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40" w:lineRule="auto"/>
        <w:contextualSpacing w:val="0"/>
      </w:pPr>
      <w:bookmarkStart w:colFirst="0" w:colLast="0" w:name="h.387dzxic0lt" w:id="0"/>
      <w:bookmarkEnd w:id="0"/>
      <w:r w:rsidDel="00000000" w:rsidR="00000000" w:rsidRPr="00000000">
        <w:rPr>
          <w:b w:val="1"/>
          <w:color w:val="333333"/>
          <w:sz w:val="54"/>
          <w:szCs w:val="54"/>
          <w:rtl w:val="0"/>
        </w:rPr>
        <w:t xml:space="preserve">Ejercicios sobre Programación Orientada a Objetos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Este documento ha sido elaborado con el editor /procesador Markdown laverna.cc 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Este es el </w:t>
      </w:r>
      <w:hyperlink r:id="rId5">
        <w:r w:rsidDel="00000000" w:rsidR="00000000" w:rsidRPr="00000000">
          <w:rPr>
            <w:color w:val="008d7c"/>
            <w:highlight w:val="white"/>
            <w:rtl w:val="0"/>
          </w:rPr>
          <w:t xml:space="preserve">fichero md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(por si le queréis echar un ojo para Lenguaje de Marcas)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40" w:lineRule="auto"/>
        <w:contextualSpacing w:val="0"/>
      </w:pPr>
      <w:bookmarkStart w:colFirst="0" w:colLast="0" w:name="h.64h9z56p8vam" w:id="1"/>
      <w:bookmarkEnd w:id="1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Documentación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Vas a tener que tomar múltiples decisiones a la hora de construir un programa bajo el paradigma de la Programación Orientada a Objetos (POO). Este documento </w:t>
      </w:r>
      <w:hyperlink r:id="rId6">
        <w:r w:rsidDel="00000000" w:rsidR="00000000" w:rsidRPr="00000000">
          <w:rPr>
            <w:color w:val="008d7c"/>
            <w:sz w:val="27"/>
            <w:szCs w:val="27"/>
            <w:rtl w:val="0"/>
          </w:rPr>
          <w:t xml:space="preserve">Working Classes</w:t>
        </w:r>
      </w:hyperlink>
      <w:r w:rsidDel="00000000" w:rsidR="00000000" w:rsidRPr="00000000">
        <w:rPr>
          <w:color w:val="333333"/>
          <w:sz w:val="27"/>
          <w:szCs w:val="27"/>
          <w:rtl w:val="0"/>
        </w:rPr>
        <w:t xml:space="preserve"> te ayudará no sólo a tomar estas decisiones de manera rápida, sino también a construir una arquitectura de la aplicación que respete los principios </w:t>
      </w:r>
      <w:hyperlink r:id="rId7">
        <w:r w:rsidDel="00000000" w:rsidR="00000000" w:rsidRPr="00000000">
          <w:rPr>
            <w:color w:val="008d7c"/>
            <w:sz w:val="27"/>
            <w:szCs w:val="27"/>
            <w:rtl w:val="0"/>
          </w:rPr>
          <w:t xml:space="preserve">SOLID</w:t>
        </w:r>
      </w:hyperlink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Cómo manejar los errores y la programación por contrato, en el documento </w:t>
      </w:r>
      <w:hyperlink r:id="rId8">
        <w:r w:rsidDel="00000000" w:rsidR="00000000" w:rsidRPr="00000000">
          <w:rPr>
            <w:color w:val="008d7c"/>
            <w:sz w:val="27"/>
            <w:szCs w:val="27"/>
            <w:highlight w:val="white"/>
            <w:rtl w:val="0"/>
          </w:rPr>
          <w:t xml:space="preserve">Programación Defensiva</w:t>
        </w:r>
      </w:hyperlink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40" w:lineRule="auto"/>
        <w:contextualSpacing w:val="0"/>
      </w:pPr>
      <w:bookmarkStart w:colFirst="0" w:colLast="0" w:name="h.fp017ry2su7m" w:id="2"/>
      <w:bookmarkEnd w:id="2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SOLID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Aplicad los principios SOLID que ya conocéis: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SRP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(S) o Principio de Única Responsabilidad (Single responsibility principle): una clase sólo debe tener un motivo para cambiar.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LSP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(L) o Principio de sustitución de Liskov: los objetos de un programa deberían ser reemplazables por instancias de sus subtipos sin alterar el correcto funcionamiento del programa (herencia y polimorfismo).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40" w:lineRule="auto"/>
        <w:contextualSpacing w:val="0"/>
      </w:pPr>
      <w:bookmarkStart w:colFirst="0" w:colLast="0" w:name="h.bne6jfa91tzx" w:id="3"/>
      <w:bookmarkEnd w:id="3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Otros ejercicios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Recuerda que puedes resolver también bajo este paradigma los ejercicios propuestos en el documento </w:t>
      </w:r>
      <w:hyperlink r:id="rId9">
        <w:r w:rsidDel="00000000" w:rsidR="00000000" w:rsidRPr="00000000">
          <w:rPr>
            <w:color w:val="008d7c"/>
            <w:sz w:val="27"/>
            <w:szCs w:val="27"/>
            <w:rtl w:val="0"/>
          </w:rPr>
          <w:t xml:space="preserve">Ejercicios propuestos matrices y recursividad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40" w:lineRule="auto"/>
        <w:contextualSpacing w:val="0"/>
      </w:pPr>
      <w:bookmarkStart w:colFirst="0" w:colLast="0" w:name="h.8vvwebnl31ny" w:id="4"/>
      <w:bookmarkEnd w:id="4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Notación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En los ejercicios que se presentan a continuación, se especifican el tipo de las variables utilizadas ya que algunos lenguajes de programación -a diferencia de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Python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- son tipados. No tengáis en cuenta estos detalles cuando consideréis que no son necesarios.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40" w:lineRule="auto"/>
        <w:contextualSpacing w:val="0"/>
      </w:pPr>
      <w:bookmarkStart w:colFirst="0" w:colLast="0" w:name="h.q93zkrhvadht" w:id="5"/>
      <w:bookmarkEnd w:id="5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Cuenta Corriente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Construye una clase de nombre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CuentaCorriente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permita almacenar los datos asociados a la cuenta bancaria de un cliente, e interactuar con ellos. Este es nuestro ADT.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Esta clase tendrá las siguientes propiedades, métodos y constructores: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Propiedades privadas (de momento, en Python nos da igual que sean privadas):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nombre, apellidos, dirección, teléfono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todas de tipo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string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NIF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objeto instancia de la clase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DNI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resolvimos en clase**. Se trata de una relación “Has-A” o “Tiene-una”.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saldo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double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Constructores (inicializador en Python):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que por defecto inicializa las propiedades de la clase (programación defensiva).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al que se le pasen como argumentos todas las propiedades que tiene la clase.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Métodos públicos: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set()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get()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para todas las propiedades de la clase [Abstracción y encapsulamiento].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retirarDinero()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resta al saldo una cantidad de dinero pasada como argumento.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ingresarDinero()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añade al saldo una cantidad de dinero.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consultarCuenta()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visualizará los datos de la cuenta.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saldoNegativo()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devolverá un valor lógico indicando si la cuenta está o no en números rojos.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** Puedes reutilizar la clase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DNI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construimos en clase para definir la clase NIF mediante [herencia], si es que fuese necesario alguna especialización o cambio en la clase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DNI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 Evalúa si es posible reutilizarla tal cual.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40" w:lineRule="auto"/>
        <w:contextualSpacing w:val="0"/>
      </w:pPr>
      <w:bookmarkStart w:colFirst="0" w:colLast="0" w:name="h.g03uy4cxldqb" w:id="6"/>
      <w:bookmarkEnd w:id="6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Clase Hora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Construye una clase de nombre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Hora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permita almacenar la hora, así como los métodos para manipularla (este es nuestro ADT). Tendrá las siguientes propiedades y métodos: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Propiedades (todas ellas privadas):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hora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entero (00 - 24)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minutos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entero (00 - 59)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segundos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entero (00 - 59)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(inicializador en Python):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que, por defecto, inicialice las propiedades de la clase a 0 [programación defensiva].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al que se le pasen como argumentos tres enteros y se los asigne a las propiedades de la clase. Si la cantidad recibida no satisface las restricciones de los valores impuestos a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horas, minutos y segundos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el valor que se fija es 0 [Manejo de errores]: devolver un valor neutro, aunque en este caso no lo sea.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Métodos de la clase (públicos):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setHora()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recibe como argumentos tres enteros y se los asigna a las propiedades de la clase. Utiliza el mismo nombre en las variables que reciben los argumentos y en las propiedades de la clase. Este método ha de diseñarse mediante programación por contrato, es decir, debe incluir una precondición: si los valores recibidos no satisfacen las restricciones de los valores impuestos a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horas, minutos y segundos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el valor que se establece es 0 [Manejo de errores: devolver un valor neutro, aunque en este caso no lo sea]. Ya que va a ser utilizado en el cosntructor, este precondición podría implementarse en su propia rutina para ser llamada desde este método y desde el “constructor”.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getHora()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devuelve la hora como una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lista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de la forma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[horas, minutos, segundos]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o como un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string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de la forma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"horas:minutos:segundos"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imprmirHora()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muestra en consola la hora en formato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string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de la forma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"horas:minutos:segundos"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Métodos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set() y get()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para todas las propiedades [Abstracción y encapsulamiento].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40" w:lineRule="auto"/>
        <w:contextualSpacing w:val="0"/>
      </w:pPr>
      <w:bookmarkStart w:colFirst="0" w:colLast="0" w:name="h.qjpd2ic35yz0" w:id="7"/>
      <w:bookmarkEnd w:id="7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Tarjeta Prepago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Construye una clase de nombre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TarjetaPrepago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permita interactuar con la información almacenada en una tarjeta de telefonía móvil prepago (este es nuestro ADT).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Esta clase tendrá las siguientes propiedades, métodos y constructores: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Propiedades privadas: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numeroTeléfono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string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NIF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objeto instancia de la clase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DNI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resolvimos en clase**. Se trata de una relación “Has-A” o “Tiene-una”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saldo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double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(en euros).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consumo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objeto instancia de la clase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Hora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para almacenar las horas, minutos y segundos consumidos. Se trata de otra relación “Has-A” o “Tiene-una”. Reutiliza la clase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Hora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ue has construído en el ejercicio anterior.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Constructores: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que inicializa las propiedades de la clase (programación defensiva).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que recibe como argumentos los valores para las propiedades de clase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numeroTelefono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NIF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saldo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Métodos públicos: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set()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get()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para todas las propiedades de la clase [Abstracción y encapsulamiento].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ingresarSaldo()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añade al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saldo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una cantidad de dinero.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enviarMensaje()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recibe como argumento un entero que representa un número de mensajes a enviar, y resta al saldo 9 céntimos por mensaje.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realizarLlamada()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recibe un entero que representa el número de segundos hablados. Se restará al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saldo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la cantidad correspondiente calculada en base a 15 céntimos por establecimiento de llamada y 1 céntimo por segundo. También se actualizará la propiedad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consumo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consultarTarjeta()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visualizará todos los datos de la tarjeta en consola.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Métodos privados.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Necesitarás un método que se encargue de la responsabilidad de convertir la hora (hora:minutos:segundos) a segundos para poder sumar la duración de la llamada al total de la duración de las llamadas en la propiedad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consumo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Haz uso de todos aquellos métodos privados que estimes necesarios.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40" w:lineRule="auto"/>
        <w:contextualSpacing w:val="0"/>
      </w:pPr>
      <w:bookmarkStart w:colFirst="0" w:colLast="0" w:name="h.lj3irx99vojc" w:id="8"/>
      <w:bookmarkEnd w:id="8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Clase Fecha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Construye una clase de nombre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Fecha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represente el tipo de dato abstracto ADT fecha como tres enteros de nombres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dia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mes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año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 Estas serían las propiedades de la clase.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Propiedades (todas ellas privadas):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dia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entero (01 - 31)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mes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entero (01 - 12)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año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de tipo entero (1900 - 3000)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(inicializador en Python):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que, por defecto, inicialice las propiedades de la clase a la fecha 01-01-1900 [programación defensiva].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Constructor al que se le pasen como argumentos tres enteros y se los asigne a las propiedades de la clase. Si la cantidad recibida no satisface las restricciones de los valores impuestos a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dia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mes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año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el valor que se fija es 01 o 1900 [Manejo de errores]: (devolver un valor neutro, aunque en este caso no lo sea).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2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Métodos de la clase (públicos):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 de nombre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setFecha()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recibe como argumentos tres enteros y se los asigna a las propiedades de la clase (utiliza el mismo nombre en las variables que reciben los argumentos y en las propiedades de la clase). Este método ha de diseñarse mediante programación por contrato, es decir, debe incluir una precondición: si los valores recibidos no satisfacen las restricciones de los valores impuestos a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dia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mes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año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, el valor que se establece es 01 o 1900 [Manejo de errores: devolver un valor neutro, aunque en este caso no lo sea]. Ya que va a ser utilizado en el constructor, este precondición podría implementarse en su propia rutina para ser llamada desde este método y desde el “constructor”.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Métodos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set() y get()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para todas las propiedades [Abstracción y encapsulamiento].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incrementarFecha()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recibe un entero que representa un número de días e incrementa la fecha en dicha cantidad de dias.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imprimirFecha()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: escribe la fecha en el formato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dia-mes-año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en consola. Se mostrará el nombre del mes, no el número.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 privado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mesLetra()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devuelve el mes en letras asociado al mes numérico guardado en una determinada instancia (objeto) de la clase; este método será invocado desde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imprimirFecha()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método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getFecha()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devuelve un </w:t>
      </w:r>
      <w:r w:rsidDel="00000000" w:rsidR="00000000" w:rsidRPr="00000000">
        <w:rPr>
          <w:rFonts w:ascii="Consolas" w:cs="Consolas" w:eastAsia="Consolas" w:hAnsi="Consolas"/>
          <w:color w:val="c7254e"/>
          <w:sz w:val="25"/>
          <w:szCs w:val="25"/>
          <w:shd w:fill="f9f2f4" w:val="clear"/>
          <w:rtl w:val="0"/>
        </w:rPr>
        <w:t xml:space="preserve">string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que contenga la fecha en el formato día-mes-año.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40" w:lineRule="auto"/>
        <w:contextualSpacing w:val="0"/>
      </w:pPr>
      <w:bookmarkStart w:colFirst="0" w:colLast="0" w:name="h.9wtkganz1p0f" w:id="9"/>
      <w:bookmarkEnd w:id="9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Un poco de teoría: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El capítulo 28 del </w:t>
      </w:r>
      <w:hyperlink r:id="rId10">
        <w:r w:rsidDel="00000000" w:rsidR="00000000" w:rsidRPr="00000000">
          <w:rPr>
            <w:color w:val="008d7c"/>
            <w:sz w:val="27"/>
            <w:szCs w:val="27"/>
            <w:rtl w:val="0"/>
          </w:rPr>
          <w:t xml:space="preserve">libro de Python</w:t>
        </w:r>
      </w:hyperlink>
      <w:r w:rsidDel="00000000" w:rsidR="00000000" w:rsidRPr="00000000">
        <w:rPr>
          <w:color w:val="333333"/>
          <w:sz w:val="27"/>
          <w:szCs w:val="27"/>
          <w:rtl w:val="0"/>
        </w:rPr>
        <w:t xml:space="preserve"> que seguimos se desarrolla un ejercicio mediante el que se ilustran los conceptos de POO. Conviene que le echéis un ojo.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En el capítulo 27 se explican los conceptos básicos de la POO.</w:t>
      </w:r>
    </w:p>
    <w:p w:rsidR="00000000" w:rsidDel="00000000" w:rsidP="00000000" w:rsidRDefault="00000000" w:rsidRPr="00000000">
      <w:pPr>
        <w:spacing w:after="160" w:line="240" w:lineRule="auto"/>
        <w:contextualSpacing w:val="0"/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rive.google.com/open?id=0B68CprMt4M4PRmJadlhiWlRFTGs" TargetMode="External"/><Relationship Id="rId9" Type="http://schemas.openxmlformats.org/officeDocument/2006/relationships/hyperlink" Target="https://drive.google.com/open?id=1bj1aOMnZEJAUiztR1TUMfimk3Gohtz3BUHQNLJUH6Fo" TargetMode="External"/><Relationship Id="rId5" Type="http://schemas.openxmlformats.org/officeDocument/2006/relationships/hyperlink" Target="https://drive.google.com/open?id=0B68CprMt4M4PQXhpbXdGYkRDQ0U" TargetMode="External"/><Relationship Id="rId6" Type="http://schemas.openxmlformats.org/officeDocument/2006/relationships/hyperlink" Target="https://drive.google.com/open?id=18ij6-5LyZ6dDa0-aT6bov3zcs-FLS4OgAiqH-c1AqwA" TargetMode="External"/><Relationship Id="rId7" Type="http://schemas.openxmlformats.org/officeDocument/2006/relationships/hyperlink" Target="https://es.wikipedia.org/wiki/SOLID_(object-oriented_design)" TargetMode="External"/><Relationship Id="rId8" Type="http://schemas.openxmlformats.org/officeDocument/2006/relationships/hyperlink" Target="https://drive.google.com/open?id=1HU6iykl8WmpXwoCpjabPoa93W8xbghD0D-laNTh8-wE" TargetMode="External"/></Relationships>
</file>