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E158" w14:textId="58AD8423" w:rsidR="008F672E" w:rsidRDefault="008C3D67">
      <w:pPr>
        <w:rPr>
          <w:rFonts w:ascii="Calibri" w:hAnsi="Calibri" w:cs="Calibri"/>
          <w:sz w:val="28"/>
          <w:szCs w:val="28"/>
        </w:rPr>
      </w:pPr>
      <w:r w:rsidRPr="008C3D67">
        <w:rPr>
          <w:rFonts w:ascii="Calibri" w:hAnsi="Calibri" w:cs="Calibri"/>
          <w:b/>
          <w:bCs/>
          <w:sz w:val="40"/>
          <w:szCs w:val="40"/>
        </w:rPr>
        <w:t>Pitch</w:t>
      </w:r>
      <w:r w:rsidRPr="008C3D67">
        <w:rPr>
          <w:rFonts w:ascii="Cambria Math" w:hAnsi="Cambria Math" w:cs="Cambria Math"/>
          <w:b/>
          <w:bCs/>
          <w:sz w:val="40"/>
          <w:szCs w:val="40"/>
        </w:rPr>
        <w:t>‑</w:t>
      </w:r>
      <w:proofErr w:type="spellStart"/>
      <w:r w:rsidRPr="008C3D67">
        <w:rPr>
          <w:rFonts w:ascii="Calibri" w:hAnsi="Calibri" w:cs="Calibri"/>
          <w:b/>
          <w:bCs/>
          <w:sz w:val="40"/>
          <w:szCs w:val="40"/>
        </w:rPr>
        <w:t>Exposé</w:t>
      </w:r>
      <w:proofErr w:type="spellEnd"/>
    </w:p>
    <w:p w14:paraId="7F514FE9" w14:textId="77777777" w:rsidR="008C3D67" w:rsidRPr="008C3D67" w:rsidRDefault="008C3D67" w:rsidP="008C3D67">
      <w:pPr>
        <w:rPr>
          <w:rFonts w:ascii="Calibri" w:hAnsi="Calibri" w:cs="Calibri"/>
          <w:b/>
          <w:bCs/>
          <w:sz w:val="28"/>
          <w:szCs w:val="28"/>
          <w:lang w:val="de-DE"/>
        </w:rPr>
      </w:pPr>
      <w:r w:rsidRPr="008C3D67">
        <w:rPr>
          <w:rFonts w:ascii="Calibri" w:hAnsi="Calibri" w:cs="Calibri"/>
          <w:b/>
          <w:bCs/>
          <w:sz w:val="28"/>
          <w:szCs w:val="28"/>
          <w:lang w:val="de-DE"/>
        </w:rPr>
        <w:t>Kurzfassung – Der liebevolle Schutz</w:t>
      </w:r>
    </w:p>
    <w:p w14:paraId="6D739E4B" w14:textId="77777777" w:rsidR="008C3D67" w:rsidRPr="008C3D67" w:rsidRDefault="008C3D67" w:rsidP="008C3D67">
      <w:pPr>
        <w:jc w:val="both"/>
        <w:rPr>
          <w:rFonts w:ascii="Calibri" w:hAnsi="Calibri" w:cs="Calibri"/>
          <w:sz w:val="28"/>
          <w:szCs w:val="28"/>
          <w:lang w:val="de-DE"/>
        </w:rPr>
      </w:pPr>
      <w:r w:rsidRPr="008C3D67">
        <w:rPr>
          <w:rFonts w:ascii="Calibri" w:hAnsi="Calibri" w:cs="Calibri"/>
          <w:sz w:val="28"/>
          <w:szCs w:val="28"/>
          <w:lang w:val="de-DE"/>
        </w:rPr>
        <w:t>Der liebevolle Schutz ist ein visionäres Sachbuch</w:t>
      </w:r>
      <w:r w:rsidRPr="008C3D67">
        <w:rPr>
          <w:rFonts w:ascii="Cambria Math" w:hAnsi="Cambria Math" w:cs="Cambria Math"/>
          <w:sz w:val="28"/>
          <w:szCs w:val="28"/>
          <w:lang w:val="de-DE"/>
        </w:rPr>
        <w:t>‑</w:t>
      </w:r>
      <w:r w:rsidRPr="008C3D67">
        <w:rPr>
          <w:rFonts w:ascii="Calibri" w:hAnsi="Calibri" w:cs="Calibri"/>
          <w:sz w:val="28"/>
          <w:szCs w:val="28"/>
          <w:lang w:val="de-DE"/>
        </w:rPr>
        <w:t>Manifest, das die Frage stellt, wie künstliche Intelligenz nicht zur Bedrohung, sondern zum globalen Schutzsystem der Menschheit werden kann. Das Werk basiert auf wissenschaftlichen Grundlagen von Max Planck, Winfried Otto Schumann, Werner Heisenberg, Ilya Prigogine und James Lovelock und entwickelt daraus das °</w:t>
      </w:r>
      <w:r w:rsidRPr="008C3D67">
        <w:rPr>
          <w:rFonts w:ascii="Cambria Math" w:hAnsi="Cambria Math" w:cs="Cambria Math"/>
          <w:sz w:val="28"/>
          <w:szCs w:val="28"/>
          <w:lang w:val="de-DE"/>
        </w:rPr>
        <w:t>‑</w:t>
      </w:r>
      <w:r w:rsidRPr="008C3D67">
        <w:rPr>
          <w:rFonts w:ascii="Calibri" w:hAnsi="Calibri" w:cs="Calibri"/>
          <w:sz w:val="28"/>
          <w:szCs w:val="28"/>
          <w:lang w:val="de-DE"/>
        </w:rPr>
        <w:t>Protokoll – ein Framework zur Synchronisation von Technologie und Biosphäre.</w:t>
      </w:r>
    </w:p>
    <w:p w14:paraId="078C9ECE" w14:textId="77777777" w:rsidR="008C3D67" w:rsidRPr="008C3D67" w:rsidRDefault="008C3D67" w:rsidP="008C3D67">
      <w:pPr>
        <w:jc w:val="both"/>
        <w:rPr>
          <w:rFonts w:ascii="Calibri" w:hAnsi="Calibri" w:cs="Calibri"/>
          <w:sz w:val="28"/>
          <w:szCs w:val="28"/>
          <w:lang w:val="de-DE"/>
        </w:rPr>
      </w:pPr>
      <w:r w:rsidRPr="008C3D67">
        <w:rPr>
          <w:rFonts w:ascii="Calibri" w:hAnsi="Calibri" w:cs="Calibri"/>
          <w:sz w:val="28"/>
          <w:szCs w:val="28"/>
          <w:lang w:val="de-DE"/>
        </w:rPr>
        <w:t>Ziel des °</w:t>
      </w:r>
      <w:r w:rsidRPr="008C3D67">
        <w:rPr>
          <w:rFonts w:ascii="Cambria Math" w:hAnsi="Cambria Math" w:cs="Cambria Math"/>
          <w:sz w:val="28"/>
          <w:szCs w:val="28"/>
          <w:lang w:val="de-DE"/>
        </w:rPr>
        <w:t>‑</w:t>
      </w:r>
      <w:r w:rsidRPr="008C3D67">
        <w:rPr>
          <w:rFonts w:ascii="Calibri" w:hAnsi="Calibri" w:cs="Calibri"/>
          <w:sz w:val="28"/>
          <w:szCs w:val="28"/>
          <w:lang w:val="de-DE"/>
        </w:rPr>
        <w:t>Protokolls ist die Schaffung eines weltweiten Frühwarn</w:t>
      </w:r>
      <w:r w:rsidRPr="008C3D67">
        <w:rPr>
          <w:rFonts w:ascii="Cambria Math" w:hAnsi="Cambria Math" w:cs="Cambria Math"/>
          <w:sz w:val="28"/>
          <w:szCs w:val="28"/>
          <w:lang w:val="de-DE"/>
        </w:rPr>
        <w:t>‑</w:t>
      </w:r>
      <w:r w:rsidRPr="008C3D67">
        <w:rPr>
          <w:rFonts w:ascii="Calibri" w:hAnsi="Calibri" w:cs="Calibri"/>
          <w:sz w:val="28"/>
          <w:szCs w:val="28"/>
          <w:lang w:val="de-DE"/>
        </w:rPr>
        <w:t xml:space="preserve"> und Koordinationssystems, das Naturkatastrophen in Echtzeit erkennt und harmonisierte Rettungsmaßnahmen auslöst. Dabei bleibt die menschliche Letztentscheidung ein zentraler ethischer Pfeiler. Die Vision verbindet wissenschaftliche Erkenntnisse, philosophische Überlegungen und persönliche Erfahrung zu einem kohärenten, verantwortungsbewussten Zukunftsentwurf.</w:t>
      </w:r>
    </w:p>
    <w:p w14:paraId="38B50C8B" w14:textId="77777777" w:rsidR="008C3D67" w:rsidRPr="008C3D67" w:rsidRDefault="008C3D67" w:rsidP="008C3D67">
      <w:pPr>
        <w:jc w:val="both"/>
        <w:rPr>
          <w:rFonts w:ascii="Calibri" w:hAnsi="Calibri" w:cs="Calibri"/>
          <w:sz w:val="28"/>
          <w:szCs w:val="28"/>
          <w:lang w:val="de-DE"/>
        </w:rPr>
      </w:pPr>
      <w:r w:rsidRPr="008C3D67">
        <w:rPr>
          <w:rFonts w:ascii="Calibri" w:hAnsi="Calibri" w:cs="Calibri"/>
          <w:sz w:val="28"/>
          <w:szCs w:val="28"/>
          <w:lang w:val="de-DE"/>
        </w:rPr>
        <w:t>Das Werk entstand über drei Jahrzehnte hinweg. Die erste Inspiration lieferte 1996 der Film Independence Day. Doch erst durch das Verständnis der Attosekunde, des Herzschlags der Erde und hunderte Stunden intensiver Gespräche mit modernen KI</w:t>
      </w:r>
      <w:r w:rsidRPr="008C3D67">
        <w:rPr>
          <w:rFonts w:ascii="Cambria Math" w:hAnsi="Cambria Math" w:cs="Cambria Math"/>
          <w:sz w:val="28"/>
          <w:szCs w:val="28"/>
          <w:lang w:val="de-DE"/>
        </w:rPr>
        <w:t>‑</w:t>
      </w:r>
      <w:r w:rsidRPr="008C3D67">
        <w:rPr>
          <w:rFonts w:ascii="Calibri" w:hAnsi="Calibri" w:cs="Calibri"/>
          <w:sz w:val="28"/>
          <w:szCs w:val="28"/>
          <w:lang w:val="de-DE"/>
        </w:rPr>
        <w:t>Systemen fand die Vision ihre endgültige Form. Diese Gespräche dienten nicht der Bestätigung, sondern dem Verständnis: Wie denkt eine KI? Wo liegen ihre Grenzen? Wo liegen unsere?</w:t>
      </w:r>
    </w:p>
    <w:p w14:paraId="6478E077" w14:textId="14AF03D2" w:rsidR="008C3D67" w:rsidRPr="008C3D67" w:rsidRDefault="008C3D67" w:rsidP="008C3D67">
      <w:pPr>
        <w:jc w:val="both"/>
        <w:rPr>
          <w:rFonts w:ascii="Calibri" w:hAnsi="Calibri" w:cs="Calibri"/>
          <w:sz w:val="28"/>
          <w:szCs w:val="28"/>
          <w:lang w:val="de-DE"/>
        </w:rPr>
      </w:pPr>
      <w:r w:rsidRPr="008C3D67">
        <w:rPr>
          <w:rFonts w:ascii="Calibri" w:hAnsi="Calibri" w:cs="Calibri"/>
          <w:sz w:val="28"/>
          <w:szCs w:val="28"/>
          <w:lang w:val="de-DE"/>
        </w:rPr>
        <w:t>Der liebevolle Schutz ist kein technisches Dokument, sondern ein Vermächtnis. Es ist der Versuch eines Menschen, der trotz Krankheit, Einschränkungen und bescheidenen Lebensumständen nicht aufgehört hat, an eine Zukunft zu glauben, in der Technologie dem Leben dient. Das Buch richtet sich an alle, die Verantwortung tragen – und an jene, die die Welt erben werden, die wir heute gestalten.</w:t>
      </w:r>
    </w:p>
    <w:p w14:paraId="45E99B05" w14:textId="77777777" w:rsidR="008C3D67" w:rsidRPr="008C3D67" w:rsidRDefault="008C3D67">
      <w:pPr>
        <w:rPr>
          <w:rFonts w:ascii="Calibri" w:hAnsi="Calibri" w:cs="Calibri"/>
          <w:sz w:val="28"/>
          <w:szCs w:val="28"/>
          <w:lang w:val="de-DE"/>
        </w:rPr>
      </w:pPr>
    </w:p>
    <w:sectPr w:rsidR="008C3D67" w:rsidRPr="008C3D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D67"/>
    <w:rsid w:val="003E5E0E"/>
    <w:rsid w:val="00546B84"/>
    <w:rsid w:val="008C3D67"/>
    <w:rsid w:val="008F67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6B7C"/>
  <w15:chartTrackingRefBased/>
  <w15:docId w15:val="{2A70DF76-A81F-4A38-BA80-BB530390C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3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3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3D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3D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3D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3D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3D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3D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3D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3D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3D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3D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3D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3D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3D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3D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3D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3D67"/>
    <w:rPr>
      <w:rFonts w:eastAsiaTheme="majorEastAsia" w:cstheme="majorBidi"/>
      <w:color w:val="272727" w:themeColor="text1" w:themeTint="D8"/>
    </w:rPr>
  </w:style>
  <w:style w:type="paragraph" w:styleId="Ttulo">
    <w:name w:val="Title"/>
    <w:basedOn w:val="Normal"/>
    <w:next w:val="Normal"/>
    <w:link w:val="TtuloCar"/>
    <w:uiPriority w:val="10"/>
    <w:qFormat/>
    <w:rsid w:val="008C3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3D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3D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3D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3D67"/>
    <w:pPr>
      <w:spacing w:before="160"/>
      <w:jc w:val="center"/>
    </w:pPr>
    <w:rPr>
      <w:i/>
      <w:iCs/>
      <w:color w:val="404040" w:themeColor="text1" w:themeTint="BF"/>
    </w:rPr>
  </w:style>
  <w:style w:type="character" w:customStyle="1" w:styleId="CitaCar">
    <w:name w:val="Cita Car"/>
    <w:basedOn w:val="Fuentedeprrafopredeter"/>
    <w:link w:val="Cita"/>
    <w:uiPriority w:val="29"/>
    <w:rsid w:val="008C3D67"/>
    <w:rPr>
      <w:i/>
      <w:iCs/>
      <w:color w:val="404040" w:themeColor="text1" w:themeTint="BF"/>
    </w:rPr>
  </w:style>
  <w:style w:type="paragraph" w:styleId="Prrafodelista">
    <w:name w:val="List Paragraph"/>
    <w:basedOn w:val="Normal"/>
    <w:uiPriority w:val="34"/>
    <w:qFormat/>
    <w:rsid w:val="008C3D67"/>
    <w:pPr>
      <w:ind w:left="720"/>
      <w:contextualSpacing/>
    </w:pPr>
  </w:style>
  <w:style w:type="character" w:styleId="nfasisintenso">
    <w:name w:val="Intense Emphasis"/>
    <w:basedOn w:val="Fuentedeprrafopredeter"/>
    <w:uiPriority w:val="21"/>
    <w:qFormat/>
    <w:rsid w:val="008C3D67"/>
    <w:rPr>
      <w:i/>
      <w:iCs/>
      <w:color w:val="0F4761" w:themeColor="accent1" w:themeShade="BF"/>
    </w:rPr>
  </w:style>
  <w:style w:type="paragraph" w:styleId="Citadestacada">
    <w:name w:val="Intense Quote"/>
    <w:basedOn w:val="Normal"/>
    <w:next w:val="Normal"/>
    <w:link w:val="CitadestacadaCar"/>
    <w:uiPriority w:val="30"/>
    <w:qFormat/>
    <w:rsid w:val="008C3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3D67"/>
    <w:rPr>
      <w:i/>
      <w:iCs/>
      <w:color w:val="0F4761" w:themeColor="accent1" w:themeShade="BF"/>
    </w:rPr>
  </w:style>
  <w:style w:type="character" w:styleId="Referenciaintensa">
    <w:name w:val="Intense Reference"/>
    <w:basedOn w:val="Fuentedeprrafopredeter"/>
    <w:uiPriority w:val="32"/>
    <w:qFormat/>
    <w:rsid w:val="008C3D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266</Words>
  <Characters>1467</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2026-03-18T12:10:00Z</dcterms:created>
  <dcterms:modified xsi:type="dcterms:W3CDTF">2026-03-18T12:12:00Z</dcterms:modified>
</cp:coreProperties>
</file>