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20"/>
        <w:jc w:val="center"/>
      </w:pPr>
      <w:r>
        <w:rPr>
          <w:rFonts w:ascii="Arial" w:hAnsi="Arial" w:eastAsia="Arial"/>
          <w:b/>
          <w:i w:val="0"/>
          <w:color w:val="1F4E79"/>
          <w:sz w:val="48"/>
        </w:rPr>
        <w:t>Controle de Automação</w:t>
      </w:r>
    </w:p>
    <w:p>
      <w:pPr>
        <w:spacing w:before="0" w:after="12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Quay Sync Manager</w:t>
      </w:r>
    </w:p>
    <w:p>
      <w:pPr>
        <w:spacing w:before="0" w:after="80"/>
        <w:jc w:val="center"/>
      </w:pPr>
      <w:r>
        <w:rPr>
          <w:rFonts w:ascii="Arial" w:hAnsi="Arial" w:eastAsia="Arial"/>
          <w:b w:val="0"/>
          <w:i w:val="0"/>
          <w:color w:val="333333"/>
          <w:sz w:val="23"/>
        </w:rPr>
        <w:t>Validação PRD x DR, Repository Mirror, Comparação de Tags/Digest, Sync e Relatório Operacional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Este documento descreve como a automação Quay Sync Manager realiza a validação entre Quay PRD e Quay DR, descobre repositories em modo MIRROR, coleta configurações de mirror, compara tags e digests, identifica divergências, executa sync-cancel/sync-now quando habilitado, revalida o estado final e publica relatório HTML para envio de e-mail.</w:t>
      </w:r>
    </w:p>
    <w:p>
      <w:pPr>
        <w:spacing w:before="60" w:after="80"/>
      </w:pPr>
      <w:r>
        <w:rPr>
          <w:rFonts w:ascii="Arial" w:hAnsi="Arial" w:eastAsia="Arial"/>
          <w:b/>
          <w:i/>
          <w:color w:val="666666"/>
          <w:sz w:val="19"/>
        </w:rPr>
        <w:t xml:space="preserve">Observação: </w:t>
      </w:r>
      <w:r>
        <w:rPr>
          <w:rFonts w:ascii="Arial" w:hAnsi="Arial" w:eastAsia="Arial"/>
          <w:b w:val="0"/>
          <w:i/>
          <w:color w:val="666666"/>
          <w:sz w:val="19"/>
        </w:rPr>
        <w:t>Modelo de documentação orientado ao padrão operacional usado no PostgreSQL Manager, adaptado para o fluxo Quay Sync Manager.</w:t>
      </w:r>
    </w:p>
    <w:p>
      <w:r>
        <w:br w:type="page"/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1. Sobre o Workflow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O workflow WF_Quay_Sync_Manager orquestra a execução da automação Quay Sync Manager e o envio de e-mail operacional com o resultado da execução.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MCA_Quay_Sync_Manager: executa o playbook quay_sync_manager.yml e a role quay_sync_manager, responsável por validação, discovery, comparação, sync opcional, anexos e relatório.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Test_Send_Email ou job equivalente: consome as variáveis publicadas por set_stats, como send_mail_subject, send_mail_body e send_mail_attachments, para envio do e-mail.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workflow pode ser executado manualmente pelo botão Launch template ou agendado pela aba Schedules do AAP.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1.1 Survey usado no AAP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Neste modelo, o survey operacional deve possuir somente os campos necessários para execução. Tokens, senhas e dados sensíveis devem ficar em credentials do AAP, variáveis protegidas ou Vault.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584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Pergunta no Survey</w:t>
            </w:r>
          </w:p>
        </w:tc>
        <w:tc>
          <w:tcPr>
            <w:tcW w:type="dxa" w:w="180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Variável</w:t>
            </w:r>
          </w:p>
        </w:tc>
        <w:tc>
          <w:tcPr>
            <w:tcW w:type="dxa" w:w="1512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Tipo</w:t>
            </w:r>
          </w:p>
        </w:tc>
        <w:tc>
          <w:tcPr>
            <w:tcW w:type="dxa" w:w="118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Obrigatório</w:t>
            </w:r>
          </w:p>
        </w:tc>
        <w:tc>
          <w:tcPr>
            <w:tcW w:type="dxa" w:w="1655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Valores/Default</w:t>
            </w:r>
          </w:p>
        </w:tc>
        <w:tc>
          <w:tcPr>
            <w:tcW w:type="dxa" w:w="3528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Qual o modo?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quay_mode</w:t>
            </w:r>
          </w:p>
        </w:tc>
        <w:tc>
          <w:tcPr>
            <w:tcW w:type="dxa" w:w="151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Multiple Choice</w:t>
            </w:r>
          </w:p>
        </w:tc>
        <w:tc>
          <w:tcPr>
            <w:tcW w:type="dxa" w:w="118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Sim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check / sync</w:t>
            </w:r>
          </w:p>
        </w:tc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Define se a automação apenas valida PRD x DR ou também aciona sync nos repositories divergentes.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Namespaces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quay_discovery_namespaces</w:t>
            </w:r>
          </w:p>
        </w:tc>
        <w:tc>
          <w:tcPr>
            <w:tcW w:type="dxa" w:w="151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Text / Multi Select</w:t>
            </w:r>
          </w:p>
        </w:tc>
        <w:tc>
          <w:tcPr>
            <w:tcW w:type="dxa" w:w="118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Sim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apps, qsync-lab-01...</w:t>
            </w:r>
          </w:p>
        </w:tc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Lista de organizations/namespaces onde a automação deve procurar repositories mirror.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Motivo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motivo</w:t>
            </w:r>
          </w:p>
        </w:tc>
        <w:tc>
          <w:tcPr>
            <w:tcW w:type="dxa" w:w="151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Text</w:t>
            </w:r>
          </w:p>
        </w:tc>
        <w:tc>
          <w:tcPr>
            <w:tcW w:type="dxa" w:w="118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Recomendado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Validação diária Quay PRD x DR</w:t>
            </w:r>
          </w:p>
        </w:tc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Justificativa exibida no relatório e usada para rastreabilidade operacional.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Falhar se houver divergência?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quay_fail_job_on_divergence</w:t>
            </w:r>
          </w:p>
        </w:tc>
        <w:tc>
          <w:tcPr>
            <w:tcW w:type="dxa" w:w="151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Multiple Choice</w:t>
            </w:r>
          </w:p>
        </w:tc>
        <w:tc>
          <w:tcPr>
            <w:tcW w:type="dxa" w:w="118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Não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false / true</w:t>
            </w:r>
          </w:p>
        </w:tc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Quando true, o job falha se o resultado final ainda possuir divergência crítica.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Exibir configuração dos mirrors?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quay_report_show_mirror_config</w:t>
            </w:r>
          </w:p>
        </w:tc>
        <w:tc>
          <w:tcPr>
            <w:tcW w:type="dxa" w:w="151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Multiple Choice</w:t>
            </w:r>
          </w:p>
        </w:tc>
        <w:tc>
          <w:tcPr>
            <w:tcW w:type="dxa" w:w="118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Não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false / true</w:t>
            </w:r>
          </w:p>
        </w:tc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Controla se o e-mail mostra a tabela detalhada de configuração de todos os mirrors.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Exibir linhas OK?</w:t>
            </w:r>
          </w:p>
        </w:tc>
        <w:tc>
          <w:tcPr>
            <w:tcW w:type="dxa" w:w="180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quay_report_show_ok_rows</w:t>
            </w:r>
          </w:p>
        </w:tc>
        <w:tc>
          <w:tcPr>
            <w:tcW w:type="dxa" w:w="151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Multiple Choice</w:t>
            </w:r>
          </w:p>
        </w:tc>
        <w:tc>
          <w:tcPr>
            <w:tcW w:type="dxa" w:w="118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Não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false / true</w:t>
            </w:r>
          </w:p>
        </w:tc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Controla se o e-mail mostra linhas OK na tabela de comparação ou apenas divergências/atenções.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Arial" w:hAnsi="Arial" w:eastAsia="Arial"/>
          <w:b/>
          <w:i/>
          <w:color w:val="666666"/>
          <w:sz w:val="19"/>
        </w:rPr>
        <w:t xml:space="preserve">Observação: </w:t>
      </w:r>
      <w:r>
        <w:rPr>
          <w:rFonts w:ascii="Arial" w:hAnsi="Arial" w:eastAsia="Arial"/>
          <w:b w:val="0"/>
          <w:i/>
          <w:color w:val="666666"/>
          <w:sz w:val="19"/>
        </w:rPr>
        <w:t>Não colocar tokens OAuth, usuário/senha do Quay, senha de robot, credenciais CIFS ou dados sensíveis no survey. Esses dados devem vir de credentials do AAP ou variáveis protegidas.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1.2 Comportamento dos modos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296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Modo</w:t>
            </w:r>
          </w:p>
        </w:tc>
        <w:tc>
          <w:tcPr>
            <w:tcW w:type="dxa" w:w="612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Comportamento</w:t>
            </w:r>
          </w:p>
        </w:tc>
        <w:tc>
          <w:tcPr>
            <w:tcW w:type="dxa" w:w="396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Quando usar</w:t>
            </w:r>
          </w:p>
        </w:tc>
      </w:tr>
      <w:tr>
        <w:tc>
          <w:tcPr>
            <w:tcW w:type="dxa" w:w="12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check</w:t>
            </w:r>
          </w:p>
        </w:tc>
        <w:tc>
          <w:tcPr>
            <w:tcW w:type="dxa" w:w="61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Executa validação de API, discovery de repositories mirror, coleta de configuração, coleta de tags, comparação tag + digest e geração de relatório.</w:t>
            </w:r>
          </w:p>
        </w:tc>
        <w:tc>
          <w:tcPr>
            <w:tcW w:type="dxa" w:w="39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Quando o objetivo é apenas validar se PRD e DR estão sincronizados.</w:t>
            </w:r>
          </w:p>
        </w:tc>
      </w:tr>
      <w:tr>
        <w:tc>
          <w:tcPr>
            <w:tcW w:type="dxa" w:w="12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sync</w:t>
            </w:r>
          </w:p>
        </w:tc>
        <w:tc>
          <w:tcPr>
            <w:tcW w:type="dxa" w:w="61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Executa o mesmo fluxo do check, identifica repositories candidatos, executa sync-cancel e sync-now no DR, aguarda processamento, recoleta tags e compara novamente.</w:t>
            </w:r>
          </w:p>
        </w:tc>
        <w:tc>
          <w:tcPr>
            <w:tcW w:type="dxa" w:w="39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Quando o objetivo é corrigir divergências detectadas entre PRD e DR.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2. Sobre a automação Quay Sync Manager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Normaliza os campos do survey e valida o modo efetivo: check ou sync.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Valida conectividade com as APIs do Quay PRD e Quay DR.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Valida os tokens usando endpoint de repository por namespace, evitando dependência desnecessária do endpoint /api/v1/user/.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Lista repositories visíveis no PRD e no DR para os namespaces informados.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Filtra no DR apenas repositories com state=MIRROR.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Consulta a configuração de mirror dos repositories encontrados no DR.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Coleta tags no PRD e no DR com paginação inteligente, evitando consultas vazias.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Compara tags e digests respeitando filtros do mirror, como *, release-*, v* e stable-*.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Classifica divergências em status operacionais, como diferença de digest, tag ausente no DR, mirror desabilitado e tag ignorada por filtro.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No modo sync, executa sync-cancel e sync-now apenas nos repositories candidatos.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Após o sync, reconsulta o DR e executa nova comparação para confirmar o resultado final.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Monta relatório HTML consolidado, com status amigáveis em português e anexos opcionais.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2.1 Fluxo lógico da automação</w:t>
      </w:r>
    </w:p>
    <w:p>
      <w:pPr>
        <w:spacing w:before="8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quay_sync_manager.yml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|-- Play localhost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roles/quay_sync_manager/tasks/main.yml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|-- 00_validate_inputs.yml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|-- 10_check_api_access.yml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|-- 20_collect_repositories.yml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|-- 30_collect_mirror_config.yml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|-- 40_collect_tags.yml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|-- 41_collect_tags_page.yml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|-- 50_compare_tags.yml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se quay_mode == sync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|-- 60_sync_repositories.yml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sync-cancel nos repositories candidatos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sync-now nos repositories candidatos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aguarda processamento do mirror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|-- 30_collect_mirror_config.yml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|-- 40_collect_tags.yml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   |-- 41_collect_tags_page.yml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   |-- 50_compare_tags.yml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|-- 70_finalize_result.yml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|-- 80_build_report.yml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|-- 90_apply_failure_policy.yml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templates/quay_report.html.j2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   |-- set_stats send_mail_subject/send_mail_body/send_mail_attachments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>|-- Rescue controlado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|-- 95_build_failure_report.yml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5"/>
        </w:rPr>
        <w:t xml:space="preserve">    |-- set_stats de falha para envio de e-mail operacional</w:t>
      </w:r>
    </w:p>
    <w:p>
      <w:pPr>
        <w:spacing w:before="0" w:after="60"/>
      </w:pPr>
    </w:p>
    <w:p>
      <w:r>
        <w:br w:type="page"/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3. Discovery, check, sync e comparação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3.1 Discovery e validação de acesso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automação valida o discovery da API no Quay PRD e no Quay DR.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validação de token é feita via listagem de repositories por namespace, pois esse é o acesso efetivamente necessário para a automação.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variável quay_discovery_namespaces define os namespaces/organizations avaliados.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Após listar PRD e DR, a automação considera como escopo de comparação apenas repositories no DR com state=MIRROR.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3.2 Check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modo check não altera repositories nem aciona sync.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Ele coleta configuração dos mirrors, tags do PRD e tags do DR.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comparação considera tag + digest e respeita o filtro configurado no mirror.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resultado é salvo em JSON/CSV local e também enviado no relatório HTML.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3.3 Sync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modo sync começa com uma comparação inicial igual ao check.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Repositories com status candidato entram na lista de ação, por exemplo DIGEST_MISMATCH, MISSING_TAG e DIGEST_UNAVAILABLE.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Quando quay_sync_cancel_before_now=true, a automação executa sync-cancel antes do sync-now.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Em seguida, executa sync-now nos repositories candidatos.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Depois de aguardar o processamento, a automação coleta novamente as tags e executa a comparação final.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job só considera o sync efetivo quando a comparação final não apresenta candidatos pendentes.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3.4 Paginação inteligente de tags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endpoint de tags usa page e limit.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automação começa na page 1 para cada repository.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Se a página retorna menos tags que quay_tag_page_limit, a automação entende que não há próxima página para aquele repository.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Se a página retorna uma quantidade igual ao limite, o repository permanece candidato para a próxima página.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automação nunca ultrapassa quay_max_pages.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Esse comportamento reduziu o check de aproximadamente 16 minutos para cerca de 3 minutos no lab com 39 mirrors.</w:t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4. Componentes da comparação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4.1 Configuração dos mirrors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Para cada repository mirror no DR, a automação consulta /api/v1/repository/&lt;namespace&gt;/&lt;repo&gt;/mirror.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São normalizados campos como is_enabled, mirror_type, sync_status, external_reference, root_rule, robot_username e sync_interval.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sync_status indica o último job do Quay, não garante sozinho que PRD e DR estejam iguais.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validação forte da automação é a comparação de tag + digest entre PRD e DR.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4.2 Filtros do mirror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584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Filtro</w:t>
            </w:r>
          </w:p>
        </w:tc>
        <w:tc>
          <w:tcPr>
            <w:tcW w:type="dxa" w:w="576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Comportamento</w:t>
            </w:r>
          </w:p>
        </w:tc>
        <w:tc>
          <w:tcPr>
            <w:tcW w:type="dxa" w:w="4031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*</w:t>
            </w:r>
          </w:p>
        </w:tc>
        <w:tc>
          <w:tcPr>
            <w:tcW w:type="dxa" w:w="57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Todas as tags do PRD devem existir no DR.</w:t>
            </w:r>
          </w:p>
        </w:tc>
        <w:tc>
          <w:tcPr>
            <w:tcW w:type="dxa" w:w="40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backend: latest, v1, v2, release-1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release-*</w:t>
            </w:r>
          </w:p>
        </w:tc>
        <w:tc>
          <w:tcPr>
            <w:tcW w:type="dxa" w:w="57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Somente tags iniciadas por release- devem ser sincronizadas.</w:t>
            </w:r>
          </w:p>
        </w:tc>
        <w:tc>
          <w:tcPr>
            <w:tcW w:type="dxa" w:w="40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api: release-1 sincroniza; dev-1 é ignorada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v*</w:t>
            </w:r>
          </w:p>
        </w:tc>
        <w:tc>
          <w:tcPr>
            <w:tcW w:type="dxa" w:w="57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Somente tags iniciadas por v devem ser sincronizadas.</w:t>
            </w:r>
          </w:p>
        </w:tc>
        <w:tc>
          <w:tcPr>
            <w:tcW w:type="dxa" w:w="40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worker: v1, v2, v3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stable-*</w:t>
            </w:r>
          </w:p>
        </w:tc>
        <w:tc>
          <w:tcPr>
            <w:tcW w:type="dxa" w:w="57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Somente tags iniciadas por stable- devem ser sincronizadas.</w:t>
            </w:r>
          </w:p>
        </w:tc>
        <w:tc>
          <w:tcPr>
            <w:tcW w:type="dxa" w:w="40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batch: stable-1, stable-2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4.3 Status da comparação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Status técnico</w:t>
            </w:r>
          </w:p>
        </w:tc>
        <w:tc>
          <w:tcPr>
            <w:tcW w:type="dxa" w:w="2232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Status no e-mail</w:t>
            </w:r>
          </w:p>
        </w:tc>
        <w:tc>
          <w:tcPr>
            <w:tcW w:type="dxa" w:w="5256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Significado</w:t>
            </w:r>
          </w:p>
        </w:tc>
        <w:tc>
          <w:tcPr>
            <w:tcW w:type="dxa" w:w="1655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Candidato a sync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OK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Sincronizado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existe nos dois lados com digest igual.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Não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SKIPPED_BY_FILTER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Ignorado pelo filtro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existe no PRD, mas não casa com o filtro do mirror.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Não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MISSING_TAG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ausente no DR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deveria sincronizar, mas não existe no DR.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Sim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DIGEST_MISMATCH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Diferença de digest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existe nos dois lados, mas aponta para digest diferente.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Sim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DIGEST_UNAVAILABLE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Digest indisponível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existe, mas não foi possível comparar digest.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Sim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EXTRA_TAG_ON_TARGET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extra no DR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existe no DR, mas não foi encontrada no PRD.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Não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MIRROR_DISABLED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Mirror desabilitado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Repository mirror está desabilitado no DR.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Não, mas é crítico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TAG_COLLECTION_ERROR</w:t>
            </w:r>
          </w:p>
        </w:tc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Erro ao coletar tags</w:t>
            </w:r>
          </w:p>
        </w:tc>
        <w:tc>
          <w:tcPr>
            <w:tcW w:type="dxa" w:w="525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Falha ao consultar tags no PRD ou DR.</w:t>
            </w:r>
          </w:p>
        </w:tc>
        <w:tc>
          <w:tcPr>
            <w:tcW w:type="dxa" w:w="165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Sim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4.4 Política de falha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Por padrão, divergências são reportadas no e-mail, mas o job não precisa falhar.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Quando quay_fail_job_on_divergence=true, o job falha se a comparação final ainda possuir divergência crítica.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Essa política permite usar a automação tanto como relatório operacional quanto como controle de conformidade em pipeline/agendamento.</w:t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5. Exemplo de configuração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As variáveis abaixo podem ficar em defaults, credentials, Vault ou extra vars do AAP. Tokens devem ser protegidos.</w:t>
      </w:r>
    </w:p>
    <w:p>
      <w:pPr>
        <w:spacing w:before="8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---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quay_mode: "check" # check | sync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motivo: "Validação de mirror Quay PRD x DR"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quay_source: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name: "PRD"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url: "https://quay-prd.example.com"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token: "{{ vault_quay_prd_token }}"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validate_certs: true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quay_target: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name: "DR"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url: "https://quay-dr.example.com"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token: "{{ vault_quay_dr_token }}"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validate_certs: true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quay_discovery_namespaces: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- apps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- middleware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- qsync-lab-01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quay_repository_page_limit: 100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quay_tag_page_limit: 100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quay_max_pages: 10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quay_tag_pagination_stop_when_page_not_full: true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quay_sync_cancel_before_now: true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quay_sync_wait_after_trigger_seconds: 20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quay_sync_retries: 10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quay_sync_delay: 30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quay_sync_candidate_statuses: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- MISSING_TAG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- DIGEST_MISMATCH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- DIGEST_UNAVAILABLE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quay_fail_job_on_divergence: false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quay_hide_sensitive_logs: true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quay_debug_enabled: false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quay_report_namespace_preview_limit: 5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quay_report_show_mirror_config: false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quay_report_mirror_config_max_rows: 30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quay_report_show_ok_rows: false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quay_report_max_rows: 200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quay_report_attach_artifacts: false</w:t>
      </w:r>
    </w:p>
    <w:p>
      <w:pPr>
        <w:spacing w:before="0" w:after="60"/>
      </w:pP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5.1 Campos principais de configuração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671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2015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5832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quay_mode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check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Modo da automação: check ou sync.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motivo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Validação diária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Justificativa exibida no relatório.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quay_source.url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https://quay-prd...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URL base do Quay origem/PRD.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quay_source.token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via Vault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Token OAuth para leitura de repositories/tags no PRD.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quay_target.url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https://quay-dr...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URL base do Quay destino/DR.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quay_target.token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via Vault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Token OAuth para leitura e, no modo sync, ação de mirror no DR.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quay_discovery_namespaces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apps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Namespaces/organizations avaliados.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quay_tag_page_limit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Quantidade máxima de tags por página.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quay_max_pages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Limite máximo de páginas por repository.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quay_tag_pagination_stop_when_page_not_full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Para a paginação quando a página retorna menos itens que o limite.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quay_hide_sensitive_logs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Oculta tokens e headers sensíveis no log do AAP.</w:t>
            </w:r>
          </w:p>
        </w:tc>
      </w:tr>
      <w:tr>
        <w:tc>
          <w:tcPr>
            <w:tcW w:type="dxa" w:w="367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quay_debug_enabled</w:t>
            </w:r>
          </w:p>
        </w:tc>
        <w:tc>
          <w:tcPr>
            <w:tcW w:type="dxa" w:w="201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58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Controla logs detalhados de troubleshooting.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6. Estrutura dos arquivos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888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Arquivo/Diretório</w:t>
            </w:r>
          </w:p>
        </w:tc>
        <w:tc>
          <w:tcPr>
            <w:tcW w:type="dxa" w:w="756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quay_sync_manager.yml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Playbook principal. Executa a role quay_sync_manager no localhost.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roles/quay_sync_manager/defaults/main.yml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Defaults da role, incluindo modo, URLs, limites, sync, relatório, CIFS e segurança de logs.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roles/quay_sync_manager/tasks/main.yml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Fluxo principal com block/rescue, importação das etapas e tratamento de falha.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00_validate_inputs.yml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 modo, variáveis obrigatórias, URLs, flags e inicializa estruturas de resultado.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10_check_api_access.yml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 discovery da API e token usando listagem de repositories por namespace.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20_collect_repositories.yml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Lista repositories no PRD e DR e filtra repositories MIRROR no DR.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30_collect_mirror_config.yml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Consulta e normaliza configuração de mirror de cada repository no DR.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40_collect_tags.yml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Inicializa e consolida a coleta de tags PRD/DR com paginação inteligente.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41_collect_tags_page.yml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Coleta uma página de tags e chama a próxima somente se necessário.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50_compare_tags.yml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Compara tags e digests, respeita filtros de mirror e monta status/severidade.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60_sync_repositories.yml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Executa sync-cancel e sync-now nos repositories candidatos, aguarda e recoleta dados.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70_finalize_result.yml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Monta resultado consolidado e grava quay_result.json.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80_build_report.yml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Monta assunto, HTML, anexos locais/CIFS e publica set_stats para e-mail.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90_apply_failure_policy.yml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Aplica política opcional de falha quando houver divergência final.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95_build_failure_report.yml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Monta relatório controlado de falha em caso de erro no block principal.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templates/quay_report.html.j2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Template HTML do e-mail operacional de sucesso/aviso/crítico.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templates/quay_report_failure.html.j2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Template HTML do e-mail de falha controlada.</w:t>
            </w:r>
          </w:p>
        </w:tc>
      </w:tr>
      <w:tr>
        <w:tc>
          <w:tcPr>
            <w:tcW w:type="dxa" w:w="388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templates/quay_compare.csv.j2</w:t>
            </w:r>
          </w:p>
        </w:tc>
        <w:tc>
          <w:tcPr>
            <w:tcW w:type="dxa" w:w="75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Template CSV com resultado detalhado da comparação.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7. Principais variáveis técnicas</w:t>
      </w: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7.1 Variáveis do survey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11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Variável</w:t>
            </w:r>
          </w:p>
        </w:tc>
        <w:tc>
          <w:tcPr>
            <w:tcW w:type="dxa" w:w="2304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5903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331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quay_mode</w:t>
            </w:r>
          </w:p>
        </w:tc>
        <w:tc>
          <w:tcPr>
            <w:tcW w:type="dxa" w:w="23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check</w:t>
            </w:r>
          </w:p>
        </w:tc>
        <w:tc>
          <w:tcPr>
            <w:tcW w:type="dxa" w:w="5903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Ação principal: check ou sync.</w:t>
            </w:r>
          </w:p>
        </w:tc>
      </w:tr>
      <w:tr>
        <w:tc>
          <w:tcPr>
            <w:tcW w:type="dxa" w:w="331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quay_discovery_namespaces</w:t>
            </w:r>
          </w:p>
        </w:tc>
        <w:tc>
          <w:tcPr>
            <w:tcW w:type="dxa" w:w="23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apps, middleware</w:t>
            </w:r>
          </w:p>
        </w:tc>
        <w:tc>
          <w:tcPr>
            <w:tcW w:type="dxa" w:w="5903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Namespaces/organizations avaliados.</w:t>
            </w:r>
          </w:p>
        </w:tc>
      </w:tr>
      <w:tr>
        <w:tc>
          <w:tcPr>
            <w:tcW w:type="dxa" w:w="331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motivo</w:t>
            </w:r>
          </w:p>
        </w:tc>
        <w:tc>
          <w:tcPr>
            <w:tcW w:type="dxa" w:w="23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Validação Quay PRD x DR</w:t>
            </w:r>
          </w:p>
        </w:tc>
        <w:tc>
          <w:tcPr>
            <w:tcW w:type="dxa" w:w="5903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Motivo exibido no relatório.</w:t>
            </w:r>
          </w:p>
        </w:tc>
      </w:tr>
      <w:tr>
        <w:tc>
          <w:tcPr>
            <w:tcW w:type="dxa" w:w="331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quay_fail_job_on_divergence</w:t>
            </w:r>
          </w:p>
        </w:tc>
        <w:tc>
          <w:tcPr>
            <w:tcW w:type="dxa" w:w="23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5903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Se true, falha o job quando houver divergência final.</w:t>
            </w:r>
          </w:p>
        </w:tc>
      </w:tr>
      <w:tr>
        <w:tc>
          <w:tcPr>
            <w:tcW w:type="dxa" w:w="331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quay_report_show_mirror_config</w:t>
            </w:r>
          </w:p>
        </w:tc>
        <w:tc>
          <w:tcPr>
            <w:tcW w:type="dxa" w:w="23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5903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Exibe ou oculta a tabela detalhada de mirror no e-mail.</w:t>
            </w:r>
          </w:p>
        </w:tc>
      </w:tr>
      <w:tr>
        <w:tc>
          <w:tcPr>
            <w:tcW w:type="dxa" w:w="331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quay_report_show_ok_rows</w:t>
            </w:r>
          </w:p>
        </w:tc>
        <w:tc>
          <w:tcPr>
            <w:tcW w:type="dxa" w:w="23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false</w:t>
            </w:r>
          </w:p>
        </w:tc>
        <w:tc>
          <w:tcPr>
            <w:tcW w:type="dxa" w:w="5903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Exibe ou oculta linhas OK na tabela do e-mail.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7.2 Variáveis fora do survey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28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Variável</w:t>
            </w:r>
          </w:p>
        </w:tc>
        <w:tc>
          <w:tcPr>
            <w:tcW w:type="dxa" w:w="2376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5616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quay_source.token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via credential/Vault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Token OAuth do Quay PRD. Não deve ficar aberto no survey.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quay_target.token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via credential/Vault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Token OAuth do Quay DR. Necessário para sync-now no modo sync.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quay_source.validate_certs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Validação TLS do Quay PRD.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quay_target.validate_certs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Validação TLS do Quay DR.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quay_sync_cancel_before_now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Executa sync-cancel antes de sync-now.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quay_sync_wait_after_trigger_seconds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20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Tempo de espera inicial após acionar sync-now.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quay_sync_retries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Tentativas para aguardar mirror retornar para SUCCESS.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quay_sync_delay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30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Intervalo entre tentativas de polling.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send_mail_cifs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producao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Alias do CIFS usado para upload opcional de anexos.</w:t>
            </w:r>
          </w:p>
        </w:tc>
      </w:tr>
      <w:tr>
        <w:tc>
          <w:tcPr>
            <w:tcW w:type="dxa" w:w="35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send_mail_cifs_path</w:t>
            </w:r>
          </w:p>
        </w:tc>
        <w:tc>
          <w:tcPr>
            <w:tcW w:type="dxa" w:w="23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/Ansible/mail_attachments</w:t>
            </w:r>
          </w:p>
        </w:tc>
        <w:tc>
          <w:tcPr>
            <w:tcW w:type="dxa" w:w="56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Caminho remoto de anexos para e-mail.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7.3 Variáveis de relatório e performance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816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Variável</w:t>
            </w:r>
          </w:p>
        </w:tc>
        <w:tc>
          <w:tcPr>
            <w:tcW w:type="dxa" w:w="1728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5976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quay_report_namespace_preview_limit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5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Quantidade de namespaces exibidos como amostra no e-mail.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quay_report_max_rows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200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Limite de linhas exibidas na tabela de comparação do e-mail.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quay_report_attach_artifacts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Quando true, anexa CSV/JSON ao e-mail via CIFS.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quay_report_mirror_config_max_rows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30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Limite de linhas da tabela detalhada de mirrors, quando habilitada.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quay_tag_page_limit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Limite de tags por página consultada na API.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quay_max_pages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Máximo de páginas por repository.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quay_tag_pagination_stop_when_page_not_full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Evita chamadas desnecessárias para páginas vazias.</w:t>
            </w:r>
          </w:p>
        </w:tc>
      </w:tr>
      <w:tr>
        <w:tc>
          <w:tcPr>
            <w:tcW w:type="dxa" w:w="381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quay_debug_enabled</w:t>
            </w:r>
          </w:p>
        </w:tc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597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Controla logs detalhados no AAP.</w:t>
            </w:r>
          </w:p>
        </w:tc>
      </w:tr>
    </w:tbl>
    <w:p>
      <w:pPr>
        <w:spacing w:after="40"/>
      </w:pPr>
    </w:p>
    <w:p>
      <w:pPr>
        <w:spacing w:after="100" w:before="0"/>
      </w:pPr>
      <w:r/>
      <w:r>
        <w:rPr>
          <w:rFonts w:ascii="Arial" w:hAnsi="Arial" w:eastAsia="Arial"/>
          <w:b/>
          <w:i w:val="0"/>
          <w:color w:val="1F4E79"/>
          <w:sz w:val="25"/>
        </w:rPr>
        <w:t>7.4 Criação do token OAuth no Quay</w:t>
      </w:r>
    </w:p>
    <w:p>
      <w:pPr>
        <w:spacing w:after="100" w:before="0"/>
      </w:pPr>
      <w:r/>
      <w:r>
        <w:rPr>
          <w:rFonts w:ascii="Arial" w:hAnsi="Arial" w:eastAsia="Arial"/>
          <w:b w:val="0"/>
          <w:i w:val="0"/>
          <w:sz w:val="19"/>
        </w:rPr>
        <w:t>A automação utiliza tokens OAuth do Quay para acessar a API /api/v1. Esses tokens devem ser criados no Quay PRD e no Quay DR e armazenados em credential, Vault ou variável protegida do AAP. Não recomenda-se informar tokens diretamente no survey.</w:t>
      </w:r>
    </w:p>
    <w:p>
      <w:pPr>
        <w:spacing w:after="60" w:before="0"/>
      </w:pPr>
      <w:r/>
      <w:r>
        <w:rPr>
          <w:rFonts w:ascii="Arial" w:hAnsi="Arial" w:eastAsia="Arial"/>
          <w:b/>
          <w:i w:val="0"/>
          <w:color w:val="1F4E79"/>
          <w:sz w:val="21"/>
        </w:rPr>
        <w:t>Passo a passo pela UI do Quay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1. Acessar a interface web do Quay PRD ou Quay DR com usuário administrador da organization.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2. Selecionar a Organization usada para gerar o token ou criar uma organization administrativa para a aplicação.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3. Acessar Applications e criar uma aplicação, por exemplo ansible-quay-sync-manager, caso ainda não exista.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4. Abrir a aplicação criada e acessar Generate Token.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5. Selecionar os escopos necessários conforme o tipo de uso: check, sync ou massa de lab.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6. Clicar em Generate Access Token e, na tela de autorização, confirmar em Authorize Application.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7. Copiar o token exibido e armazenar em credential/Vault. O token deve ser tratado como segredo.</w:t>
      </w:r>
    </w:p>
    <w:p>
      <w:pPr>
        <w:spacing w:after="20" w:before="0"/>
      </w:pPr>
      <w:r/>
      <w:r>
        <w:rPr>
          <w:rFonts w:ascii="Arial" w:hAnsi="Arial" w:eastAsia="Arial"/>
          <w:b w:val="0"/>
          <w:i w:val="0"/>
          <w:sz w:val="18"/>
        </w:rPr>
        <w:t>8. Repetir o processo no Quay PRD e no Quay DR, pois a automação usa quay_source.token e quay_target.token.</w:t>
      </w:r>
    </w:p>
    <w:p>
      <w:pPr>
        <w:spacing w:after="60" w:before="0"/>
      </w:pPr>
      <w:r/>
      <w:r>
        <w:rPr>
          <w:rFonts w:ascii="Arial" w:hAnsi="Arial" w:eastAsia="Arial"/>
          <w:b/>
          <w:i w:val="0"/>
          <w:color w:val="1F4E79"/>
          <w:sz w:val="21"/>
        </w:rPr>
        <w:t>Escopos recomendados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shd w:fill="1F4E7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240"/>
            <w:shd w:fill="1F4E7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Escopos recomendados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 - PRD/origem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repo:read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Necessário para listar repositories e consultar tags no Quay PRD.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Check - DR/destino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repo:read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Necessário para listar repositories, consultar configuração de mirror e tags no Quay DR.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Sync - PRD/origem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repo:read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 origem é consultada para comparar tags/digests. O sync é acionado no DR.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Sync - DR/destino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repo:read, repo:write, repo:admin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Necessário para consultar mirrors e executar sync-cancel/sync-now nos repositories candidatos.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Scripts de massa/lab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user:admin, org:admin, repo:create, repo:read, repo:write, repo:admin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Usado apenas para criar organizations, repositories, robots, permissões e mirrors no ambiente de teste.</w:t>
            </w:r>
          </w:p>
        </w:tc>
      </w:tr>
    </w:tbl>
    <w:p>
      <w:pPr>
        <w:spacing w:after="100" w:before="0"/>
      </w:pPr>
      <w:r/>
      <w:r>
        <w:rPr>
          <w:rFonts w:ascii="Arial" w:hAnsi="Arial" w:eastAsia="Arial"/>
          <w:b w:val="0"/>
          <w:i/>
          <w:sz w:val="17"/>
        </w:rPr>
        <w:t>Observação: em lab pode ser aceitável usar um token mais amplo para criação de massa, porém para produção o ideal é usar o menor conjunto de escopos necessário para a automação. Para check, o token pode ser mais restritivo. Para sync, o token do DR precisa permitir operação administrativa sobre o repository mirror.</w:t>
      </w:r>
    </w:p>
    <w:p>
      <w:pPr>
        <w:spacing w:after="0"/>
      </w:pPr>
      <w:r>
        <w:br w:type="page"/>
      </w:r>
    </w:p>
    <w:p>
      <w:pPr>
        <w:spacing w:after="60" w:before="0"/>
      </w:pPr>
      <w:r/>
      <w:r>
        <w:rPr>
          <w:rFonts w:ascii="Arial" w:hAnsi="Arial" w:eastAsia="Arial"/>
          <w:b/>
          <w:i w:val="0"/>
          <w:color w:val="1F4E79"/>
          <w:sz w:val="21"/>
        </w:rPr>
        <w:t>Erros comuns relacionados ao token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shd w:fill="1F4E7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Erro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Causa provável</w:t>
            </w:r>
          </w:p>
        </w:tc>
        <w:tc>
          <w:tcPr>
            <w:tcW w:type="dxa" w:w="4176"/>
            <w:shd w:fill="1F4E79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Ação recomendada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401 / invalid_token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Token inválido, expirado, copiado incorretamente ou não aceito pelo Quay.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Gerar novo token, conferir se foi copiado completo e atualizar a credential do AAP.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403 / insufficient_scope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Token válido, mas sem escopo suficiente para o endpoint chamado.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Adicionar os escopos necessários ou gerar novo token com permissões adequadas.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Falha em /api/v1/user/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Endpoint exige user:read e não é obrigatório para esta automação.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 automação deve validar token via repository por namespace, não pelo endpoint de usuário.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Token exposto no log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no_log desabilitado ou debug sensível habilitado durante teste.</w:t>
            </w:r>
          </w:p>
        </w:tc>
        <w:tc>
          <w:tcPr>
            <w:tcW w:type="dxa" w:w="417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Ativar quay_hide_sensitive_logs=true e regenerar o token se ele foi exposto.</w:t>
            </w:r>
          </w:p>
        </w:tc>
      </w:tr>
    </w:tbl>
    <w:p>
      <w:pPr>
        <w:spacing w:after="60" w:before="0"/>
      </w:pPr>
      <w:r/>
      <w:r>
        <w:rPr>
          <w:rFonts w:ascii="Arial" w:hAnsi="Arial" w:eastAsia="Arial"/>
          <w:b/>
          <w:i w:val="0"/>
          <w:color w:val="1F4E79"/>
          <w:sz w:val="21"/>
        </w:rPr>
        <w:t>Comandos úteis para validar token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># Validar listagem de repositories por namespace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>curl -ksS -H "Authorization: Bearer $QUAY_TOKEN" \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 xml:space="preserve">  "$QUAY_URL/api/v1/repository?namespace=apps&amp;last_modified=true" | jq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># Validar configuração de mirror no DR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>curl -ksS -H "Authorization: Bearer $QUAY_DR_TOKEN" \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 xml:space="preserve">  "$QUAY_DR_URL/api/v1/repository/apps/backend/mirror" | jq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># Testar sync-now em um repository mirror no DR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>curl -ksS -X POST -H "Authorization: Bearer $QUAY_DR_TOKEN" \</w:t>
      </w:r>
    </w:p>
    <w:p>
      <w:pPr>
        <w:spacing w:after="0" w:before="0"/>
        <w:ind w:left="216"/>
      </w:pPr>
      <w:r>
        <w:rPr>
          <w:rFonts w:ascii="Consolas" w:hAnsi="Consolas" w:eastAsia="Consolas"/>
        </w:rPr>
      </w:r>
      <w:r>
        <w:rPr>
          <w:rFonts w:ascii="Consolas" w:hAnsi="Consolas" w:eastAsia="Consolas"/>
          <w:b w:val="0"/>
          <w:i w:val="0"/>
          <w:sz w:val="17"/>
        </w:rPr>
        <w:t xml:space="preserve">  "$QUAY_DR_URL/api/v1/repository/apps/backend/mirror/sync-now"</w:t>
      </w:r>
    </w:p>
    <w:p>
      <w:pPr>
        <w:spacing w:after="120" w:before="0"/>
      </w:pPr>
      <w:r/>
      <w:r>
        <w:rPr>
          <w:rFonts w:ascii="Arial" w:hAnsi="Arial" w:eastAsia="Arial"/>
          <w:b w:val="0"/>
          <w:i w:val="0"/>
          <w:sz w:val="16"/>
        </w:rPr>
      </w: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8. Job de envio de e-mail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automação principal publica send_mail_subject, send_mail_body e send_mail_attachments via set_stats.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 corpo HTML mostra status geral, modo, origem, destino, namespaces, motivo, resumo de status e resultado da comparação.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No modo sync, o e-mail mostra uma visão consolidada por repository com Antes, sync-cancel, sync-now e Depois.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Os status técnicos são traduzidos para nomes amigáveis em português, como Diferença de digest, Tag ausente no DR e Ignorado pelo filtro.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A configuração detalhada dos mirrors fica oculta por padrão para evitar e-mails muito grandes em clientes com muitos repositories.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Quando quay_report_attach_artifacts=true, os arquivos CSV/JSON podem ser publicados no CIFS e enviados como anexos.</w:t>
      </w:r>
    </w:p>
    <w:p>
      <w:pPr>
        <w:pStyle w:val="ListBullet"/>
        <w:spacing w:before="0" w:after="40"/>
      </w:pPr>
      <w:r>
        <w:rPr>
          <w:rFonts w:ascii="Arial" w:hAnsi="Arial" w:eastAsia="Arial"/>
          <w:b w:val="0"/>
          <w:i w:val="0"/>
          <w:sz w:val="19"/>
        </w:rPr>
        <w:t>Em caso de falha, o relatório de erro deve mostrar categoria, task, mensagem resumida e orientação operacional.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728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9792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Significado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OK</w:t>
            </w:r>
          </w:p>
        </w:tc>
        <w:tc>
          <w:tcPr>
            <w:tcW w:type="dxa" w:w="979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Todos os repositories avaliados estão sincronizados ou apenas com tags esperadamente ignoradas pelo filtro.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Aviso</w:t>
            </w:r>
          </w:p>
        </w:tc>
        <w:tc>
          <w:tcPr>
            <w:tcW w:type="dxa" w:w="979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Execução concluiu, mas existem pontos de atenção não bloqueantes, como tags extras no DR ou informações fora do filtro.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Crítico</w:t>
            </w:r>
          </w:p>
        </w:tc>
        <w:tc>
          <w:tcPr>
            <w:tcW w:type="dxa" w:w="979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Existem divergências críticas, como diferença de digest, tag ausente no DR, erro de coleta ou mirror desabilitado.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Falha</w:t>
            </w:r>
          </w:p>
        </w:tc>
        <w:tc>
          <w:tcPr>
            <w:tcW w:type="dxa" w:w="979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Erro crítico durante validação, API, coleta, sync, relatório ou publicação de anexos.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9. Testes operacionais recomendados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2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Teste</w:t>
            </w:r>
          </w:p>
        </w:tc>
        <w:tc>
          <w:tcPr>
            <w:tcW w:type="dxa" w:w="4104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Survey/Condição</w:t>
            </w:r>
          </w:p>
        </w:tc>
        <w:tc>
          <w:tcPr>
            <w:tcW w:type="dxa" w:w="4896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Check sem divergência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quay_mode=check; mirrors sincronizados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Relatório OK, sem candidatos a sync.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Drift de digest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Gerar nova imagem/tag no PRD sem acionar mirror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Relatório mostra Diferença de digest e candidatos a sync.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Sync corrigindo digest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quay_mode=sync após drift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Executa sync-cancel/sync-now e comparação final retorna OK.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ignorada por filtro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Mirror com filtro release-* e tag dev-1 no PRD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aparece como Ignorado pelo filtro, sem candidato a sync.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Tag ausente no DR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Criar tag nova que casa com filtro no PRD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Relatório mostra Tag ausente no DR e candidato a sync.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Mirror desabilitado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Desabilitar mirror em um repository no DR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Relatório crítico indicando mirror desabilitado.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Token sem permissão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Token sem acesso ao namespace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Falha controlada de permissão ou validação de API.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Paginação acima de 100 tags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Repository com mais de quay_tag_page_limit tags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Automação consulta páginas adicionais até parar ou alcançar quay_max_pages.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CIFS habilitado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quay_report_attach_artifacts=true e CIFS configurado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CSV/JSON publicados e send_mail_attachments preenchido.</w:t>
            </w:r>
          </w:p>
        </w:tc>
      </w:tr>
      <w:tr>
        <w:tc>
          <w:tcPr>
            <w:tcW w:type="dxa" w:w="252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Falha por política</w:t>
            </w:r>
          </w:p>
        </w:tc>
        <w:tc>
          <w:tcPr>
            <w:tcW w:type="dxa" w:w="410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quay_fail_job_on_divergence=true com divergência final</w:t>
            </w:r>
          </w:p>
        </w:tc>
        <w:tc>
          <w:tcPr>
            <w:tcW w:type="dxa" w:w="4896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Relatório é gerado e o job falha pela política.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9.1 Comandos úteis de validação</w:t>
      </w:r>
    </w:p>
    <w:p>
      <w:pPr>
        <w:spacing w:before="8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# Consultar configuração de mirror de um repository no DR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curl -ksS -H "Authorization: Bearer $QUAY_DR_TOKEN" \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"$QUAY_DR_URL/api/v1/repository/apps/backend/mirror" | jq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# Consultar tags de um repository no PRD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curl -ksS -H "Authorization: Bearer $QUAY_PRD_TOKEN" \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"$QUAY_PRD_URL/api/v1/repository/apps/backend/tag/?onlyActiveTags=true&amp;limit=100&amp;page=1" | jq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# Consultar tags de um repository no DR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curl -ksS -H "Authorization: Bearer $QUAY_DR_TOKEN" \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 xml:space="preserve">  "$QUAY_DR_URL/api/v1/repository/apps/backend/tag/?onlyActiveTags=true&amp;limit=100&amp;page=1" | jq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# Gerar drift de digest no lab sem tocar no DR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DRIFT_TYPE=digest ./generate_quay_lab_drift_only.sh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# Gerar tag ausente no DR no lab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DRIFT_TYPE=missing ./generate_quay_lab_drift_only.sh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# Arquivos gerados pela automação no controller/AAP execution environment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/tmp/quay-sync-manager-&lt;job_id&gt;/quay_result.json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/tmp/quay-sync-manager-&lt;job_id&gt;/quay_compare_initial.csv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/tmp/quay-sync-manager-&lt;job_id&gt;/quay_compare_final.csv</w:t>
      </w:r>
    </w:p>
    <w:p>
      <w:pPr>
        <w:spacing w:before="0" w:after="0"/>
        <w:ind w:left="173" w:right="115"/>
        <w:shd w:fill="F2F2F2"/>
      </w:pPr>
      <w:r>
        <w:rPr>
          <w:rFonts w:ascii="Consolas" w:hAnsi="Consolas" w:eastAsia="Consolas"/>
          <w:b w:val="0"/>
          <w:i w:val="0"/>
          <w:sz w:val="14"/>
        </w:rPr>
        <w:t>/tmp/quay-sync-manager-&lt;job_id&gt;/quay_sync_actions.json</w:t>
      </w:r>
    </w:p>
    <w:p>
      <w:pPr>
        <w:spacing w:before="0" w:after="60"/>
      </w:pPr>
    </w:p>
    <w:p>
      <w:pPr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10. Controle de revisão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Data da Revisão</w:t>
            </w:r>
          </w:p>
        </w:tc>
        <w:tc>
          <w:tcPr>
            <w:tcW w:type="dxa" w:w="1944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Cód. Responsável</w:t>
            </w:r>
          </w:p>
        </w:tc>
        <w:tc>
          <w:tcPr>
            <w:tcW w:type="dxa" w:w="3384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Nome Responsável</w:t>
            </w:r>
          </w:p>
        </w:tc>
        <w:tc>
          <w:tcPr>
            <w:tcW w:type="dxa" w:w="3960"/>
            <w:vAlign w:val="center"/>
            <w:shd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223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17/07/2026</w:t>
            </w:r>
          </w:p>
        </w:tc>
        <w:tc>
          <w:tcPr>
            <w:tcW w:type="dxa" w:w="194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M603784</w:t>
            </w:r>
          </w:p>
        </w:tc>
        <w:tc>
          <w:tcPr>
            <w:tcW w:type="dxa" w:w="33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ALEX MAXWEL ALVES CARDOSO</w:t>
            </w:r>
          </w:p>
        </w:tc>
        <w:tc>
          <w:tcPr>
            <w:tcW w:type="dxa" w:w="396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Criação da documentação da automação Quay Sync Manager.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17/07/2026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M603784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ALEX MAXWEL ALVES CARDOSO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Inclusão da seção de criação do token OAuth do Quay.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b w:val="0"/>
        <w:i w:val="0"/>
        <w:color w:val="666666"/>
        <w:sz w:val="17"/>
      </w:rPr>
      <w:t>Controle de Automação | Quay Sync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Automação | Quay Sync Manager</dc:title>
  <dc:subject>Automação Ansible para validação e sincronização Quay PRD x DR</dc:subject>
  <dc:creator>ALEX MAXWEL ALVES CARDOSO</dc:creator>
  <cp:keywords>Ansible, AAP, Quay, Repository Mirror, Sync, PRD, DR</cp:keywords>
  <dc:description>Documento gerado com base no modelo PostgreSQL Manager.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