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Helvetica" w:hAnsi="Helvetica" w:cs="Helvetica"/>
          <w:sz w:val="64"/>
          <w:sz-cs w:val="64"/>
          <w:b/>
          <w:spacing w:val="0"/>
        </w:rPr>
        <w:t xml:space="preserve">Mein Businessplan</w:t>
      </w:r>
    </w:p>
    <w:p>
      <w:pPr>
        <w:spacing w:after="398"/>
      </w:pPr>
      <w:r>
        <w:rPr>
          <w:rFonts w:ascii="Helvetica" w:hAnsi="Helvetica" w:cs="Helvetica"/>
          <w:sz w:val="48"/>
          <w:sz-cs w:val="48"/>
          <w:b/>
          <w:spacing w:val="0"/>
        </w:rPr>
        <w:t xml:space="preserve">1. Executive Summary</w:t>
      </w:r>
    </w:p>
    <w:p>
      <w:pPr>
        <w:spacing w:after="373"/>
      </w:pPr>
      <w:r>
        <w:rPr>
          <w:rFonts w:ascii="Helvetica" w:hAnsi="Helvetica" w:cs="Helvetica"/>
          <w:sz w:val="37"/>
          <w:sz-cs w:val="37"/>
          <w:b/>
          <w:spacing w:val="0"/>
        </w:rPr>
        <w:t xml:space="preserve">Was hast du vor?</w:t>
      </w:r>
    </w:p>
    <w:p>
      <w:pPr>
        <w:spacing w:after="266"/>
      </w:pPr>
      <w:r>
        <w:rPr>
          <w:rFonts w:ascii="Helvetica" w:hAnsi="Helvetica" w:cs="Helvetica"/>
          <w:sz w:val="24"/>
          <w:sz-cs w:val="24"/>
          <w:spacing w:val="0"/>
        </w:rPr>
        <w:t xml:space="preserve">Intentive ist eine webbasierte Software-as-a-Service-Lösung, die Menschen bei der effektiven Nutzung von Sprachmodellen unterstützt. Das Produkt erfasst die Intention des Nutzers strukturiert und mit Hilfestellung, bevor ein Sprachmodell mit der eigentlichen Aufgabe betraut wird. Dadurch sollen unklare oder unvollständige Aufgabenstellungen – eine häufige Ursache für unbefriedigende KI-Ergebnisse – frühzeitig identifiziert und korrigiert werden.</w:t>
      </w:r>
    </w:p>
    <w:p>
      <w:pPr>
        <w:spacing w:after="266"/>
      </w:pPr>
      <w:r>
        <w:rPr>
          <w:rFonts w:ascii="Helvetica" w:hAnsi="Helvetica" w:cs="Helvetica"/>
          <w:sz w:val="24"/>
          <w:sz-cs w:val="24"/>
          <w:spacing w:val="0"/>
        </w:rPr>
        <w:t xml:space="preserve">Das Angebot richtet sich an Professionals, die regelmäßig mit Sprachmodellen arbeiten und bei denen die Output-Qualität geschäftlich relevant ist. Typische Zielgruppen sind Einzelunternehmer, Freelancer sowie kleine und mittlere Unternehmen in Funktionen wie Marketing, Legal, HR, Consulting und Produktmanagement.</w:t>
      </w:r>
    </w:p>
    <w:p>
      <w:pPr>
        <w:spacing w:after="266"/>
      </w:pPr>
      <w:r>
        <w:rPr>
          <w:rFonts w:ascii="Helvetica" w:hAnsi="Helvetica" w:cs="Helvetica"/>
          <w:sz w:val="24"/>
          <w:sz-cs w:val="24"/>
          <w:spacing w:val="0"/>
        </w:rPr>
        <w:t xml:space="preserve">Der angestrebte Nutzen liegt in der Zeitersparnis, der Reduktion von Fehlerrisiken und einer potenziell verlässlicheren Produktivitätssteigerung beim Einsatz von Sprachmodellen. Nutzer erhalten vor der Aufgabenausführung Klarheit darüber, ob ein Sprachmodell für ihre konkrete Anforderung geeignet ist und welche Informationen noch fehlen.</w:t>
      </w:r>
    </w:p>
    <w:p>
      <w:pPr>
        <w:spacing w:after="266"/>
      </w:pPr>
      <w:r>
        <w:rPr>
          <w:rFonts w:ascii="Helvetica" w:hAnsi="Helvetica" w:cs="Helvetica"/>
          <w:sz w:val="24"/>
          <w:sz-cs w:val="24"/>
          <w:spacing w:val="0"/>
        </w:rPr>
        <w:t xml:space="preserve">Das Unternehmen wird von Steffen Glomb als Einzelgründer aufgebaut. Er ist Diplom-Informatiker und MBA mit langjähriger Erfahrung in der Entwicklung und dem Betrieb von Softwareprodukten. Als Mitgründer und CTO von clark.de begleitete er das Unternehmen bis zu einem Umsatz von 40 Millionen Euro und 400.000 Nutzern.</w:t>
      </w:r>
    </w:p>
    <w:p>
      <w:pPr>
        <w:spacing w:after="266"/>
      </w:pPr>
      <w:r>
        <w:rPr>
          <w:rFonts w:ascii="Helvetica" w:hAnsi="Helvetica" w:cs="Helvetica"/>
          <w:sz w:val="24"/>
          <w:sz-cs w:val="24"/>
          <w:spacing w:val="0"/>
        </w:rPr>
        <w:t xml:space="preserve">Angaben zu Rentabilität, Kapitalbedarf und Finanzierung finden sich in Abschnitt 6 (Finanzen).</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2. Geschäftsidee</w:t>
      </w:r>
    </w:p>
    <w:p>
      <w:pPr>
        <w:spacing w:after="373"/>
      </w:pPr>
      <w:r>
        <w:rPr>
          <w:rFonts w:ascii="Helvetica" w:hAnsi="Helvetica" w:cs="Helvetica"/>
          <w:sz w:val="37"/>
          <w:sz-cs w:val="37"/>
          <w:b/>
          <w:spacing w:val="0"/>
        </w:rPr>
        <w:t xml:space="preserve">Angebot</w:t>
      </w:r>
    </w:p>
    <w:p>
      <w:pPr>
        <w:spacing w:after="266"/>
      </w:pPr>
      <w:r>
        <w:rPr>
          <w:rFonts w:ascii="Helvetica" w:hAnsi="Helvetica" w:cs="Helvetica"/>
          <w:sz w:val="24"/>
          <w:sz-cs w:val="24"/>
          <w:spacing w:val="0"/>
        </w:rPr>
        <w:t xml:space="preserve">Intentive ist eine webbasierte Software-as-a-Service-Lösung, die Menschen bei der effektiven Nutzung von Sprachmodellen unterstützt. Das Produkt erfasst die Intention des Nutzers strukturiert und mit Hilfestellung, bevor ein Sprachmodell mit der eigentlichen Aufgabe betraut wird.</w:t>
      </w:r>
    </w:p>
    <w:p>
      <w:pPr>
        <w:spacing w:after="266"/>
      </w:pPr>
      <w:r>
        <w:rPr>
          <w:rFonts w:ascii="Helvetica" w:hAnsi="Helvetica" w:cs="Helvetica"/>
          <w:sz w:val="24"/>
          <w:sz-cs w:val="24"/>
          <w:spacing w:val="0"/>
        </w:rPr>
        <w:t xml:space="preserve">Im Kern bietet Intentive folgende Funktionen: Ein assistierter Prozess leitet den Benutzer durch die Aufgabenerstellung und stellt sicher, dass fachspezifische Parameter wie Jurisdiktion, Zielgruppe und Constraints vollständig erfasst sind. Das System zeigt auf, welche Informationen fehlen oder mehrdeutig formuliert sind, um ein zufriedenstellendes Ergebnis wahrscheinlicher zu machen. Darüber hinaus bewertet Intentive die Aufgabenstellung hinsichtlich ihrer Erfolgsaussichten und weist offen darauf hin, wenn ein Sprachmodell für eine bestimmte Aufgabe nicht geeignet erscheint. Auf Basis der strukturierten Eingabe generiert das System eine optimierte textuelle Anweisung für das Sprachmodell und kann die Qualität der Ergebnisse prüfen.</w:t>
      </w:r>
    </w:p>
    <w:p>
      <w:pPr>
        <w:spacing w:after="373"/>
      </w:pPr>
      <w:r>
        <w:rPr>
          <w:rFonts w:ascii="Helvetica" w:hAnsi="Helvetica" w:cs="Helvetica"/>
          <w:sz w:val="37"/>
          <w:sz-cs w:val="37"/>
          <w:b/>
          <w:spacing w:val="0"/>
        </w:rPr>
        <w:t xml:space="preserve">Nutzen</w:t>
      </w:r>
    </w:p>
    <w:p>
      <w:pPr>
        <w:spacing w:after="266"/>
      </w:pPr>
      <w:r>
        <w:rPr>
          <w:rFonts w:ascii="Helvetica" w:hAnsi="Helvetica" w:cs="Helvetica"/>
          <w:sz w:val="24"/>
          <w:sz-cs w:val="24"/>
          <w:spacing w:val="0"/>
        </w:rPr>
        <w:t xml:space="preserve">Sprachmodelle werden von vielen Nutzern als „unzuverlässig genial" wahrgenommen: Das Potenzial ist erkennbar, doch das Ergebnis ist häufig nicht verlässlich reproduzierbar. Typische Probleme sind subtile Fehler in scheinbar korrekten Ergebnissen, souveräne Halluzinationen mit erfundenen Fakten, mangelnder Kontext für lokale Anforderungen wie deutsche Rechtsbegriffe, logische Inkonsistenzen sowie die Nichtbeachtung spezifischer Formatvorgaben. Diese Probleme führen dazu, dass der Zeitaufwand für Korrektur und Prüfung den ursprünglichen Zeitgewinn häufig wieder aufzehrt.</w:t>
      </w:r>
    </w:p>
    <w:p>
      <w:pPr>
        <w:spacing w:after="266"/>
      </w:pPr>
      <w:r>
        <w:rPr>
          <w:rFonts w:ascii="Helvetica" w:hAnsi="Helvetica" w:cs="Helvetica"/>
          <w:sz w:val="24"/>
          <w:sz-cs w:val="24"/>
          <w:spacing w:val="0"/>
        </w:rPr>
        <w:t xml:space="preserve">Intentive adressiert diese Probleme durch eine strukturierte Aufgabenerfassung im Vorfeld. Nutzer gewinnen Klarheit über die Möglichkeiten und Grenzen von Sprachmodellen für ihre konkrete Aufgabe. Die Hemmschwelle bei der Nutzung sinkt, und das Risiko fehlerhafter Ergebnisse wird reduziert. Für Unternehmen kann dies eine verlässlichere Produktivitätssteigerung bei geringerem Prüfungsaufwand ermöglichen.</w:t>
      </w:r>
    </w:p>
    <w:p>
      <w:pPr>
        <w:spacing w:after="373"/>
      </w:pPr>
      <w:r>
        <w:rPr>
          <w:rFonts w:ascii="Helvetica" w:hAnsi="Helvetica" w:cs="Helvetica"/>
          <w:sz w:val="37"/>
          <w:sz-cs w:val="37"/>
          <w:b/>
          <w:spacing w:val="0"/>
        </w:rPr>
        <w:t xml:space="preserve">Kernfähigkeiten</w:t>
      </w:r>
    </w:p>
    <w:p>
      <w:pPr>
        <w:spacing w:after="266"/>
      </w:pPr>
      <w:r>
        <w:rPr>
          <w:rFonts w:ascii="Helvetica" w:hAnsi="Helvetica" w:cs="Helvetica"/>
          <w:sz w:val="24"/>
          <w:sz-cs w:val="24"/>
          <w:spacing w:val="0"/>
        </w:rPr>
        <w:t xml:space="preserve">Die technische Basis von Intentive umfasst mehrere spezialisierte Komponenten. Das System zur strukturierten Intent-Deklaration erfasst Aufgaben in einem spezialisierten Datenmodell, das präzise Bearbeitung und Revision ermöglicht. Spezialisierte Algorithmen und eine strukturierte Benutzerführung unterstützen die Klärung der Aufgabenanforderungen.</w:t>
      </w:r>
    </w:p>
    <w:p>
      <w:pPr>
        <w:spacing w:after="266"/>
      </w:pPr>
      <w:r>
        <w:rPr>
          <w:rFonts w:ascii="Helvetica" w:hAnsi="Helvetica" w:cs="Helvetica"/>
          <w:sz w:val="24"/>
          <w:sz-cs w:val="24"/>
          <w:spacing w:val="0"/>
        </w:rPr>
        <w:t xml:space="preserve">Ein Qualitäts-Grading bewertet die Definitionsgüte einer Aufgabe und schätzt die statistische Wahrscheinlichkeit eines korrekten Ergebnisses ein. Eine Industrie-Referenzdatenbank mit fachspezifischen Aufgabenbeschreibungen und dokumentierten Arbeitsergebnissen unterstützt die Sicherstellung angemessener Vollständigkeit und Konsistenz. Die automatisierte Prompt-Generierung erstellt und optimiert Sprachmodell-Anweisungen auf Basis der vordefinierten Aufgabenstrukturen. Algorithmen zur iterativen Anweisungsverbesserung sollen zur Verbesserung der Modell-Performance beitragen.</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3. Vertrieb &amp; Wettbewerb</w:t>
      </w:r>
    </w:p>
    <w:p>
      <w:pPr>
        <w:spacing w:after="373"/>
      </w:pPr>
      <w:r>
        <w:rPr>
          <w:rFonts w:ascii="Helvetica" w:hAnsi="Helvetica" w:cs="Helvetica"/>
          <w:sz w:val="37"/>
          <w:sz-cs w:val="37"/>
          <w:b/>
          <w:spacing w:val="0"/>
        </w:rPr>
        <w:t xml:space="preserve">Kunden</w:t>
      </w:r>
    </w:p>
    <w:p>
      <w:pPr>
        <w:spacing w:after="266"/>
      </w:pPr>
      <w:r>
        <w:rPr>
          <w:rFonts w:ascii="Helvetica" w:hAnsi="Helvetica" w:cs="Helvetica"/>
          <w:sz w:val="24"/>
          <w:sz-cs w:val="24"/>
          <w:spacing w:val="0"/>
        </w:rPr>
        <w:t xml:space="preserve">Intentive richtet sich an Professionals, die regelmäßig mit Sprachmodellen arbeiten oder deren Nutzung planen und bei denen die Output-Qualität geschäftlich relevant ist. Das zugrundeliegende Problem betrifft prinzipiell alle Nutzer von Sprachmodellen, unabhängig von Branche oder Region.</w:t>
      </w:r>
    </w:p>
    <w:p>
      <w:pPr>
        <w:spacing w:after="266"/>
      </w:pPr>
      <w:r>
        <w:rPr>
          <w:rFonts w:ascii="Helvetica" w:hAnsi="Helvetica" w:cs="Helvetica"/>
          <w:sz w:val="24"/>
          <w:sz-cs w:val="24"/>
          <w:spacing w:val="0"/>
        </w:rPr>
        <w:t xml:space="preserve">Die primäre Zielgruppe umfasst Einzelunternehmer, Freelancer sowie kleine und mittlere Unternehmen mit 10 bis 500 Mitarbeitern. Innerhalb größerer Organisationen werden Abteilungen adressiert, die eigenständig über Tool-Entscheidungen befinden können. Typische Nutzerrollen finden sich in den Bereichen Marketing, Legal, HR, Consulting und Produktmanagement sowie bei Team-Leads, die die KI-Nutzung in ihrem Verantwortungsbereich koordinieren.</w:t>
      </w:r>
    </w:p>
    <w:p>
      <w:pPr>
        <w:spacing w:after="266"/>
      </w:pPr>
      <w:r>
        <w:rPr>
          <w:rFonts w:ascii="Helvetica" w:hAnsi="Helvetica" w:cs="Helvetica"/>
          <w:sz w:val="24"/>
          <w:sz-cs w:val="24"/>
          <w:spacing w:val="0"/>
        </w:rPr>
        <w:t xml:space="preserve">Nutzer sind einzelne Mitarbeiter, die Zeitersparnis und qualitativ bessere Arbeitsergebnisse anstreben. Entscheider sind Team-Leads, Abteilungsleiter und IT-Verantwortliche, deren Interesse vorrangig auf ROI, Risikominimierung und Skalierbarkeit liegt. Die adressierten Personen lassen sich als Pragmatiker mit Produktivitätsdruck charakterisieren: Sie erkennen das Potenzial von KI, sind jedoch frustriert von inkonsistenten Ergebnissen und suchen Kontrolle und Verlässlichkeit.</w:t>
      </w:r>
    </w:p>
    <w:p>
      <w:pPr>
        <w:spacing w:after="266"/>
      </w:pPr>
      <w:r>
        <w:rPr>
          <w:rFonts w:ascii="Helvetica" w:hAnsi="Helvetica" w:cs="Helvetica"/>
          <w:sz w:val="24"/>
          <w:sz-cs w:val="24"/>
          <w:spacing w:val="0"/>
        </w:rPr>
        <w:t xml:space="preserve">Der Markteintritt erfolgt zunächst in englischer und deutscher Sprache, mit dem Ziel einer späteren internationalen Ausweitung.</w:t>
      </w:r>
    </w:p>
    <w:p>
      <w:pPr>
        <w:spacing w:after="373"/>
      </w:pPr>
      <w:r>
        <w:rPr>
          <w:rFonts w:ascii="Helvetica" w:hAnsi="Helvetica" w:cs="Helvetica"/>
          <w:sz w:val="37"/>
          <w:sz-cs w:val="37"/>
          <w:b/>
          <w:spacing w:val="0"/>
        </w:rPr>
        <w:t xml:space="preserve">Vertrieb und Kommunikation</w:t>
      </w:r>
    </w:p>
    <w:p>
      <w:pPr>
        <w:spacing w:after="266"/>
      </w:pPr>
      <w:r>
        <w:rPr>
          <w:rFonts w:ascii="Helvetica" w:hAnsi="Helvetica" w:cs="Helvetica"/>
          <w:sz w:val="24"/>
          <w:sz-cs w:val="24"/>
          <w:spacing w:val="0"/>
        </w:rPr>
        <w:t xml:space="preserve">Die Go-to-Market-Strategie folgt einem produktgetriebenen Wachstumsansatz mit Content-Unterstützung. Als Einzelgründer ohne Vertriebsteam ist ein skalierbarer, digitaler und weitgehend selbstbedienender Ansatz erforderlich.</w:t>
      </w:r>
    </w:p>
    <w:p>
      <w:pPr>
        <w:spacing w:after="266"/>
      </w:pPr>
      <w:r>
        <w:rPr>
          <w:rFonts w:ascii="Helvetica" w:hAnsi="Helvetica" w:cs="Helvetica"/>
          <w:sz w:val="24"/>
          <w:sz-cs w:val="24"/>
          <w:spacing w:val="0"/>
        </w:rPr>
        <w:t xml:space="preserve">Der primäre Akquisekanal ist ein Freemium-Modell mit direktem Einstieg über die Website. Die Conversion erfolgt durch das Produkterlebnis selbst. Voraussetzung dafür ist ein funktionsfähiges MVP mit einem kostenlosen Einstiegs-Tier und einer Landing Page mit klar kommuniziertem Nutzenversprechen.</w:t>
      </w:r>
    </w:p>
    <w:p>
      <w:pPr>
        <w:spacing w:after="266"/>
      </w:pPr>
      <w:r>
        <w:rPr>
          <w:rFonts w:ascii="Helvetica" w:hAnsi="Helvetica" w:cs="Helvetica"/>
          <w:sz w:val="24"/>
          <w:sz-cs w:val="24"/>
          <w:spacing w:val="0"/>
        </w:rPr>
        <w:t xml:space="preserve">Content Marketing über Blog und LinkedIn dient dem Aufbau von Sichtbarkeit und SEO-Traffic. Geplant sind regelmäßige Blogartikel zu konkreten Anwendungsproblemen. Das Ziel in der Startphase ist die Gewinnung von 20 bis 50 Beta-Nutzern für Feedback und Referenzen.</w:t>
      </w:r>
    </w:p>
    <w:p>
      <w:pPr>
        <w:spacing w:after="266"/>
      </w:pPr>
      <w:r>
        <w:rPr>
          <w:rFonts w:ascii="Helvetica" w:hAnsi="Helvetica" w:cs="Helvetica"/>
          <w:sz w:val="24"/>
          <w:sz-cs w:val="24"/>
          <w:spacing w:val="0"/>
        </w:rPr>
        <w:t xml:space="preserve">Ergänzend ist eine Präsenz in relevanten Communities vorgesehen, darunter Reddit-Foren wie r/ChatGPT und r/PromptEngineering sowie Plattformen wie Indie Hackers und Hacker News. Die Aktivität dort umfasst hilfreiche Beiträge mit zurückhaltender Erwähnung des eigenen Produkts. Mittelfristig sind Listings in KI-Tool-Verzeichnissen und potenzielle API-Integrationen mit Sprachmodell-Anbietern vorgesehen. Bezahlte Werbung wird erst nach Validierung der Kundenakquisekosten in Betracht gezogen.</w:t>
      </w:r>
    </w:p>
    <w:p>
      <w:pPr>
        <w:spacing w:after="266"/>
      </w:pPr>
      <w:r>
        <w:rPr>
          <w:rFonts w:ascii="Helvetica" w:hAnsi="Helvetica" w:cs="Helvetica"/>
          <w:sz w:val="24"/>
          <w:sz-cs w:val="24"/>
          <w:spacing w:val="0"/>
        </w:rPr>
        <w:t xml:space="preserve">Zur Kundenbindung sind regelmäßige Feature-Updates basierend auf Nutzerfeedback, eine E-Mail-Onboarding-Sequenz zur Aktivierung sowie In-App-Hilfe und Dokumentation geplant. Bei entsprechender Skalierung kann ein Community-Forum für Power-User eingerichtet werden.</w:t>
      </w:r>
    </w:p>
    <w:p>
      <w:pPr>
        <w:spacing w:after="266"/>
      </w:pPr>
      <w:r>
        <w:rPr>
          <w:rFonts w:ascii="Helvetica" w:hAnsi="Helvetica" w:cs="Helvetica"/>
          <w:sz w:val="24"/>
          <w:sz-cs w:val="24"/>
          <w:spacing w:val="0"/>
        </w:rPr>
        <w:t xml:space="preserve">Die Kommunikation positioniert sich bewusst abseits des üblichen KI-Hypes. Die Kernbotschaft lautet: „Wissen, ob es funktionieren kann – bevor du startest." Der Ton ist sachlich und problemorientiert, ohne Übertreibungen, und spricht die Frustration erfahrener Nutzer direkt an.</w:t>
      </w:r>
    </w:p>
    <w:p>
      <w:pPr>
        <w:spacing w:after="373"/>
      </w:pPr>
      <w:r>
        <w:rPr>
          <w:rFonts w:ascii="Helvetica" w:hAnsi="Helvetica" w:cs="Helvetica"/>
          <w:sz w:val="37"/>
          <w:sz-cs w:val="37"/>
          <w:b/>
          <w:spacing w:val="0"/>
        </w:rPr>
        <w:t xml:space="preserve">Markt &amp; Wettbewerb</w:t>
      </w:r>
    </w:p>
    <w:p>
      <w:pPr>
        <w:spacing w:after="266"/>
      </w:pPr>
      <w:r>
        <w:rPr>
          <w:rFonts w:ascii="Helvetica" w:hAnsi="Helvetica" w:cs="Helvetica"/>
          <w:sz w:val="24"/>
          <w:sz-cs w:val="24"/>
          <w:spacing w:val="0"/>
        </w:rPr>
        <w:t xml:space="preserve">Der Markt für Prompt Engineering wächst. Für den globalen Markt wird ein Anstieg von ca. 0,85 Mrd. USD (2024) auf rund 3,5 Mrd. USD (2029) prognostiziert, was einer jährlichen Wachstumsrate von etwa 32 bis 33 Prozent entspricht. Innerhalb dieses Marktes entfallen laut Analysten etwa 31 Prozent auf das Segment der Prompt-Optimization-Tools.</w:t>
      </w:r>
    </w:p>
    <w:p>
      <w:pPr>
        <w:spacing w:after="266"/>
      </w:pPr>
      <w:r>
        <w:rPr>
          <w:rFonts w:ascii="Helvetica" w:hAnsi="Helvetica" w:cs="Helvetica"/>
          <w:sz w:val="24"/>
          <w:sz-cs w:val="24"/>
          <w:spacing w:val="0"/>
        </w:rPr>
        <w:t xml:space="preserve">Parallel dazu steigt die praktische Nutzung von Generativer KI. Weltweit werden ca. 115 bis 180 Millionen Nutzer als täglich aktiv angegeben. Laut McKinsey nutzen 78 Prozent der befragten Unternehmen KI in mindestens einer Funktion. Die Kennzahlen deuten auf einen wachsenden Markt hin, in dem sowohl Methodenkompetenz als auch Tooling nachgefragt werden.</w:t>
      </w:r>
    </w:p>
    <w:p>
      <w:pPr>
        <w:spacing w:after="266"/>
      </w:pPr>
      <w:r>
        <w:rPr>
          <w:rFonts w:ascii="Helvetica" w:hAnsi="Helvetica" w:cs="Helvetica"/>
          <w:sz w:val="24"/>
          <w:sz-cs w:val="24"/>
          <w:spacing w:val="0"/>
        </w:rPr>
        <w:t xml:space="preserve">Der Gesamtmarkt (TAM) umfasst alle professionellen GenAI-Nutzer weltweit. Der relevante Teilmarkt (SAM) besteht aus Wissensarbeitern in Unternehmen, die regelmäßig komplexe Aufgaben mit Sprachmodellen bearbeiten – geschätzt 50 bis 100 Millionen Personen. Der in den ersten drei Jahren erreichbare Markt (SOM) umfasst Early Adopters mit hohem Leidensdruck, die über organische Kanäle erreichbar sind – geschätzt 500.000 bis 2,5 Millionen Personen.</w:t>
      </w:r>
    </w:p>
    <w:p>
      <w:pPr>
        <w:spacing w:after="266"/>
      </w:pPr>
      <w:r>
        <w:rPr>
          <w:rFonts w:ascii="Helvetica" w:hAnsi="Helvetica" w:cs="Helvetica"/>
          <w:sz w:val="24"/>
          <w:sz-cs w:val="24"/>
          <w:spacing w:val="0"/>
        </w:rPr>
        <w:t xml:space="preserve">Kurzfristig ist mit weiter steigender Adoption zu rechnen, aber auch mit wachsender Ernüchterung über die Output-Qualität. Unternehmen werden voraussichtlich verstärkt nach Governance- und Qualitätslösungen suchen. Mittelfristig ist eine Konsolidierung im Tool-Markt zu erwarten. Auch bei verbesserten Modellen bleibt die Aufgabenstrukturierung relevant, da Sprachmodelle ihre eigenen Fehler nicht zuverlässig erkennen werden.</w:t>
      </w:r>
    </w:p>
    <w:p>
      <w:pPr>
        <w:spacing w:after="266"/>
      </w:pPr>
      <w:r>
        <w:rPr>
          <w:rFonts w:ascii="Helvetica" w:hAnsi="Helvetica" w:cs="Helvetica"/>
          <w:sz w:val="24"/>
          <w:sz-cs w:val="24"/>
          <w:spacing w:val="0"/>
        </w:rPr>
        <w:t xml:space="preserve">Im Wettbewerbsumfeld existieren verschiedene Ansätze. AIPRM bietet Prompt-Bibliotheken und Templates mit über 2 Millionen Nutzern, jedoch ohne Qualitätsbewertung oder Aufgabenstrukturierung. PromptPerfect fokussiert auf automatische Prompt-Optimierung mit einfacher Benutzeroberfläche, arbeitet aber als Blackbox ohne Erfolgsprognose. Promptmetheus bietet einen modularen Prompt-Builder für Entwickler, ist jedoch für Endnutzer komplex. LangSmith und LangChain stellen Developer-Tools für Testing und Versionskontrolle bereit, richten sich aber nicht an Endnutzer. Narrow AI konzentriert sich auf automatische Prompt-Generierung ohne kritische Qualitätsbewertung.</w:t>
      </w:r>
    </w:p>
    <w:p>
      <w:pPr>
        <w:spacing w:after="266"/>
      </w:pPr>
      <w:r>
        <w:rPr>
          <w:rFonts w:ascii="Helvetica" w:hAnsi="Helvetica" w:cs="Helvetica"/>
          <w:sz w:val="24"/>
          <w:sz-cs w:val="24"/>
          <w:spacing w:val="0"/>
        </w:rPr>
        <w:t xml:space="preserve">Die Abgrenzung von Intentive liegt im Ansatzpunkt: Bestehende Tools optimieren den Output nachträglich oder bieten fertige Templates. Intentive setzt früher an und hilft Nutzern zunächst zu klären, was genau sie erreichen möchten, ob ein Sprachmodell dafür geeignet ist und welche Informationen fehlen. Die Annahme ist, dass ein wesentlicher Teil der Qualitätsprobleme aus unklaren oder unvollständigen Aufgabenstellungen resultiert – nicht aus mangelhaften Prompts.</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4. Team &amp; Partner</w:t>
      </w:r>
    </w:p>
    <w:p>
      <w:pPr>
        <w:spacing w:after="373"/>
      </w:pPr>
      <w:r>
        <w:rPr>
          <w:rFonts w:ascii="Helvetica" w:hAnsi="Helvetica" w:cs="Helvetica"/>
          <w:sz w:val="37"/>
          <w:sz-cs w:val="37"/>
          <w:b/>
          <w:spacing w:val="0"/>
        </w:rPr>
        <w:t xml:space="preserve">Gründer*innen &amp; Team</w:t>
      </w:r>
    </w:p>
    <w:p>
      <w:pPr>
        <w:spacing w:after="266"/>
      </w:pPr>
      <w:r>
        <w:rPr>
          <w:rFonts w:ascii="Helvetica" w:hAnsi="Helvetica" w:cs="Helvetica"/>
          <w:sz w:val="24"/>
          <w:sz-cs w:val="24"/>
          <w:spacing w:val="0"/>
        </w:rPr>
        <w:t xml:space="preserve">Das Unternehmen wird von Steffen Glomb als Einzelgründer aufgebaut. Steffen Glomb ist Diplom-Informatiker und Master of Business Administration. Er verfügt über langjährige Erfahrung in der Entwicklung und dem Betrieb von Softwareprodukten.</w:t>
      </w:r>
    </w:p>
    <w:p>
      <w:pPr>
        <w:spacing w:after="266"/>
      </w:pPr>
      <w:r>
        <w:rPr>
          <w:rFonts w:ascii="Helvetica" w:hAnsi="Helvetica" w:cs="Helvetica"/>
          <w:sz w:val="24"/>
          <w:sz-cs w:val="24"/>
          <w:spacing w:val="0"/>
        </w:rPr>
        <w:t xml:space="preserve">Als Mitgründer und CTO von clark.de begleitete er das Unternehmen in den ersten sechs Jahren bis zu einem Umsatz von 40 Millionen Euro und 400.000 Nutzern. In seiner letzten Position war er als Chief Product &amp; Technology Officer tätig. Er arbeitet intensiv mit Generativer KI für Programmierung und Automatisierung allgemeiner Aufgaben. Zuvor war er als freiberuflicher IT-Berater für Unternehmen wie Vodafone und Siemens tätig. Er hat Erfahrung in IT-Sicherheit und Compliance, einschließlich Audits nach BaFin-Anforderungen.</w:t>
      </w:r>
    </w:p>
    <w:p>
      <w:pPr>
        <w:spacing w:after="266"/>
      </w:pPr>
      <w:r>
        <w:rPr>
          <w:rFonts w:ascii="Helvetica" w:hAnsi="Helvetica" w:cs="Helvetica"/>
          <w:sz w:val="24"/>
          <w:sz-cs w:val="24"/>
          <w:spacing w:val="0"/>
        </w:rPr>
        <w:t xml:space="preserve">Für die ersten zwölf Monate ist keine Personalerweiterung vorgesehen. Bei entsprechender Geschäftsentwicklung ist eine Erweiterung um Marketing- und Softwareentwicklungs-Kapazitäten möglich. Dienste wie Rechts- und Steuerberatung werden situativ hinzugezogen.</w:t>
      </w:r>
    </w:p>
    <w:p>
      <w:pPr>
        <w:spacing w:after="373"/>
      </w:pPr>
      <w:r>
        <w:rPr>
          <w:rFonts w:ascii="Helvetica" w:hAnsi="Helvetica" w:cs="Helvetica"/>
          <w:sz w:val="37"/>
          <w:sz-cs w:val="37"/>
          <w:b/>
          <w:spacing w:val="0"/>
        </w:rPr>
        <w:t xml:space="preserve">Werte</w:t>
      </w:r>
    </w:p>
    <w:p>
      <w:pPr>
        <w:spacing w:after="266"/>
      </w:pPr>
      <w:r>
        <w:rPr>
          <w:rFonts w:ascii="Helvetica" w:hAnsi="Helvetica" w:cs="Helvetica"/>
          <w:sz w:val="24"/>
          <w:sz-cs w:val="24"/>
          <w:spacing w:val="0"/>
        </w:rPr>
        <w:t xml:space="preserve">Das Unternehmen legt Wert auf sicheren Datenschutz. Als Software, die mit sensiblen Aufgabenbeschreibungen und möglicherweise vertraulichen Geschäftsinformationen arbeitet, ist der verantwortungsvolle Umgang mit Nutzerdaten eine wesentliche Grundlage des Geschäftsmodells.</w:t>
      </w:r>
    </w:p>
    <w:p>
      <w:pPr>
        <w:spacing w:after="373"/>
      </w:pPr>
      <w:r>
        <w:rPr>
          <w:rFonts w:ascii="Helvetica" w:hAnsi="Helvetica" w:cs="Helvetica"/>
          <w:sz w:val="37"/>
          <w:sz-cs w:val="37"/>
          <w:b/>
          <w:spacing w:val="0"/>
        </w:rPr>
        <w:t xml:space="preserve">Partner</w:t>
      </w:r>
    </w:p>
    <w:p>
      <w:pPr>
        <w:spacing w:after="266"/>
      </w:pPr>
      <w:r>
        <w:rPr>
          <w:rFonts w:ascii="Helvetica" w:hAnsi="Helvetica" w:cs="Helvetica"/>
          <w:sz w:val="24"/>
          <w:sz-cs w:val="24"/>
          <w:spacing w:val="0"/>
        </w:rPr>
        <w:t xml:space="preserve">Für den Betrieb des Dienstes sind mehrere externe Partner erforderlich. Sprachmodell-Anbieter wie OpenAI, Anthropic und Google liefern die zugrundeliegende KI-Infrastruktur. Ein europäischer Cloud-Anbieter stellt die Hosting- und Laufzeitumgebung bereit. Lemon Squeezy fungiert als Merchant of Record für den weltweiten Verkauf und übernimmt damit Zahlungsabwicklung, Steuerhandling und Compliance für internationale Transaktionen.</w:t>
      </w:r>
    </w:p>
    <w:p>
      <w:pPr>
        <w:spacing w:after="266"/>
      </w:pPr>
      <w:r>
        <w:rPr>
          <w:rFonts w:ascii="Helvetica" w:hAnsi="Helvetica" w:cs="Helvetica"/>
          <w:sz w:val="24"/>
          <w:sz-cs w:val="24"/>
          <w:spacing w:val="0"/>
        </w:rPr>
        <w:t xml:space="preserve">Der Nutzen für die Partner liegt in der Umsatzbeteiligung beziehungsweise dem direkten Erlös aus API-Nutzung und Hosting-Gebühren. Die ausgelagerten Leistungen umfassen Zahlungsinfrastruktur, Steuercompliance, Cloud-Betrieb und Sprachmodell-Inferenz. Der Gründer verfügt über ein Netzwerk aus seiner vorherigen Tätigkeit, das bei Bedarf für Beratung und potenzielle Partnerschaften aktiviert werden kann.</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5. Unternehmen</w:t>
      </w:r>
    </w:p>
    <w:p>
      <w:pPr>
        <w:spacing w:after="373"/>
      </w:pPr>
      <w:r>
        <w:rPr>
          <w:rFonts w:ascii="Helvetica" w:hAnsi="Helvetica" w:cs="Helvetica"/>
          <w:sz w:val="37"/>
          <w:sz-cs w:val="37"/>
          <w:b/>
          <w:spacing w:val="0"/>
        </w:rPr>
        <w:t xml:space="preserve">Produktion (Kernaktivitäten)</w:t>
      </w:r>
    </w:p>
    <w:p>
      <w:pPr>
        <w:spacing w:after="266"/>
      </w:pPr>
      <w:r>
        <w:rPr>
          <w:rFonts w:ascii="Helvetica" w:hAnsi="Helvetica" w:cs="Helvetica"/>
          <w:sz w:val="24"/>
          <w:sz-cs w:val="24"/>
          <w:spacing w:val="0"/>
        </w:rPr>
        <w:t xml:space="preserve">Die Leistungserbringung umfasst mehrere Aktivitäten. Im Zentrum steht die Entwicklung einer webbasierten SaaS-Lösung für strukturierte Aufgabendeklaration. Dazu gehört auch der Aufbau einer Website für Content Marketing sowie die Konfiguration einer Cloud-Laufzeitumgebung bei einem europäischen Anbieter. Die Entwicklung von Algorithmen zur Unterstützung der Aufgabendefinition und der Aufbau einer Prompt-Datenbank als Wissensquelle sind weitere Kernaktivitäten. Das Aufsetzen der Distribution über einen Merchant of Record ermöglicht den weltweiten Verkauf.</w:t>
      </w:r>
    </w:p>
    <w:p>
      <w:pPr>
        <w:spacing w:after="266"/>
      </w:pPr>
      <w:r>
        <w:rPr>
          <w:rFonts w:ascii="Helvetica" w:hAnsi="Helvetica" w:cs="Helvetica"/>
          <w:sz w:val="24"/>
          <w:sz-cs w:val="24"/>
          <w:spacing w:val="0"/>
        </w:rPr>
        <w:t xml:space="preserve">Die Entwicklung wird durch KI-gestützte Coding-Werkzeuge beschleunigt. Der Aufbau domainspezifischer Aufgaben- und Wissensdatenbanken erfolgt ebenfalls mit Unterstützung von KI-Agenten und programmierter Automatisierung.</w:t>
      </w:r>
    </w:p>
    <w:p>
      <w:pPr>
        <w:spacing w:after="266"/>
      </w:pPr>
      <w:r>
        <w:rPr>
          <w:rFonts w:ascii="Helvetica" w:hAnsi="Helvetica" w:cs="Helvetica"/>
          <w:sz w:val="24"/>
          <w:sz-cs w:val="24"/>
          <w:spacing w:val="0"/>
        </w:rPr>
        <w:t xml:space="preserve">Partner übernehmen Cloud-Hosting, Sprachmodell-Inferenz und die Abwicklung internationaler Zahlungen. Kunden übernehmen die eigentliche Nutzung des Systems und generieren dabei Feedback für Produktverbesserungen.</w:t>
      </w:r>
    </w:p>
    <w:p>
      <w:pPr>
        <w:spacing w:after="266"/>
      </w:pPr>
      <w:r>
        <w:rPr>
          <w:rFonts w:ascii="Helvetica" w:hAnsi="Helvetica" w:cs="Helvetica"/>
          <w:sz w:val="24"/>
          <w:sz-cs w:val="24"/>
          <w:spacing w:val="0"/>
        </w:rPr>
        <w:t xml:space="preserve">Der Prozess soll sich durch kurze Entwicklungszyklen, gebündelte Kompetenz in einer Person und Automatisierung durch KI von Beginn an auszeichnen. Da kein Legacy-System existiert, entfallen Migrationsaufwände und technische Altlasten.</w:t>
      </w:r>
    </w:p>
    <w:p>
      <w:pPr>
        <w:spacing w:after="373"/>
      </w:pPr>
      <w:r>
        <w:rPr>
          <w:rFonts w:ascii="Helvetica" w:hAnsi="Helvetica" w:cs="Helvetica"/>
          <w:sz w:val="37"/>
          <w:sz-cs w:val="37"/>
          <w:b/>
          <w:spacing w:val="0"/>
        </w:rPr>
        <w:t xml:space="preserve">Standort</w:t>
      </w:r>
    </w:p>
    <w:p>
      <w:pPr>
        <w:spacing w:after="266"/>
      </w:pPr>
      <w:r>
        <w:rPr>
          <w:rFonts w:ascii="Helvetica" w:hAnsi="Helvetica" w:cs="Helvetica"/>
          <w:sz w:val="24"/>
          <w:sz-cs w:val="24"/>
          <w:spacing w:val="0"/>
        </w:rPr>
        <w:t xml:space="preserve">Das Unternehmen wird in Durbach beziehungsweise Offenburg aufgebaut. In der Startphase erfolgt die Arbeit aus einem Arbeitszimmer im privaten Wohnhaus, das sofort nutzbar ist. Mittelfristig ist ein Arbeitsplatz in einem Coworking-Space in Offenburg (Flow1986) vorgesehen.</w:t>
      </w:r>
    </w:p>
    <w:p>
      <w:pPr>
        <w:spacing w:after="266"/>
      </w:pPr>
      <w:r>
        <w:rPr>
          <w:rFonts w:ascii="Helvetica" w:hAnsi="Helvetica" w:cs="Helvetica"/>
          <w:sz w:val="24"/>
          <w:sz-cs w:val="24"/>
          <w:spacing w:val="0"/>
        </w:rPr>
        <w:t xml:space="preserve">Der Standort verfügt über eine gute Internetanbindung und ist an das Bahnnetz angebunden, was Geschäftsreisen erleichtert. Das vorhandene Arbeitszimmer ist ohne weitere Anpassungen einsatzbereit.</w:t>
      </w:r>
    </w:p>
    <w:p>
      <w:pPr>
        <w:spacing w:after="373"/>
      </w:pPr>
      <w:r>
        <w:rPr>
          <w:rFonts w:ascii="Helvetica" w:hAnsi="Helvetica" w:cs="Helvetica"/>
          <w:sz w:val="37"/>
          <w:sz-cs w:val="37"/>
          <w:b/>
          <w:spacing w:val="0"/>
        </w:rPr>
        <w:t xml:space="preserve">Rechtsform &amp; Vorschriften</w:t>
      </w:r>
    </w:p>
    <w:p>
      <w:pPr>
        <w:spacing w:after="266"/>
      </w:pPr>
      <w:r>
        <w:rPr>
          <w:rFonts w:ascii="Helvetica" w:hAnsi="Helvetica" w:cs="Helvetica"/>
          <w:sz w:val="24"/>
          <w:sz-cs w:val="24"/>
          <w:spacing w:val="0"/>
        </w:rPr>
        <w:t xml:space="preserve">Die Gründung erfolgt zunächst als Einzelunternehmen. Bei entsprechender Geschäftsentwicklung ist eine Umfirmierung in eine UG und später in eine GmbH vorgesehen.</w:t>
      </w:r>
    </w:p>
    <w:p>
      <w:pPr>
        <w:spacing w:after="266"/>
      </w:pPr>
      <w:r>
        <w:rPr>
          <w:rFonts w:ascii="Helvetica" w:hAnsi="Helvetica" w:cs="Helvetica"/>
          <w:sz w:val="24"/>
          <w:sz-cs w:val="24"/>
          <w:spacing w:val="0"/>
        </w:rPr>
        <w:t xml:space="preserve">Hinsichtlich regulatorischer Anforderungen ist der EU AI Act zu beachten. Die angebotene Software unterstützt die Nutzung von Sprachmodellen und muss die entsprechenden Transparenz- und Informationspflichten einhalten. Eine laufende Beobachtung der regulatorischen Entwicklung ist eingeplant.</w:t>
      </w:r>
    </w:p>
    <w:p>
      <w:pPr>
        <w:spacing w:after="373"/>
      </w:pPr>
      <w:r>
        <w:rPr>
          <w:rFonts w:ascii="Helvetica" w:hAnsi="Helvetica" w:cs="Helvetica"/>
          <w:sz w:val="37"/>
          <w:sz-cs w:val="37"/>
          <w:b/>
          <w:spacing w:val="0"/>
        </w:rPr>
        <w:t xml:space="preserve">Risiken</w:t>
      </w:r>
    </w:p>
    <w:p>
      <w:pPr>
        <w:spacing w:after="266"/>
      </w:pPr>
      <w:r>
        <w:rPr>
          <w:rFonts w:ascii="Helvetica" w:hAnsi="Helvetica" w:cs="Helvetica"/>
          <w:sz w:val="24"/>
          <w:sz-cs w:val="24"/>
          <w:spacing w:val="0"/>
        </w:rPr>
        <w:t xml:space="preserve">Ein wesentliches Risiko betrifft die finanzielle Reichweite: Ein verzögerter Break-Even durch langsamere Kundenakquise bei gleichzeitig fixen Infrastrukturkosten und notwendigen Privatentnahmen für den Lebensunterhalt kann die Liquidität belasten. Die kritische Phase wird zwischen Monat 12 und 18 erwartet.</w:t>
      </w:r>
    </w:p>
    <w:p>
      <w:pPr>
        <w:spacing w:after="266"/>
      </w:pPr>
      <w:r>
        <w:rPr>
          <w:rFonts w:ascii="Helvetica" w:hAnsi="Helvetica" w:cs="Helvetica"/>
          <w:sz w:val="24"/>
          <w:sz-cs w:val="24"/>
          <w:spacing w:val="0"/>
        </w:rPr>
        <w:t xml:space="preserve">Als Gegenmaßnahmen sind vorgesehen: Die Fixkosten für Infrastruktur und Tools werden auf unter 500 Euro pro Monat begrenzt. Der Gründungszuschuss unterstützt die private Lebenshaltung in der Startphase. Das Freemium-Modell ermöglicht eine frühe Monetarisierung ab dem ersten Quartal.</w:t>
      </w:r>
    </w:p>
    <w:p>
      <w:pPr>
        <w:spacing w:after="266"/>
      </w:pPr>
      <w:r>
        <w:rPr>
          <w:rFonts w:ascii="Helvetica" w:hAnsi="Helvetica" w:cs="Helvetica"/>
          <w:sz w:val="24"/>
          <w:sz-cs w:val="24"/>
          <w:spacing w:val="0"/>
        </w:rPr>
        <w:t xml:space="preserve">Als strategische Reserve dient eine Consulting-Option. Sollte die Liquidität unter eine Reserve von drei Monaten fallen oder die Kundenzahl bei unter 200 liegen, kann kurzfristig die vorhandene Expertise im Bereich KI-Implementierung vermarktet werden. Diese Option dient ausschließlich als Fallback zur Kapitalsicherung, nicht als hybrides Geschäftsmodell, um den Fokus auf die SaaS-Skalierung nicht zu gefährden. Der Gründer verfügt über langjährige Consulting-Erfahrung, die für dieses Geschäftsfeld anwendbar ist.</w:t>
      </w:r>
    </w:p>
    <w:p>
      <w:pPr>
        <w:spacing w:after="266"/>
      </w:pPr>
      <w:r>
        <w:rPr>
          <w:rFonts w:ascii="Helvetica" w:hAnsi="Helvetica" w:cs="Helvetica"/>
          <w:sz w:val="24"/>
          <w:sz-cs w:val="24"/>
          <w:spacing w:val="0"/>
        </w:rPr>
        <w:t xml:space="preserve">Zur Kontrolle erfolgt ein wöchentlicher Abgleich von Burn-Rate und Nutzerwachstum. Als Abbruchkriterium gilt: Bleibt das Wachstum nach 18 Monaten signifikant hinter dem Zielwert zurück (weniger als 150 Kunden), erfolgt eine Liquidation oder ein Pivot, um eine Überschuldung zu vermeiden.</w:t>
      </w:r>
    </w:p>
    <w:p>
      <w:pPr>
        <w:spacing w:after="266"/>
      </w:pPr>
      <w:r>
        <w:rPr>
          <w:rFonts w:ascii="Helvetica" w:hAnsi="Helvetica" w:cs="Helvetica"/>
          <w:sz w:val="24"/>
          <w:sz-cs w:val="24"/>
          <w:spacing w:val="0"/>
        </w:rPr>
        <w:t xml:space="preserve">Weitere Risiken betreffen die Marktentwicklung. Falls Sprachmodelle selbst die Aufgabenklärung zukünftig deutlich besser beherrschen, könnte der Bedarf an einem separaten Tool sinken. Jedoch bleiben die Probleme der souveränen Halluzination und der kritischen Qualitätsbewertung bestehen – Sprachmodelle werden ihre eigenen Fehler voraussichtlich nicht zuverlässig erkennen können. Ein stärkerer Wettbewerb als erwartet ist ebenfalls möglich. Die Differenzierung durch den frühen Ansatzpunkt (Aufgabenklärung statt Prompt-Optimierung) soll dem entgegenwirken.</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6. Finanzen</w:t>
      </w:r>
    </w:p>
    <w:p>
      <w:pPr>
        <w:spacing w:after="266"/>
      </w:pPr>
      <w:r>
        <w:rPr>
          <w:rFonts w:ascii="Helvetica" w:hAnsi="Helvetica" w:cs="Helvetica"/>
          <w:sz w:val="24"/>
          <w:sz-cs w:val="24"/>
          <w:spacing w:val="0"/>
        </w:rPr>
        <w:t xml:space="preserve">*[Wird in einem separaten Arbeitsschritt auf Basis der Finanztabellen erstellt.]*</w:t>
      </w:r>
    </w:p>
    <w:p>
      <w:pPr/>
      <w:r>
        <w:rPr>
          <w:rFonts w:ascii="Helvetica" w:hAnsi="Helvetica" w:cs="Helvetica"/>
          <w:sz w:val="24"/>
          <w:sz-cs w:val="24"/>
          <w:spacing w:val="0"/>
          <w:color w:val="6D6D6D"/>
        </w:rPr>
        <w:t xml:space="preserve"/>
      </w:r>
    </w:p>
    <w:p>
      <w:pPr>
        <w:spacing w:after="398"/>
      </w:pPr>
      <w:r>
        <w:rPr>
          <w:rFonts w:ascii="Helvetica" w:hAnsi="Helvetica" w:cs="Helvetica"/>
          <w:sz w:val="48"/>
          <w:sz-cs w:val="48"/>
          <w:b/>
          <w:spacing w:val="0"/>
        </w:rPr>
        <w:t xml:space="preserve">Anhang</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Tabellarischer Lebenslauf</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