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83AB" w14:textId="77777777" w:rsidR="00F23C2F" w:rsidRDefault="00000000">
      <w:pPr>
        <w:pStyle w:val="Heading1"/>
      </w:pPr>
      <w:bookmarkStart w:id="0" w:name="anlage-zu-d.16"/>
      <w:r>
        <w:t>Anlage zu D.16</w:t>
      </w:r>
    </w:p>
    <w:p w14:paraId="247F0114" w14:textId="77777777" w:rsidR="00F23C2F" w:rsidRDefault="00000000">
      <w:pPr>
        <w:pStyle w:val="Heading2"/>
      </w:pPr>
      <w:bookmarkStart w:id="1" w:name="X50894e20ebe4e564347637f5196fa35b006b9f3"/>
      <w:r>
        <w:t>Ausführliche Begründung der Tragfähigkeitsbeurteilung</w:t>
      </w:r>
    </w:p>
    <w:p w14:paraId="37591A75" w14:textId="77777777" w:rsidR="00F23C2F" w:rsidRDefault="00000000">
      <w:pPr>
        <w:pStyle w:val="FirstParagraph"/>
      </w:pPr>
      <w:r>
        <w:rPr>
          <w:b/>
          <w:bCs/>
        </w:rPr>
        <w:t>Gründungsvorhaben „SharpIntent“</w:t>
      </w:r>
    </w:p>
    <w:p w14:paraId="7058CB33" w14:textId="77777777" w:rsidR="00F23C2F" w:rsidRDefault="00000000">
      <w:pPr>
        <w:pStyle w:val="BodyText"/>
      </w:pPr>
      <w:r>
        <w:t>Diese Anlage ergänzt die zusammenfassende Beurteilung der Tragfähigkeit im Formular</w:t>
      </w:r>
      <w:r>
        <w:br/>
      </w:r>
      <w:r>
        <w:rPr>
          <w:b/>
          <w:bCs/>
        </w:rPr>
        <w:t>BA GZ 04 (01/2025), Abschnitt D.16</w:t>
      </w:r>
      <w:r>
        <w:t>.</w:t>
      </w:r>
    </w:p>
    <w:p w14:paraId="1978556C" w14:textId="77777777" w:rsidR="00F23C2F" w:rsidRDefault="001A5368">
      <w:r>
        <w:rPr>
          <w:noProof/>
        </w:rPr>
        <w:pict w14:anchorId="291C9EFD">
          <v:rect id="_x0000_i1031" alt="" style="width:468pt;height:.05pt;mso-width-percent:0;mso-height-percent:0;mso-width-percent:0;mso-height-percent:0" o:hralign="center" o:hrstd="t" o:hr="t"/>
        </w:pict>
      </w:r>
    </w:p>
    <w:p w14:paraId="3871C74F" w14:textId="77777777" w:rsidR="00F23C2F" w:rsidRDefault="00000000">
      <w:pPr>
        <w:pStyle w:val="Heading2"/>
      </w:pPr>
      <w:bookmarkStart w:id="2" w:name="gegenstand-der-beurteilung"/>
      <w:bookmarkEnd w:id="1"/>
      <w:r>
        <w:t>1. Gegenstand der Beurteilung</w:t>
      </w:r>
    </w:p>
    <w:p w14:paraId="7FF7E894" w14:textId="77777777" w:rsidR="00F23C2F" w:rsidRDefault="00000000">
      <w:pPr>
        <w:pStyle w:val="FirstParagraph"/>
      </w:pPr>
      <w:r>
        <w:t>Gegenstand dieser Anlage ist die weitergehende Begründung der wirtschaftlichen Tragfähigkeit des Gründungsvorhabens „SharpIntent“. Das Vorhaben zielt auf den Aufbau eines digitalen Software-as-a-Service-Unternehmens ab, das eine webbasierte Anwendung zur strukturierten Klärung von Aufgabenstellungen für den professionellen Einsatz Generativer KI bereitstellt.</w:t>
      </w:r>
    </w:p>
    <w:p w14:paraId="64A26F86" w14:textId="77777777" w:rsidR="00F23C2F" w:rsidRDefault="00000000">
      <w:pPr>
        <w:pStyle w:val="BodyText"/>
      </w:pPr>
      <w:r>
        <w:t>Die Ausführungen basieren auf den vorgelegten Unterlagen, insbesondere der Beschreibung des Existenzgründungsvorhabens, der Finanzplanung sowie der Umsatz- und Rentabilitätsvorschau.</w:t>
      </w:r>
    </w:p>
    <w:p w14:paraId="469D47F6" w14:textId="77777777" w:rsidR="00F23C2F" w:rsidRDefault="001A5368">
      <w:r>
        <w:rPr>
          <w:noProof/>
        </w:rPr>
        <w:pict w14:anchorId="38A0C43A">
          <v:rect id="_x0000_i1030" alt="" style="width:468pt;height:.05pt;mso-width-percent:0;mso-height-percent:0;mso-width-percent:0;mso-height-percent:0" o:hralign="center" o:hrstd="t" o:hr="t"/>
        </w:pict>
      </w:r>
    </w:p>
    <w:p w14:paraId="1ADE91DE" w14:textId="77777777" w:rsidR="00F23C2F" w:rsidRDefault="00000000">
      <w:pPr>
        <w:pStyle w:val="Heading2"/>
      </w:pPr>
      <w:bookmarkStart w:id="3" w:name="plausibilität-der-geschäftsidee"/>
      <w:bookmarkEnd w:id="2"/>
      <w:r>
        <w:t>2. Plausibilität der Geschäftsidee</w:t>
      </w:r>
    </w:p>
    <w:p w14:paraId="678EC1E5" w14:textId="77777777" w:rsidR="00F23C2F" w:rsidRDefault="00000000">
      <w:pPr>
        <w:pStyle w:val="FirstParagraph"/>
      </w:pPr>
      <w:r>
        <w:t>Die Geschäftsidee adressiert ein klar identifiziertes und praxisrelevantes Problem: die unzureichende Verlässlichkeit von Ergebnissen Generativer KI infolge unklarer oder unvollständiger Aufgabenstellungen. Dies führt im beruflichen Einsatz regelmäßig zu zusätzlichem Prüf- und Korrekturaufwand.</w:t>
      </w:r>
    </w:p>
    <w:p w14:paraId="6AB15CA2" w14:textId="77777777" w:rsidR="00F23C2F" w:rsidRDefault="00000000">
      <w:pPr>
        <w:pStyle w:val="BodyText"/>
      </w:pPr>
      <w:r>
        <w:t>Das Vorhaben setzt an der vorgelagerten Klärung von Intention, Kontext und Anforderungen an und grenzt sich damit klar von reinen Prompt-Bibliotheken oder nachträglicher Ergebnisoptimierung ab. Die angebotene Leistung ist als standardisiertes und skalierbares Softwareprodukt konzipiert und nicht als Beratungs- oder Schulungsleistung.</w:t>
      </w:r>
    </w:p>
    <w:p w14:paraId="313BA904" w14:textId="77777777" w:rsidR="00F23C2F" w:rsidRDefault="001A5368">
      <w:r>
        <w:rPr>
          <w:noProof/>
        </w:rPr>
        <w:pict w14:anchorId="25517185">
          <v:rect id="_x0000_i1029" alt="" style="width:468pt;height:.05pt;mso-width-percent:0;mso-height-percent:0;mso-width-percent:0;mso-height-percent:0" o:hralign="center" o:hrstd="t" o:hr="t"/>
        </w:pict>
      </w:r>
    </w:p>
    <w:p w14:paraId="58CFC316" w14:textId="77777777" w:rsidR="00F23C2F" w:rsidRDefault="00000000">
      <w:pPr>
        <w:pStyle w:val="Heading2"/>
      </w:pPr>
      <w:bookmarkStart w:id="4" w:name="markt--und-nachfrageeinschätzung"/>
      <w:bookmarkEnd w:id="3"/>
      <w:r>
        <w:t>3. Markt- und Nachfrageeinschätzung</w:t>
      </w:r>
    </w:p>
    <w:p w14:paraId="357C0B85" w14:textId="77777777" w:rsidR="00F23C2F" w:rsidRDefault="00000000">
      <w:pPr>
        <w:pStyle w:val="FirstParagraph"/>
      </w:pPr>
      <w:r>
        <w:t>Die Nutzung Generativer KI im beruflichen Umfeld nimmt weiter zu. Parallel steigt der Bedarf an Werkzeugen, die Qualität, Verlässlichkeit und Risikominimierung unterstützen. Der adressierte Markt ist fachlich plausibel abgegrenzt und weist ein nachhaltiges Nachfragepotenzial auf.</w:t>
      </w:r>
    </w:p>
    <w:p w14:paraId="72D2AFB3" w14:textId="77777777" w:rsidR="00F23C2F" w:rsidRDefault="00000000">
      <w:pPr>
        <w:pStyle w:val="BodyText"/>
      </w:pPr>
      <w:r>
        <w:lastRenderedPageBreak/>
        <w:t>Die Zielgruppe – berufliche Anwender, Einzelunternehmer, Freelancer sowie kleine und mittlere Unternehmen – ist klar definiert. Die geplante Marktbearbeitung über digitale und organische Kanäle ist für ein Einzelgründungsvorhaben angemessen und ressourcenschonend.</w:t>
      </w:r>
    </w:p>
    <w:p w14:paraId="17AB63AF" w14:textId="77777777" w:rsidR="00F23C2F" w:rsidRDefault="001A5368">
      <w:r>
        <w:rPr>
          <w:noProof/>
        </w:rPr>
        <w:pict w14:anchorId="3F014431">
          <v:rect id="_x0000_i1028" alt="" style="width:468pt;height:.05pt;mso-width-percent:0;mso-height-percent:0;mso-width-percent:0;mso-height-percent:0" o:hralign="center" o:hrstd="t" o:hr="t"/>
        </w:pict>
      </w:r>
    </w:p>
    <w:p w14:paraId="251BFB94" w14:textId="77777777" w:rsidR="00F23C2F" w:rsidRDefault="00000000">
      <w:pPr>
        <w:pStyle w:val="Heading2"/>
      </w:pPr>
      <w:bookmarkStart w:id="5" w:name="unternehmerische-voraussetzungen"/>
      <w:bookmarkEnd w:id="4"/>
      <w:r>
        <w:t>4. Unternehmerische Voraussetzungen</w:t>
      </w:r>
    </w:p>
    <w:p w14:paraId="3D8F2FC9" w14:textId="77777777" w:rsidR="00F23C2F" w:rsidRDefault="00000000">
      <w:pPr>
        <w:pStyle w:val="FirstParagraph"/>
      </w:pPr>
      <w:r>
        <w:t>Der Gründer verfügt über eine fundierte technische Ausbildung (Diplom-Informatiker) sowie betriebswirtschaftliche Qualifikation (MBA). Darüber hinaus besteht langjährige Erfahrung in leitenden Funktionen beim Aufbau und Betrieb digitaler, softwarebasierter Geschäftsmodelle.</w:t>
      </w:r>
    </w:p>
    <w:p w14:paraId="392915C0" w14:textId="77777777" w:rsidR="00F23C2F" w:rsidRDefault="00000000">
      <w:pPr>
        <w:pStyle w:val="BodyText"/>
      </w:pPr>
      <w:r>
        <w:t>Die selbstständige Tätigkeit wird hauptberuflich ausgeübt; ein Arbeitsumfang von mindestens 40 Wochenstunden ist vorgesehen. Die fachlichen und unternehmerischen Voraussetzungen zur Umsetzung des Vorhabens sind gegeben.</w:t>
      </w:r>
    </w:p>
    <w:p w14:paraId="78343785" w14:textId="77777777" w:rsidR="00F23C2F" w:rsidRDefault="001A5368">
      <w:r>
        <w:rPr>
          <w:noProof/>
        </w:rPr>
        <w:pict w14:anchorId="248824A8">
          <v:rect id="_x0000_i1027" alt="" style="width:468pt;height:.05pt;mso-width-percent:0;mso-height-percent:0;mso-width-percent:0;mso-height-percent:0" o:hralign="center" o:hrstd="t" o:hr="t"/>
        </w:pict>
      </w:r>
    </w:p>
    <w:p w14:paraId="0642E22E" w14:textId="77777777" w:rsidR="00F23C2F" w:rsidRDefault="00000000">
      <w:pPr>
        <w:pStyle w:val="Heading2"/>
      </w:pPr>
      <w:bookmarkStart w:id="6" w:name="finanzielle-tragfähigkeit"/>
      <w:bookmarkEnd w:id="5"/>
      <w:r>
        <w:t>5. Finanzielle Tragfähigkeit</w:t>
      </w:r>
    </w:p>
    <w:p w14:paraId="4EEBB1BD" w14:textId="77777777" w:rsidR="00F23C2F" w:rsidRDefault="00000000">
      <w:pPr>
        <w:pStyle w:val="FirstParagraph"/>
      </w:pPr>
      <w:r>
        <w:t>Die Finanzplanung ist konservativ und realistisch aufgebaut. Für die Anlaufphase ist ein negatives Betriebsergebnis eingeplant, was für SaaS-Gründungsvorhaben branchenüblich ist. Der geplante Break-even liegt innerhalb eines nachvollziehbaren und realistischen Zeitraums.</w:t>
      </w:r>
    </w:p>
    <w:p w14:paraId="430E6DE3" w14:textId="77777777" w:rsidR="00F23C2F" w:rsidRDefault="00000000">
      <w:pPr>
        <w:pStyle w:val="BodyText"/>
      </w:pPr>
      <w:r>
        <w:t>Ein externer Kapitalbedarf besteht nicht. Das Vorhaben wird vollständig aus Eigenmitteln finanziert. Fremdfinanzierungen oder laufende Rückzahlungsverpflichtungen sind nicht vorgesehen.</w:t>
      </w:r>
    </w:p>
    <w:p w14:paraId="1B9A6938" w14:textId="77777777" w:rsidR="00F23C2F" w:rsidRDefault="001A5368">
      <w:r>
        <w:rPr>
          <w:noProof/>
        </w:rPr>
        <w:pict w14:anchorId="058878E6">
          <v:rect id="_x0000_i1026" alt="" style="width:468pt;height:.05pt;mso-width-percent:0;mso-height-percent:0;mso-width-percent:0;mso-height-percent:0" o:hralign="center" o:hrstd="t" o:hr="t"/>
        </w:pict>
      </w:r>
    </w:p>
    <w:p w14:paraId="0DC35553" w14:textId="77777777" w:rsidR="00F23C2F" w:rsidRDefault="00000000">
      <w:pPr>
        <w:pStyle w:val="Heading2"/>
      </w:pPr>
      <w:bookmarkStart w:id="7" w:name="risikobetrachtung"/>
      <w:bookmarkEnd w:id="6"/>
      <w:r>
        <w:t>6. Risikobetrachtung</w:t>
      </w:r>
    </w:p>
    <w:p w14:paraId="19AD0BAD" w14:textId="77777777" w:rsidR="00F23C2F" w:rsidRDefault="00000000">
      <w:pPr>
        <w:pStyle w:val="FirstParagraph"/>
      </w:pPr>
      <w:r>
        <w:t>Die wesentlichen Risiken des Vorhabens sind identifiziert und mit geeigneten Maßnahmen hinterlegt. Hervorzuheben sind die bewusst niedrig gehaltenen Fixkosten, vorhandene Eigenmittel sowie klar definierte Controlling- und Abbruchkriterien.</w:t>
      </w:r>
    </w:p>
    <w:p w14:paraId="1EA59A01" w14:textId="77777777" w:rsidR="00F23C2F" w:rsidRDefault="00000000">
      <w:pPr>
        <w:pStyle w:val="BodyText"/>
      </w:pPr>
      <w:r>
        <w:t>Ein Überschuldungsrisiko ist nicht erkennbar.</w:t>
      </w:r>
    </w:p>
    <w:p w14:paraId="5211EE01" w14:textId="77777777" w:rsidR="00F23C2F" w:rsidRDefault="001A5368">
      <w:r>
        <w:rPr>
          <w:noProof/>
        </w:rPr>
        <w:pict w14:anchorId="0D33B337">
          <v:rect id="_x0000_i1025" alt="" style="width:468pt;height:.05pt;mso-width-percent:0;mso-height-percent:0;mso-width-percent:0;mso-height-percent:0" o:hralign="center" o:hrstd="t" o:hr="t"/>
        </w:pict>
      </w:r>
    </w:p>
    <w:p w14:paraId="14E48DCF" w14:textId="77777777" w:rsidR="00F23C2F" w:rsidRDefault="00000000">
      <w:pPr>
        <w:pStyle w:val="Heading2"/>
      </w:pPr>
      <w:bookmarkStart w:id="8" w:name="gesamteinschätzung"/>
      <w:bookmarkEnd w:id="7"/>
      <w:r>
        <w:t>7. Gesamteinschätzung</w:t>
      </w:r>
    </w:p>
    <w:p w14:paraId="1F20F1D4" w14:textId="77777777" w:rsidR="00F23C2F" w:rsidRDefault="00000000">
      <w:pPr>
        <w:pStyle w:val="FirstParagraph"/>
      </w:pPr>
      <w:r>
        <w:t>Auf Grundlage der vorgelegten Unterlagen erscheint das Gründungsvorhaben wirtschaftlich tragfähig. Die Geschäftsidee ist plausibel, die Planung realistisch und die persönlichen Voraussetzungen des Gründers sind gegeben.</w:t>
      </w:r>
      <w:bookmarkEnd w:id="0"/>
      <w:bookmarkEnd w:id="8"/>
    </w:p>
    <w:sectPr w:rsidR="00F23C2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B84B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4467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23C2F"/>
    <w:rsid w:val="001A5368"/>
    <w:rsid w:val="005F5C88"/>
    <w:rsid w:val="00DA498F"/>
    <w:rsid w:val="00F23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E7B56"/>
  <w15:docId w15:val="{69897763-368C-6540-BB36-1D0B6A9D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402</Words>
  <Characters>3224</Characters>
  <Application>Microsoft Office Word</Application>
  <DocSecurity>0</DocSecurity>
  <Lines>65</Lines>
  <Paragraphs>27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Steffen Glomb</cp:lastModifiedBy>
  <cp:revision>2</cp:revision>
  <dcterms:created xsi:type="dcterms:W3CDTF">2026-01-28T14:08:00Z</dcterms:created>
  <dcterms:modified xsi:type="dcterms:W3CDTF">2026-01-28T14:12:00Z</dcterms:modified>
</cp:coreProperties>
</file>