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9C5" w14:textId="77777777" w:rsidR="00314B50" w:rsidRPr="006263A1" w:rsidRDefault="00314B50" w:rsidP="00314B50">
      <w:pPr>
        <w:pStyle w:val="Ttulo1"/>
        <w:spacing w:before="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 xml:space="preserve">Universal Orlando Park ofrece 4 parques de diversiones diferentes. Éstos se llaman: Universal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Studios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Florida, Universal 's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Islands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Adventure, Universal 's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Volcano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Bay y  Universal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CityWalk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. Cada parque de diversiones cuenta con un nombre, un id, un horario, y ubicación. </w:t>
      </w:r>
    </w:p>
    <w:p w14:paraId="41E9A496" w14:textId="77777777" w:rsidR="00314B50" w:rsidRPr="006263A1" w:rsidRDefault="00314B50" w:rsidP="00314B50">
      <w:pPr>
        <w:pStyle w:val="Ttulo1"/>
        <w:spacing w:before="0"/>
        <w:jc w:val="both"/>
        <w:rPr>
          <w:rFonts w:ascii="Courier New" w:eastAsia="Courier New" w:hAnsi="Courier New" w:cs="Courier New"/>
          <w:sz w:val="18"/>
          <w:szCs w:val="18"/>
        </w:rPr>
      </w:pPr>
      <w:bookmarkStart w:id="0" w:name="_iiwk7063653z" w:colFirst="0" w:colLast="0"/>
      <w:bookmarkEnd w:id="0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Universal Orlando Resort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ofrece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 8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hoteles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: Universal’s Endless Summer Resort – Dockside Inn and Suites, Universal's Endless Summer Resort – Surfside Inn and Suites, Universal's Aventura Hotel, Universal's Cabana Bay Beach Resort, Loews Sapphire Falls Resort, Loews Royal Pacific Resort, Hard Rock Hotel, Loews Portofino Bay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Hotel.Cada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 uno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cuenta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 con un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nombre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, un id y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>beneficios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  <w:lang w:val="en-US"/>
        </w:rPr>
        <w:t xml:space="preserve">. </w:t>
      </w:r>
      <w:r w:rsidRPr="006263A1">
        <w:rPr>
          <w:rFonts w:ascii="Courier New" w:eastAsia="Courier New" w:hAnsi="Courier New" w:cs="Courier New"/>
          <w:sz w:val="18"/>
          <w:szCs w:val="18"/>
        </w:rPr>
        <w:t xml:space="preserve">El costo de hospedaje, en cualquier hotel, es de 129.99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dls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por día y se puede hospedar de  3 días a 5 días. </w:t>
      </w:r>
    </w:p>
    <w:p w14:paraId="3B5BD872" w14:textId="77777777" w:rsidR="00314B50" w:rsidRDefault="00314B50" w:rsidP="00314B50">
      <w:pPr>
        <w:pStyle w:val="Ttulo1"/>
        <w:spacing w:before="0"/>
        <w:jc w:val="both"/>
        <w:rPr>
          <w:rFonts w:ascii="Courier New" w:eastAsia="Courier New" w:hAnsi="Courier New" w:cs="Courier New"/>
          <w:b w:val="0"/>
          <w:sz w:val="18"/>
          <w:szCs w:val="18"/>
        </w:rPr>
      </w:pPr>
      <w:bookmarkStart w:id="1" w:name="_sjzzef1mx8op" w:colFirst="0" w:colLast="0"/>
      <w:bookmarkEnd w:id="1"/>
      <w:r w:rsidRPr="006263A1">
        <w:rPr>
          <w:rFonts w:ascii="Courier New" w:eastAsia="Courier New" w:hAnsi="Courier New" w:cs="Courier New"/>
          <w:sz w:val="18"/>
          <w:szCs w:val="18"/>
        </w:rPr>
        <w:t xml:space="preserve">Los boletos se pueden comprar individualmente o en paquetes. Individualmente tienen un costo de $109 por todo un día. Los paquetes varían dependiendo del hotel o parque. </w:t>
      </w:r>
    </w:p>
    <w:p w14:paraId="4D8B71F8" w14:textId="77777777" w:rsidR="00314B50" w:rsidRPr="006263A1" w:rsidRDefault="00314B50" w:rsidP="00314B50">
      <w:pPr>
        <w:pStyle w:val="Ttulo1"/>
        <w:spacing w:before="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>Si elegimos comprar por paquete existen diferentes opciones:</w:t>
      </w:r>
    </w:p>
    <w:p w14:paraId="79A007CA" w14:textId="77777777" w:rsidR="00314B50" w:rsidRPr="006263A1" w:rsidRDefault="00314B50" w:rsidP="00314B50">
      <w:pPr>
        <w:pStyle w:val="Ttulo2"/>
        <w:keepNext w:val="0"/>
        <w:spacing w:after="8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bookmarkStart w:id="2" w:name="_cpp8az1bd0na" w:colFirst="0" w:colLast="0"/>
      <w:bookmarkEnd w:id="2"/>
      <w:r w:rsidRPr="006263A1">
        <w:rPr>
          <w:rFonts w:ascii="Courier New" w:eastAsia="Courier New" w:hAnsi="Courier New" w:cs="Courier New"/>
          <w:b/>
          <w:sz w:val="18"/>
          <w:szCs w:val="18"/>
        </w:rPr>
        <w:t>1.</w:t>
      </w:r>
      <w:r w:rsidRPr="006263A1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3A1">
        <w:rPr>
          <w:rFonts w:ascii="Courier New" w:eastAsia="Courier New" w:hAnsi="Courier New" w:cs="Courier New"/>
          <w:sz w:val="18"/>
          <w:szCs w:val="18"/>
        </w:rPr>
        <w:tab/>
        <w:t xml:space="preserve">Universal Express: Evita las filas regulares una vez por cada atracción participante en Universal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Studios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y Universal 's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Islands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Adventure. Precio:$69</w:t>
      </w:r>
    </w:p>
    <w:p w14:paraId="0B57C247" w14:textId="77777777" w:rsidR="00314B50" w:rsidRPr="006263A1" w:rsidRDefault="00314B50" w:rsidP="00314B50">
      <w:pPr>
        <w:pStyle w:val="Ttulo2"/>
        <w:keepNext w:val="0"/>
        <w:spacing w:after="8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bookmarkStart w:id="3" w:name="_1d1yscjzu7xp" w:colFirst="0" w:colLast="0"/>
      <w:bookmarkEnd w:id="3"/>
      <w:r w:rsidRPr="006263A1">
        <w:rPr>
          <w:rFonts w:ascii="Courier New" w:eastAsia="Courier New" w:hAnsi="Courier New" w:cs="Courier New"/>
          <w:sz w:val="18"/>
          <w:szCs w:val="18"/>
        </w:rPr>
        <w:t xml:space="preserve">2. </w:t>
      </w:r>
      <w:r w:rsidRPr="006263A1">
        <w:rPr>
          <w:rFonts w:ascii="Courier New" w:eastAsia="Courier New" w:hAnsi="Courier New" w:cs="Courier New"/>
          <w:sz w:val="18"/>
          <w:szCs w:val="18"/>
        </w:rPr>
        <w:tab/>
        <w:t xml:space="preserve">Universal Express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Unlimited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: Evita las filas regulares ilimitadamente en atracciones participantes en Universal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Studios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y Universal 's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Islands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Adventure. Precio: $69</w:t>
      </w:r>
    </w:p>
    <w:p w14:paraId="40C4D4DE" w14:textId="77777777" w:rsidR="00314B50" w:rsidRPr="00314B50" w:rsidRDefault="00314B50" w:rsidP="00314B50">
      <w:pPr>
        <w:pStyle w:val="Ttulo2"/>
        <w:keepNext w:val="0"/>
        <w:spacing w:after="8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bookmarkStart w:id="4" w:name="_hh1vqb8phhpm" w:colFirst="0" w:colLast="0"/>
      <w:bookmarkEnd w:id="4"/>
      <w:r w:rsidRPr="006263A1">
        <w:rPr>
          <w:rFonts w:ascii="Courier New" w:eastAsia="Courier New" w:hAnsi="Courier New" w:cs="Courier New"/>
          <w:sz w:val="18"/>
          <w:szCs w:val="18"/>
        </w:rPr>
        <w:t xml:space="preserve">3. </w:t>
      </w:r>
      <w:r w:rsidRPr="006263A1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Volcano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Bay Express: Evita las filas de Virtual Line una vez por cada atracción participante en Universal 's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Volcano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Bay. </w:t>
      </w:r>
      <w:r w:rsidRPr="00314B50">
        <w:rPr>
          <w:rFonts w:ascii="Courier New" w:eastAsia="Courier New" w:hAnsi="Courier New" w:cs="Courier New"/>
          <w:sz w:val="18"/>
          <w:szCs w:val="18"/>
        </w:rPr>
        <w:t>$69</w:t>
      </w:r>
    </w:p>
    <w:p w14:paraId="5A270F88" w14:textId="77777777" w:rsidR="00314B50" w:rsidRPr="006263A1" w:rsidRDefault="00314B50" w:rsidP="00314B50">
      <w:pPr>
        <w:keepLines/>
        <w:spacing w:before="240" w:after="240"/>
        <w:ind w:left="1080" w:hanging="360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14B50">
        <w:rPr>
          <w:rFonts w:ascii="Courier New" w:eastAsia="Cousine" w:hAnsi="Courier New" w:cs="Courier New"/>
          <w:sz w:val="18"/>
          <w:szCs w:val="18"/>
        </w:rPr>
        <w:t xml:space="preserve">4.    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Paquete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 xml:space="preserve">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vacacional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 xml:space="preserve">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exclusivo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 xml:space="preserve"> para The Wizarding World of Harry Potter™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Precio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:$105</w:t>
      </w:r>
    </w:p>
    <w:p w14:paraId="278BA7CE" w14:textId="77777777" w:rsidR="00314B50" w:rsidRPr="006263A1" w:rsidRDefault="00314B50" w:rsidP="00314B50">
      <w:pPr>
        <w:keepLines/>
        <w:spacing w:before="240" w:after="24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>5.     Paquete Vacacional Premium Precio:$175</w:t>
      </w:r>
    </w:p>
    <w:p w14:paraId="33B143AF" w14:textId="77777777" w:rsidR="00314B50" w:rsidRPr="006263A1" w:rsidRDefault="00314B50" w:rsidP="00314B50">
      <w:pPr>
        <w:keepLines/>
        <w:spacing w:before="240" w:after="24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 xml:space="preserve">6.     Paquete Vacacional Exclusivo </w:t>
      </w:r>
      <w:proofErr w:type="spellStart"/>
      <w:r w:rsidRPr="006263A1">
        <w:rPr>
          <w:rFonts w:ascii="Courier New" w:eastAsia="Courier New" w:hAnsi="Courier New" w:cs="Courier New"/>
          <w:sz w:val="18"/>
          <w:szCs w:val="18"/>
        </w:rPr>
        <w:t>Star-Worthy</w:t>
      </w:r>
      <w:proofErr w:type="spellEnd"/>
      <w:r w:rsidRPr="006263A1">
        <w:rPr>
          <w:rFonts w:ascii="Courier New" w:eastAsia="Courier New" w:hAnsi="Courier New" w:cs="Courier New"/>
          <w:sz w:val="18"/>
          <w:szCs w:val="18"/>
        </w:rPr>
        <w:t xml:space="preserve"> de American Express. Precio:$105</w:t>
      </w:r>
    </w:p>
    <w:p w14:paraId="327E4CBE" w14:textId="77777777" w:rsidR="00314B50" w:rsidRPr="006263A1" w:rsidRDefault="00314B50" w:rsidP="00314B50">
      <w:pPr>
        <w:keepLines/>
        <w:spacing w:before="240" w:after="24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>7.     Pase anual de un parque. Precio:$149</w:t>
      </w:r>
    </w:p>
    <w:p w14:paraId="3252E965" w14:textId="77777777" w:rsidR="00314B50" w:rsidRPr="006263A1" w:rsidRDefault="00314B50" w:rsidP="00314B50">
      <w:pPr>
        <w:spacing w:before="240" w:after="240"/>
        <w:ind w:left="1080" w:hanging="36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>8.     Pase anual de dos parques. Precio $269</w:t>
      </w:r>
    </w:p>
    <w:p w14:paraId="31D08F66" w14:textId="77777777" w:rsidR="00314B50" w:rsidRPr="006263A1" w:rsidRDefault="00314B50" w:rsidP="00314B50">
      <w:pPr>
        <w:spacing w:before="240" w:after="24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 xml:space="preserve">En Universal Orlando Resort se pueden hacer muchos complementos , se pueden considerar como complementos. </w:t>
      </w:r>
      <w:r w:rsidRPr="006263A1">
        <w:rPr>
          <w:rFonts w:ascii="Courier New" w:eastAsia="Courier New" w:hAnsi="Courier New" w:cs="Courier New"/>
          <w:b/>
          <w:sz w:val="18"/>
          <w:szCs w:val="18"/>
        </w:rPr>
        <w:t>Atracciones</w:t>
      </w:r>
      <w:r w:rsidRPr="006263A1">
        <w:rPr>
          <w:rFonts w:ascii="Courier New" w:eastAsia="Cousine" w:hAnsi="Courier New" w:cs="Courier New"/>
          <w:sz w:val="18"/>
          <w:szCs w:val="18"/>
        </w:rPr>
        <w:t xml:space="preserve">, Universal Orlando cuenta con 53; tienen nombre, horario de entrada y salida y están en algún parque de diversiones. Las atracciones principales de Universal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Studios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Florida son dos: Harry Potter and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the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Escape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from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Gringotts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y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Despicable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Me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Minion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Mayhem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. </w:t>
      </w:r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 xml:space="preserve">Las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>atracciones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  <w:lang w:val="en-US"/>
        </w:rPr>
        <w:t xml:space="preserve"> de Universal 's Islands of Adventure son dos: Hagrid 's Magical Creatures Motorbike Adventure y Jurassic Park River Adventure. </w:t>
      </w:r>
      <w:r w:rsidRPr="006263A1">
        <w:rPr>
          <w:rFonts w:ascii="Courier New" w:eastAsia="Cousine" w:hAnsi="Courier New" w:cs="Courier New"/>
          <w:sz w:val="18"/>
          <w:szCs w:val="18"/>
        </w:rPr>
        <w:t xml:space="preserve">Las atracciones de Universal 's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Volcano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Bay son dos: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Krakatau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™ Aqua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Coaster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y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Waturi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Beach. Universal </w:t>
      </w:r>
      <w:proofErr w:type="spellStart"/>
      <w:r w:rsidRPr="006263A1">
        <w:rPr>
          <w:rFonts w:ascii="Courier New" w:eastAsia="Cousine" w:hAnsi="Courier New" w:cs="Courier New"/>
          <w:sz w:val="18"/>
          <w:szCs w:val="18"/>
        </w:rPr>
        <w:t>CityWalk</w:t>
      </w:r>
      <w:proofErr w:type="spellEnd"/>
      <w:r w:rsidRPr="006263A1">
        <w:rPr>
          <w:rFonts w:ascii="Courier New" w:eastAsia="Cousine" w:hAnsi="Courier New" w:cs="Courier New"/>
          <w:sz w:val="18"/>
          <w:szCs w:val="18"/>
        </w:rPr>
        <w:t xml:space="preserve"> no tiene atracciones principales. Respecto a la </w:t>
      </w:r>
      <w:r w:rsidRPr="006263A1">
        <w:rPr>
          <w:rFonts w:ascii="Courier New" w:eastAsia="Courier New" w:hAnsi="Courier New" w:cs="Courier New"/>
          <w:b/>
          <w:sz w:val="18"/>
          <w:szCs w:val="18"/>
        </w:rPr>
        <w:t>comida,</w:t>
      </w:r>
      <w:r w:rsidRPr="006263A1">
        <w:rPr>
          <w:rFonts w:ascii="Courier New" w:eastAsia="Courier New" w:hAnsi="Courier New" w:cs="Courier New"/>
          <w:sz w:val="18"/>
          <w:szCs w:val="18"/>
        </w:rPr>
        <w:t xml:space="preserve"> Universal Orlando cuenta con 138 restaurantes, cada uno tiene un nombre, horario. Respecto a los </w:t>
      </w:r>
      <w:r w:rsidRPr="006263A1">
        <w:rPr>
          <w:rFonts w:ascii="Courier New" w:eastAsia="Courier New" w:hAnsi="Courier New" w:cs="Courier New"/>
          <w:b/>
          <w:sz w:val="18"/>
          <w:szCs w:val="18"/>
        </w:rPr>
        <w:t>espectáculos,</w:t>
      </w:r>
      <w:r w:rsidRPr="006263A1">
        <w:rPr>
          <w:rFonts w:ascii="Courier New" w:eastAsia="Courier New" w:hAnsi="Courier New" w:cs="Courier New"/>
          <w:sz w:val="18"/>
          <w:szCs w:val="18"/>
        </w:rPr>
        <w:t xml:space="preserve"> Universal Orlando cuenta con 25 diferentes, cada uno tiene un nombre y horario. En el </w:t>
      </w:r>
      <w:r w:rsidRPr="006263A1">
        <w:rPr>
          <w:rFonts w:ascii="Courier New" w:eastAsia="Courier New" w:hAnsi="Courier New" w:cs="Courier New"/>
          <w:b/>
          <w:sz w:val="18"/>
          <w:szCs w:val="18"/>
        </w:rPr>
        <w:t>entretenimiento,</w:t>
      </w:r>
      <w:r w:rsidRPr="006263A1">
        <w:rPr>
          <w:rFonts w:ascii="Courier New" w:eastAsia="Courier New" w:hAnsi="Courier New" w:cs="Courier New"/>
          <w:sz w:val="18"/>
          <w:szCs w:val="18"/>
        </w:rPr>
        <w:t xml:space="preserve"> Universal Orlando cuenta con 37 shows, cada uno tiene un nombre y horario. Respecto a la </w:t>
      </w:r>
      <w:r w:rsidRPr="006263A1">
        <w:rPr>
          <w:rFonts w:ascii="Courier New" w:eastAsia="Courier New" w:hAnsi="Courier New" w:cs="Courier New"/>
          <w:b/>
          <w:sz w:val="18"/>
          <w:szCs w:val="18"/>
        </w:rPr>
        <w:t>Universal Orlando Store</w:t>
      </w:r>
      <w:r w:rsidRPr="006263A1">
        <w:rPr>
          <w:rFonts w:ascii="Courier New" w:eastAsia="Courier New" w:hAnsi="Courier New" w:cs="Courier New"/>
          <w:sz w:val="18"/>
          <w:szCs w:val="18"/>
        </w:rPr>
        <w:t>, tiene 74 tiendas las cuales cuentan con un nombre y horario.</w:t>
      </w:r>
    </w:p>
    <w:p w14:paraId="291A0F60" w14:textId="77777777" w:rsidR="00314B50" w:rsidRPr="006263A1" w:rsidRDefault="00314B50" w:rsidP="00314B50">
      <w:pPr>
        <w:spacing w:before="240" w:after="24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 xml:space="preserve">Cada uno de los anteriores complementos cuentan con un id, un nombre, un horario entrada, un horario salida. </w:t>
      </w:r>
    </w:p>
    <w:p w14:paraId="2E4713A8" w14:textId="2D9A4F6F" w:rsidR="00EE6485" w:rsidRPr="00314B50" w:rsidRDefault="00314B50" w:rsidP="00314B50">
      <w:pPr>
        <w:spacing w:before="240" w:after="240"/>
        <w:jc w:val="both"/>
        <w:rPr>
          <w:rFonts w:ascii="Courier New" w:eastAsia="Courier New" w:hAnsi="Courier New" w:cs="Courier New"/>
          <w:sz w:val="18"/>
          <w:szCs w:val="18"/>
        </w:rPr>
      </w:pPr>
      <w:r w:rsidRPr="006263A1">
        <w:rPr>
          <w:rFonts w:ascii="Courier New" w:eastAsia="Courier New" w:hAnsi="Courier New" w:cs="Courier New"/>
          <w:sz w:val="18"/>
          <w:szCs w:val="18"/>
        </w:rPr>
        <w:t>Universal Orlando cuenta con 22 eventos diferentes a lo largo del año; cada uno tiene un nombre, un id y una temporada.</w:t>
      </w:r>
    </w:p>
    <w:p w14:paraId="2DAD2E89" w14:textId="77C9CDDF" w:rsidR="00EE6485" w:rsidRPr="00EE6485" w:rsidRDefault="00EE6485" w:rsidP="00EE6485">
      <w:pPr>
        <w:pStyle w:val="Ttulo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</w:pPr>
    </w:p>
    <w:p w14:paraId="59D8088E" w14:textId="67DEFDC2" w:rsidR="00EE6485" w:rsidRPr="00EE6485" w:rsidRDefault="00EE6485" w:rsidP="00EE6485">
      <w:pPr>
        <w:rPr>
          <w:color w:val="000000" w:themeColor="text1"/>
          <w:lang w:val="es-ES"/>
        </w:rPr>
      </w:pPr>
    </w:p>
    <w:sectPr w:rsidR="00EE6485" w:rsidRPr="00EE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88C"/>
    <w:multiLevelType w:val="hybridMultilevel"/>
    <w:tmpl w:val="FE522E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74B1"/>
    <w:multiLevelType w:val="hybridMultilevel"/>
    <w:tmpl w:val="FDECEA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2D59"/>
    <w:multiLevelType w:val="hybridMultilevel"/>
    <w:tmpl w:val="6E2291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85"/>
    <w:rsid w:val="0015391C"/>
    <w:rsid w:val="00314B50"/>
    <w:rsid w:val="004F56BE"/>
    <w:rsid w:val="008117A8"/>
    <w:rsid w:val="00976856"/>
    <w:rsid w:val="00D92336"/>
    <w:rsid w:val="00E67E66"/>
    <w:rsid w:val="00EE6485"/>
    <w:rsid w:val="00F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3ECD"/>
  <w15:chartTrackingRefBased/>
  <w15:docId w15:val="{7DC05A83-C052-BC4E-9A44-23D06CE0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64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6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4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FF2D05"/>
  </w:style>
  <w:style w:type="character" w:customStyle="1" w:styleId="Ttulo2Car">
    <w:name w:val="Título 2 Car"/>
    <w:basedOn w:val="Fuentedeprrafopredeter"/>
    <w:link w:val="Ttulo2"/>
    <w:uiPriority w:val="9"/>
    <w:rsid w:val="00FF2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56B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56B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6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Sofia Saavedra Mata</dc:creator>
  <cp:keywords/>
  <dc:description/>
  <cp:lastModifiedBy>Erika Giselle Gonzalez Mora</cp:lastModifiedBy>
  <cp:revision>2</cp:revision>
  <dcterms:created xsi:type="dcterms:W3CDTF">2020-12-28T02:55:00Z</dcterms:created>
  <dcterms:modified xsi:type="dcterms:W3CDTF">2021-01-19T18:01:00Z</dcterms:modified>
</cp:coreProperties>
</file>