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RAG 离线入库管线：文档 → 父子分块 → BGE 向量 → pgvector</w:t>
      </w:r>
    </w:p>
    <w:p>
      <w:pPr>
        <w:pStyle w:val="ListParagraph"/>
        <w:numPr>
          <w:ilvl w:val="0"/>
          <w:numId w:val="1"/>
        </w:numPr>
      </w:pPr>
      <w:r>
        <w:t xml:space="preserve">负责人：后端（zhanghuizhi）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日期：2026-05-25</w:t>
      </w:r>
    </w:p>
    <w:p>
      <w:pPr>
        <w:pStyle w:val="ListParagraph"/>
        <w:numPr>
          <w:ilvl w:val="0"/>
          <w:numId w:val="1"/>
        </w:numPr>
      </w:pPr>
      <w:r>
        <w:t xml:space="preserve">关联工单：T5/T9；PRD-2 §5.1~5.8、§6.2(kb_chunk)、§19.4</w:t>
      </w:r>
    </w:p>
    <w:p>
      <w:pPr>
        <w:pStyle w:val="ListParagraph"/>
        <w:numPr>
          <w:ilvl w:val="0"/>
          <w:numId w:val="1"/>
        </w:numPr>
      </w:pPr>
      <w:r>
        <w:t xml:space="preserve">状态：✅ 已完成（管线全实现 + 本地 E2E 验收通过）</w:t>
      </w:r>
    </w:p>
    <w:p>
      <w:pPr>
        <w:ind w:left="360"/>
      </w:pPr>
      <w:r>
        <w:rPr>
          <w:b/>
          <w:bCs/>
        </w:rPr>
        <w:t xml:space="preserve">一句话</w:t>
      </w:r>
      <w:r>
        <w:t xml:space="preserve">：把一篇文档（PDF/网页/文本）变成「可被语义检索的父子分块向量」。</w:t>
      </w:r>
    </w:p>
    <w:p>
      <w:pPr>
        <w:ind w:left="360"/>
      </w:pPr>
      <w:r>
        <w:t xml:space="preserve">上传 → 存 MinIO → 解析成带结构的块 → 结构感知</w:t>
      </w:r>
      <w:r>
        <w:rPr>
          <w:b/>
          <w:bCs/>
        </w:rPr>
        <w:t xml:space="preserve">父子分块</w:t>
      </w:r>
      <w:r>
        <w:t xml:space="preserve"> → BGE-large-zh 给</w:t>
      </w:r>
      <w:r>
        <w:rPr>
          <w:b/>
          <w:bCs/>
        </w:rPr>
        <w:t xml:space="preserve">子块</w:t>
      </w:r>
      <w:r>
        <w:t xml:space="preserve">算向量 →</w:t>
      </w:r>
    </w:p>
    <w:p>
      <w:pPr>
        <w:ind w:left="360"/>
      </w:pPr>
      <w:r>
        <w:t xml:space="preserve">写 PostgreSQL+pgvector（HNSW 索引）。全程 Celery 异步，前端轮询状态。</w:t>
      </w:r>
    </w:p>
    <w:p>
      <w:r>
        <w:t xml:space="preserve">---</w:t>
      </w:r>
    </w:p>
    <w:p>
      <w:pPr>
        <w:pStyle w:val="Heading2"/>
      </w:pPr>
      <w:r>
        <w:t xml:space="preserve">1. 做了什么（涉及文件）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作用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app/rag/store.py</w:t>
            </w:r>
          </w:p>
        </w:tc>
        <w:tc>
          <w:tcPr>
            <w:tcW w:type="pct" w:w="50%"/>
          </w:tcPr>
          <w:p>
            <w:r>
              <w:t xml:space="preserve">对象存储（MinIO）：原始文件先落 </w:t>
            </w:r>
            <w:r>
              <w:rPr>
                <w:rFonts w:ascii="Consolas" w:cs="Consolas" w:eastAsia="Consolas" w:hAnsi="Consolas"/>
              </w:rPr>
              <w:t xml:space="preserve">kb-uploads</w:t>
            </w:r>
            <w:r>
              <w:t xml:space="preserve"> 桶，记 </w:t>
            </w:r>
            <w:r>
              <w:rPr>
                <w:rFonts w:ascii="Consolas" w:cs="Consolas" w:eastAsia="Consolas" w:hAnsi="Consolas"/>
              </w:rPr>
              <w:t xml:space="preserve">source_uri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app/rag/parse.py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可插拔解析器</w:t>
            </w:r>
            <w:r>
              <w:t xml:space="preserve">：PDF(PyMuPDF/pdfplumber)/HTML/文本 → 结构块（标题层级/表格/页码）；MinerU 留接口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app/rag/chunk.py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结构感知 + 父子分块</w:t>
            </w:r>
            <w:r>
              <w:t xml:space="preserve">：递归切、句子边界、overlap、表格整体、标题增强、token 控制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app/rag/embed.py</w:t>
            </w:r>
          </w:p>
        </w:tc>
        <w:tc>
          <w:tcPr>
            <w:tcW w:type="pct" w:w="50%"/>
          </w:tcPr>
          <w:p>
            <w:r>
              <w:t xml:space="preserve">BGE-large-zh 向量化（passage 不加前缀 + 归一化）+ 精确 token 计数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app/rag/pg.py</w:t>
            </w:r>
          </w:p>
        </w:tc>
        <w:tc>
          <w:tcPr>
            <w:tcW w:type="pct" w:w="50%"/>
          </w:tcPr>
          <w:p>
            <w:r>
              <w:t xml:space="preserve">kb_document/kb_chunk 的 PG(pgvector) 持久层（psycopg 原生）：建档/软删/父子两段写/向量检索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app/rag/ingest.py</w:t>
            </w:r>
          </w:p>
        </w:tc>
        <w:tc>
          <w:tcPr>
            <w:tcW w:type="pct" w:w="50%"/>
          </w:tcPr>
          <w:p>
            <w:r>
              <w:t xml:space="preserve">编排：存→解析→分块→embed→写库→置状态；失败置 failed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app/rag/tasks.py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app/celery_app.py</w:t>
            </w:r>
          </w:p>
        </w:tc>
        <w:tc>
          <w:tcPr>
            <w:tcW w:type="pct" w:w="50%"/>
          </w:tcPr>
          <w:p>
            <w:r>
              <w:t xml:space="preserve">Celery 异步任务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app/kb.py</w:t>
            </w:r>
          </w:p>
        </w:tc>
        <w:tc>
          <w:tcPr>
            <w:tcW w:type="pct" w:w="50%"/>
          </w:tcPr>
          <w:p>
            <w:r>
              <w:t xml:space="preserve">API：</w:t>
            </w:r>
            <w:r>
              <w:rPr>
                <w:rFonts w:ascii="Consolas" w:cs="Consolas" w:eastAsia="Consolas" w:hAnsi="Consolas"/>
              </w:rPr>
              <w:t xml:space="preserve">/api/kb/upload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/api/kb/documents</w:t>
            </w:r>
            <w:r>
              <w:t xml:space="preserve">、</w:t>
            </w:r>
            <w:r>
              <w:rPr>
                <w:rFonts w:ascii="Consolas" w:cs="Consolas" w:eastAsia="Consolas" w:hAnsi="Consolas"/>
              </w:rPr>
              <w:t xml:space="preserve">/api/kb/documents/{id}</w:t>
            </w:r>
            <w:r>
              <w:t xml:space="preserve">（状态轮询，按 user 隔离）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app/models.py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KbDocument</w:t>
            </w:r>
            <w:r>
              <w:t xml:space="preserve"> 补 file_type/source_uri/title/chunk_count/deleted_at（kb_chunk 不进 ORM）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app/config.py</w:t>
            </w:r>
          </w:p>
        </w:tc>
        <w:tc>
          <w:tcPr>
            <w:tcW w:type="pct" w:w="50%"/>
          </w:tcPr>
          <w:p>
            <w:r>
              <w:t xml:space="preserve">RAG_DATABASE_URL / MinIO / Redis / </w:t>
            </w:r>
            <w:r>
              <w:rPr>
                <w:b/>
                <w:bCs/>
              </w:rPr>
              <w:t xml:space="preserve">Embedding 模型名+版本</w:t>
            </w:r>
            <w:r>
              <w:t xml:space="preserve"> / 切块参数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data/rag_ingest_demo.py</w:t>
            </w:r>
          </w:p>
        </w:tc>
        <w:tc>
          <w:tcPr>
            <w:tcW w:type="pct" w:w="50%"/>
          </w:tcPr>
          <w:p>
            <w:r>
              <w:t xml:space="preserve">E2E 验收脚本（覆盖全部 DoD）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2. 为什么这么设计（关键取舍）</w:t>
      </w:r>
    </w:p>
    <w:p>
      <w:pPr>
        <w:pStyle w:val="Heading3"/>
      </w:pPr>
      <w:r>
        <w:t xml:space="preserve">2.1 为什么「先存 MinIO 再异步解析」</w:t>
      </w:r>
    </w:p>
    <w:p>
      <w:r>
        <w:t xml:space="preserve">原始文件与解析解耦——解析失败可重放、换解析器可重跑，不用让用户重传；</w:t>
      </w:r>
      <w:r>
        <w:rPr>
          <w:rFonts w:ascii="Consolas" w:cs="Consolas" w:eastAsia="Consolas" w:hAnsi="Consolas"/>
        </w:rPr>
        <w:t xml:space="preserve">source_uri</w:t>
      </w:r>
      <w:r>
        <w:t xml:space="preserve"> 进 kb_document 做血缘溯源。</w:t>
      </w:r>
    </w:p>
    <w:p>
      <w:r>
        <w:t xml:space="preserve">解析/切块/向量化都耗时（秒~分钟），放 </w:t>
      </w:r>
      <w:r>
        <w:rPr>
          <w:b/>
          <w:bCs/>
        </w:rPr>
        <w:t xml:space="preserve">Celery 后台</w:t>
      </w:r>
      <w:r>
        <w:t xml:space="preserve">跑，上传接口只「存+建档(parsing)+投任务」就秒返回 doc_id，前端轮询状态（parsing→ready/failed）。</w:t>
      </w:r>
    </w:p>
    <w:p>
      <w:pPr>
        <w:pStyle w:val="Heading3"/>
      </w:pPr>
      <w:r>
        <w:t xml:space="preserve">2.2 为什么用</w:t>
      </w:r>
      <w:r>
        <w:rPr>
          <w:b/>
          <w:bCs/>
        </w:rPr>
        <w:t xml:space="preserve">父子分块（small-to-big）</w:t>
      </w:r>
      <w:r>
        <w:t xml:space="preserve">（PRD-2 §5.3.2）</w:t>
      </w:r>
    </w:p>
    <w:p>
      <w:pPr>
        <w:pStyle w:val="ListParagraph"/>
        <w:numPr>
          <w:ilvl w:val="0"/>
          <w:numId w:val="1"/>
        </w:numPr>
      </w:pPr>
      <w:r>
        <w:t xml:space="preserve">块切小 → 检索精准但上下文不全；块切大 → 上下文全但召回被稀释、易超 512 token。两头都要 → 父子分块。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子块</w:t>
      </w:r>
      <w:r>
        <w:t xml:space="preserve">（~280 token，</w:t>
      </w:r>
      <w:r>
        <w:rPr>
          <w:rFonts w:ascii="Consolas" w:cs="Consolas" w:eastAsia="Consolas" w:hAnsi="Consolas"/>
        </w:rPr>
        <w:t xml:space="preserve">is_retrievable=true</w:t>
      </w:r>
      <w:r>
        <w:t xml:space="preserve">，有 embedding）= 真正进向量检索的单位，语义聚焦、召回准。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父块</w:t>
      </w:r>
      <w:r>
        <w:t xml:space="preserve">（完整小节 ~900 token，</w:t>
      </w:r>
      <w:r>
        <w:rPr>
          <w:rFonts w:ascii="Consolas" w:cs="Consolas" w:eastAsia="Consolas" w:hAnsi="Consolas"/>
        </w:rPr>
        <w:t xml:space="preserve">is_retrievable=false</w:t>
      </w:r>
      <w:r>
        <w:t xml:space="preserve">，无 embedding）= 子块命中后</w:t>
      </w:r>
      <w:r>
        <w:rPr>
          <w:b/>
          <w:bCs/>
        </w:rPr>
        <w:t xml:space="preserve">回填给 LLM 的上下文</w:t>
      </w:r>
      <w:r>
        <w:t xml:space="preserve">，信息全。</w:t>
      </w:r>
    </w:p>
    <w:p>
      <w:pPr>
        <w:pStyle w:val="ListParagraph"/>
        <w:numPr>
          <w:ilvl w:val="0"/>
          <w:numId w:val="1"/>
        </w:numPr>
      </w:pPr>
      <w:r>
        <w:t xml:space="preserve">父、子</w:t>
      </w:r>
      <w:r>
        <w:rPr>
          <w:b/>
          <w:bCs/>
        </w:rPr>
        <w:t xml:space="preserve">同表</w:t>
      </w:r>
      <w:r>
        <w:t xml:space="preserve">用 </w:t>
      </w:r>
      <w:r>
        <w:rPr>
          <w:rFonts w:ascii="Consolas" w:cs="Consolas" w:eastAsia="Consolas" w:hAnsi="Consolas"/>
        </w:rPr>
        <w:t xml:space="preserve">level</w:t>
      </w:r>
      <w:r>
        <w:t xml:space="preserve"> 区分，子块 </w:t>
      </w:r>
      <w:r>
        <w:rPr>
          <w:rFonts w:ascii="Consolas" w:cs="Consolas" w:eastAsia="Consolas" w:hAnsi="Consolas"/>
        </w:rPr>
        <w:t xml:space="preserve">parent_chunk_id</w:t>
      </w:r>
      <w:r>
        <w:t xml:space="preserve"> 指父块——一次建表即落父子+映射，检索拿子块、生成换父块。</w:t>
      </w:r>
    </w:p>
    <w:p>
      <w:pPr>
        <w:pStyle w:val="Heading3"/>
      </w:pPr>
      <w:r>
        <w:t xml:space="preserve">2.3 为什么 BGE 的 512 token 是硬约束、按 token 不按字符</w:t>
      </w:r>
    </w:p>
    <w:p>
      <w:r>
        <w:t xml:space="preserve">「切 500-800 字」是拍脑袋默认值；真正硬约束是 BGE-large-zh </w:t>
      </w:r>
      <w:r>
        <w:rPr>
          <w:b/>
          <w:bCs/>
        </w:rPr>
        <w:t xml:space="preserve">最大输入 512 token</w:t>
      </w:r>
      <w:r>
        <w:t xml:space="preserve">，超了直接截断丢语义。</w:t>
      </w:r>
    </w:p>
    <w:p>
      <w:r>
        <w:t xml:space="preserve">中文 500-800 字很可能已超 512 token，所以</w:t>
      </w:r>
      <w:r>
        <w:rPr>
          <w:b/>
          <w:bCs/>
        </w:rPr>
        <w:t xml:space="preserve">按 token 算</w:t>
      </w:r>
      <w:r>
        <w:t xml:space="preserve">（用模型自带 tokenizer 精确数），子块目标 ~250-300 token 留余量给标题前缀。</w:t>
      </w:r>
    </w:p>
    <w:p>
      <w:pPr>
        <w:pStyle w:val="Heading3"/>
      </w:pPr>
      <w:r>
        <w:t xml:space="preserve">2.4 标题增强 + 展示/向量文本分离（§5.6）</w:t>
      </w:r>
    </w:p>
    <w:p>
      <w:r>
        <w:t xml:space="preserve">子块送 embed 的文本（</w:t>
      </w:r>
      <w:r>
        <w:rPr>
          <w:rFonts w:ascii="Consolas" w:cs="Consolas" w:eastAsia="Consolas" w:hAnsi="Consolas"/>
        </w:rPr>
        <w:t xml:space="preserve">content_embed</w:t>
      </w:r>
      <w:r>
        <w:t xml:space="preserve">）前面拼章节路径 </w:t>
      </w:r>
      <w:r>
        <w:rPr>
          <w:rFonts w:ascii="Consolas" w:cs="Consolas" w:eastAsia="Consolas" w:hAnsi="Consolas"/>
        </w:rPr>
        <w:t xml:space="preserve">heading_path</w:t>
      </w:r>
      <w:r>
        <w:t xml:space="preserve">（如「2025年报 &gt; 价格分析」），把被切走的上下文补回来，召回更准、引用更可读；</w:t>
      </w:r>
    </w:p>
    <w:p>
      <w:r>
        <w:t xml:space="preserve">而展示给用户的 </w:t>
      </w:r>
      <w:r>
        <w:rPr>
          <w:rFonts w:ascii="Consolas" w:cs="Consolas" w:eastAsia="Consolas" w:hAnsi="Consolas"/>
        </w:rPr>
        <w:t xml:space="preserve">content</w:t>
      </w:r>
      <w:r>
        <w:t xml:space="preserve"> </w:t>
      </w:r>
      <w:r>
        <w:rPr>
          <w:b/>
          <w:bCs/>
        </w:rPr>
        <w:t xml:space="preserve">不含</w:t>
      </w:r>
      <w:r>
        <w:t xml:space="preserve">前缀——展示≠送 embed，分开防污染。</w:t>
      </w:r>
    </w:p>
    <w:p>
      <w:pPr>
        <w:pStyle w:val="Heading3"/>
      </w:pPr>
      <w:r>
        <w:t xml:space="preserve">2.5 为什么 kb_chunk 走 PG 原生 SQL、不进 ORM</w:t>
      </w:r>
    </w:p>
    <w:p>
      <w:r>
        <w:rPr>
          <w:rFonts w:ascii="Consolas" w:cs="Consolas" w:eastAsia="Consolas" w:hAnsi="Consolas"/>
        </w:rPr>
        <w:t xml:space="preserve">embedding</w:t>
      </w:r>
      <w:r>
        <w:t xml:space="preserve"> 是 </w:t>
      </w:r>
      <w:r>
        <w:rPr>
          <w:rFonts w:ascii="Consolas" w:cs="Consolas" w:eastAsia="Consolas" w:hAnsi="Consolas"/>
        </w:rPr>
        <w:t xml:space="preserve">vector(1024)</w:t>
      </w:r>
      <w:r>
        <w:t xml:space="preserve">，SQLite 建不了、ORM 跨库别扭。RAG 一律连 PG（</w:t>
      </w:r>
      <w:r>
        <w:rPr>
          <w:rFonts w:ascii="Consolas" w:cs="Consolas" w:eastAsia="Consolas" w:hAnsi="Consolas"/>
        </w:rPr>
        <w:t xml:space="preserve">RAG_DATABASE_URL</w:t>
      </w:r>
      <w:r>
        <w:t xml:space="preserve">），</w:t>
      </w:r>
    </w:p>
    <w:p>
      <w:r>
        <w:t xml:space="preserve">用 psycopg + pgvector。</w:t>
      </w:r>
      <w:r>
        <w:rPr>
          <w:rFonts w:ascii="Consolas" w:cs="Consolas" w:eastAsia="Consolas" w:hAnsi="Consolas"/>
        </w:rPr>
        <w:t xml:space="preserve">KbDocument</w:t>
      </w:r>
      <w:r>
        <w:t xml:space="preserve"> 这种无向量的表仍用 ORM（可移植）；只有 kb_chunk 走原生。</w:t>
      </w:r>
    </w:p>
    <w:p>
      <w:pPr>
        <w:pStyle w:val="Heading3"/>
      </w:pPr>
      <w:r>
        <w:t xml:space="preserve">2.6 解析器为什么可插拔、先不上 MinerU</w:t>
      </w:r>
    </w:p>
    <w:p>
      <w:r>
        <w:t xml:space="preserve">MinerU(CPU) 多 GB、Windows 上难装、耗时不可控。先用 PyMuPDF/pdfplumber 轻量实现（秒装、稳、够「带表格 PDF」），</w:t>
      </w:r>
    </w:p>
    <w:p>
      <w:r>
        <w:t xml:space="preserve">把解析抽象成 </w:t>
      </w:r>
      <w:r>
        <w:rPr>
          <w:rFonts w:ascii="Consolas" w:cs="Consolas" w:eastAsia="Consolas" w:hAnsi="Consolas"/>
        </w:rPr>
        <w:t xml:space="preserve">parse_document()</w:t>
      </w:r>
      <w:r>
        <w:t xml:space="preserve"> 一个入口，日后 </w:t>
      </w:r>
      <w:r>
        <w:rPr>
          <w:rFonts w:ascii="Consolas" w:cs="Consolas" w:eastAsia="Consolas" w:hAnsi="Consolas"/>
        </w:rPr>
        <w:t xml:space="preserve">PARSER_BACKEND=mineru</w:t>
      </w:r>
      <w:r>
        <w:t xml:space="preserve"> 想换随时换，</w:t>
      </w:r>
      <w:r>
        <w:rPr>
          <w:b/>
          <w:bCs/>
        </w:rPr>
        <w:t xml:space="preserve">下游分块/向量化零改动</w:t>
      </w:r>
      <w:r>
        <w:t xml:space="preserve">。</w:t>
      </w:r>
    </w:p>
    <w:p>
      <w:r>
        <w:t xml:space="preserve">---</w:t>
      </w:r>
    </w:p>
    <w:p>
      <w:pPr>
        <w:pStyle w:val="Heading2"/>
      </w:pPr>
      <w:r>
        <w:t xml:space="preserve">3. 字段含义（kb_chunk，父子分块表）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字段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含义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level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child</w:t>
            </w:r>
            <w:r>
              <w:t xml:space="preserve">(子块,检索单元) / </w:t>
            </w:r>
            <w:r>
              <w:rPr>
                <w:rFonts w:ascii="Consolas" w:cs="Consolas" w:eastAsia="Consolas" w:hAnsi="Consolas"/>
              </w:rPr>
              <w:t xml:space="preserve">parent</w:t>
            </w:r>
            <w:r>
              <w:t xml:space="preserve">(父块,上下文单元)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parent_chunk_id</w:t>
            </w:r>
          </w:p>
        </w:tc>
        <w:tc>
          <w:tcPr>
            <w:tcW w:type="pct" w:w="50%"/>
          </w:tcPr>
          <w:p>
            <w:r>
              <w:t xml:space="preserve">子块→所属父块；父块为 NULL（命中子块后据此换回父块）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is_retrievable</w:t>
            </w:r>
          </w:p>
        </w:tc>
        <w:tc>
          <w:tcPr>
            <w:tcW w:type="pct" w:w="50%"/>
          </w:tcPr>
          <w:p>
            <w:r>
              <w:t xml:space="preserve">true=子块进向量检索；false=父块仅作上下文回填（HNSW partial 索引只建在 true 上）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chunk_type</w:t>
            </w:r>
          </w:p>
        </w:tc>
        <w:tc>
          <w:tcPr>
            <w:tcW w:type="pct" w:w="50%"/>
          </w:tcPr>
          <w:p>
            <w:r>
              <w:t xml:space="preserve">text / table / title（表格整体成块）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heading_path</w:t>
            </w:r>
          </w:p>
        </w:tc>
        <w:tc>
          <w:tcPr>
            <w:tcW w:type="pct" w:w="50%"/>
          </w:tcPr>
          <w:p>
            <w:r>
              <w:t xml:space="preserve">章节标题路径（标题增强 + 溯源展示「出自 X 节」）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content</w:t>
            </w:r>
          </w:p>
        </w:tc>
        <w:tc>
          <w:tcPr>
            <w:tcW w:type="pct" w:w="50%"/>
          </w:tcPr>
          <w:p>
            <w:r>
              <w:t xml:space="preserve">展示给用户的原文（引用卡显示）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content_embed</w:t>
            </w:r>
          </w:p>
        </w:tc>
        <w:tc>
          <w:tcPr>
            <w:tcW w:type="pct" w:w="50%"/>
          </w:tcPr>
          <w:p>
            <w:r>
              <w:t xml:space="preserve">实际送 BGE 的文本（原文 + 标题前缀）；展示≠embed，分开防污染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embedding</w:t>
            </w:r>
          </w:p>
        </w:tc>
        <w:tc>
          <w:tcPr>
            <w:tcW w:type="pct" w:w="50%"/>
          </w:tcPr>
          <w:p>
            <w:r>
              <w:t xml:space="preserve">BGE 1024 维向量，</w:t>
            </w:r>
            <w:r>
              <w:rPr>
                <w:b/>
                <w:bCs/>
              </w:rPr>
              <w:t xml:space="preserve">仅子块有</w:t>
            </w:r>
            <w:r>
              <w:t xml:space="preserve">；HNSW partial 索引（WHERE is_retrievable）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page_no</w:t>
            </w:r>
          </w:p>
        </w:tc>
        <w:tc>
          <w:tcPr>
            <w:tcW w:type="pct" w:w="50%"/>
          </w:tcPr>
          <w:p>
            <w:r>
              <w:t xml:space="preserve">引用溯源页码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token_count</w:t>
            </w:r>
          </w:p>
        </w:tc>
        <w:tc>
          <w:tcPr>
            <w:tcW w:type="pct" w:w="50%"/>
          </w:tcPr>
          <w:p>
            <w:r>
              <w:t xml:space="preserve">切块校验 ≤512 + 组装上下文控预算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user_id</w:t>
            </w:r>
          </w:p>
        </w:tc>
        <w:tc>
          <w:tcPr>
            <w:tcW w:type="pct" w:w="50%"/>
          </w:tcPr>
          <w:p>
            <w:r>
              <w:t xml:space="preserve">冗余：检索热路径 </w:t>
            </w:r>
            <w:r>
              <w:rPr>
                <w:rFonts w:ascii="Consolas" w:cs="Consolas" w:eastAsia="Consolas" w:hAnsi="Consolas"/>
              </w:rPr>
              <w:t xml:space="preserve">WHERE user_id</w:t>
            </w:r>
            <w:r>
              <w:t xml:space="preserve"> 直接过滤（多租户</w:t>
            </w:r>
            <w:r>
              <w:rPr>
                <w:b/>
                <w:bCs/>
              </w:rPr>
              <w:t xml:space="preserve">预过滤</w:t>
            </w:r>
            <w:r>
              <w:t xml:space="preserve">，§5.8）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4. 流程图：文档 → Markdown → 父子分块 → 向量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625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p>
      <w:pPr>
        <w:pStyle w:val="Heading2"/>
      </w:pPr>
      <w:r>
        <w:t xml:space="preserve">5. 怎么运行 / 怎么验证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# 0) 基础设施（PG+pgvector / MinIO / Redis）已由 docker-compose 起好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 本机原生 PG17 占了 5432 → 容器 PG 避让到 5433（见 .env POSTGRES_PORT/RAG_DATABASE_URL）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1) E2E 验收（造带表格 PDF → 全管线 → 检索/换父块/重传/语料）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HF_ENDPOINT=... PYTHONUTF8=1 .venv/Scripts/python.exe data/rag_ingest_demo.py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2) 起 Celery worker（Windows 用 solo 池）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PYTHONUTF8=1 .venv/Scripts/python.exe -m celery -A app.celery_app.celery worker --pool=solo -l info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3) 起后端，前端可调 /api/kb/upload 上传、轮询 /api/kb/documents/{id}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   注意：上传走 API 时 app 需以 APP_DATABASE_URL=PG 运行（kb_document.user_id 外键指 PG users）</w:t>
      </w:r>
    </w:p>
    <w:p>
      <w:pPr>
        <w:pStyle w:val="Heading3"/>
      </w:pPr>
      <w:r>
        <w:t xml:space="preserve">E2E 验收结果（2026-05-25，</w:t>
      </w:r>
      <w:r>
        <w:rPr>
          <w:rFonts w:ascii="Consolas" w:cs="Consolas" w:eastAsia="Consolas" w:hAnsi="Consolas"/>
        </w:rPr>
        <w:t xml:space="preserve">data/rag_ingest_demo.py</w:t>
      </w:r>
      <w:r>
        <w:t xml:space="preserve"> 全 PASS）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DoD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结果</w:t>
            </w:r>
          </w:p>
        </w:tc>
      </w:tr>
      <w:tr>
        <w:tc>
          <w:tcPr>
            <w:tcW w:type="pct" w:w="50%"/>
          </w:tcPr>
          <w:p>
            <w:r>
              <w:t xml:space="preserve">带表格 PDF 解析干净 + 父子分块入库</w:t>
            </w:r>
          </w:p>
        </w:tc>
        <w:tc>
          <w:tcPr>
            <w:tcW w:type="pct" w:w="50%"/>
          </w:tcPr>
          <w:p>
            <w:r>
              <w:t xml:space="preserve">父块=2、子块=8、表格成块=1；表格数据含「Model Y / 425337」✅</w:t>
            </w:r>
          </w:p>
        </w:tc>
      </w:tr>
      <w:tr>
        <w:tc>
          <w:tcPr>
            <w:tcW w:type="pct" w:w="50%"/>
          </w:tcPr>
          <w:p>
            <w:r>
              <w:t xml:space="preserve">子块有 embedding / 父块无</w:t>
            </w:r>
          </w:p>
        </w:tc>
        <w:tc>
          <w:tcPr>
            <w:tcW w:type="pct" w:w="50%"/>
          </w:tcPr>
          <w:p>
            <w:r>
              <w:t xml:space="preserve">✅（父块不进检索）</w:t>
            </w:r>
          </w:p>
        </w:tc>
      </w:tr>
      <w:tr>
        <w:tc>
          <w:tcPr>
            <w:tcW w:type="pct" w:w="50%"/>
          </w:tcPr>
          <w:p>
            <w:r>
              <w:t xml:space="preserve">子块带 heading_path（标题增强）</w:t>
            </w:r>
          </w:p>
        </w:tc>
        <w:tc>
          <w:tcPr>
            <w:tcW w:type="pct" w:w="50%"/>
          </w:tcPr>
          <w:p>
            <w: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t xml:space="preserve">所有 chunk token≤512</w:t>
            </w:r>
          </w:p>
        </w:tc>
        <w:tc>
          <w:tcPr>
            <w:tcW w:type="pct" w:w="50%"/>
          </w:tcPr>
          <w:p>
            <w:r>
              <w:t xml:space="preserve">✅（该文档 max=234；父块预算 900 不受 512 约束、不参与 embedding）</w:t>
            </w:r>
          </w:p>
        </w:tc>
      </w:tr>
      <w:tr>
        <w:tc>
          <w:tcPr>
            <w:tcW w:type="pct" w:w="50%"/>
          </w:tcPr>
          <w:p>
            <w:r>
              <w:t xml:space="preserve">向量检回子块 → 换回父块</w:t>
            </w:r>
          </w:p>
        </w:tc>
        <w:tc>
          <w:tcPr>
            <w:tcW w:type="pct" w:w="50%"/>
          </w:tcPr>
          <w:p>
            <w:r>
              <w:t xml:space="preserve">查询「纯电和增程续航」检回 3 子块，top score=0.554，据 parent_chunk_id 换回父块 ✅</w:t>
            </w:r>
          </w:p>
        </w:tc>
      </w:tr>
      <w:tr>
        <w:tc>
          <w:tcPr>
            <w:tcW w:type="pct" w:w="50%"/>
          </w:tcPr>
          <w:p>
            <w:r>
              <w:t xml:space="preserve">引用带章节 + 页码</w:t>
            </w:r>
          </w:p>
        </w:tc>
        <w:tc>
          <w:tcPr>
            <w:tcW w:type="pct" w:w="50%"/>
          </w:tcPr>
          <w:p>
            <w:r>
              <w:t xml:space="preserve">章节「2025…年度报告 &gt; 价格分析」、页码=1 ✅</w:t>
            </w:r>
          </w:p>
        </w:tc>
      </w:tr>
      <w:tr>
        <w:tc>
          <w:tcPr>
            <w:tcW w:type="pct" w:w="50%"/>
          </w:tcPr>
          <w:p>
            <w:r>
              <w:t xml:space="preserve">重传不产生重复 chunk</w:t>
            </w:r>
          </w:p>
        </w:tc>
        <w:tc>
          <w:tcPr>
            <w:tcW w:type="pct" w:w="50%"/>
          </w:tcPr>
          <w:p>
            <w:r>
              <w:t xml:space="preserve">重传后活跃 chunk 10→10、同名活跃文档仅 1（旧版软删）✅</w:t>
            </w:r>
          </w:p>
        </w:tc>
      </w:tr>
      <w:tr>
        <w:tc>
          <w:tcPr>
            <w:tcW w:type="pct" w:w="50%"/>
          </w:tcPr>
          <w:p>
            <w:r>
              <w:t xml:space="preserve">后端①评论语料能入库</w:t>
            </w:r>
          </w:p>
        </w:tc>
        <w:tc>
          <w:tcPr>
            <w:tcW w:type="pct" w:w="50%"/>
          </w:tcPr>
          <w:p>
            <w:r>
              <w:t xml:space="preserve">悦也Plus 评论 → status=ready、64 chunks、可被检回 ✅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6. 踩过的坑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本机原生 PostgreSQL 17 占用 5432</w:t>
      </w:r>
      <w:r>
        <w:t xml:space="preserve">：容器 PG 的 </w:t>
      </w:r>
      <w:r>
        <w:rPr>
          <w:rFonts w:ascii="Consolas" w:cs="Consolas" w:eastAsia="Consolas" w:hAnsi="Consolas"/>
        </w:rPr>
        <w:t xml:space="preserve">5432:5432</w:t>
      </w:r>
      <w:r>
        <w:t xml:space="preserve"> 发布被原生 PG 顶掉，宿主连 localhost:5432</w:t>
      </w:r>
    </w:p>
    <w:p>
      <w:r>
        <w:t xml:space="preserve">   进的是原生 PG（没有 pgvector/app 库/kb_chunk）→ psycopg 报 </w:t>
      </w:r>
      <w:r>
        <w:rPr>
          <w:rFonts w:ascii="Consolas" w:cs="Consolas" w:eastAsia="Consolas" w:hAnsi="Consolas"/>
        </w:rPr>
        <w:t xml:space="preserve">app_rw 密码认证失败</w:t>
      </w:r>
      <w:r>
        <w:t xml:space="preserve">。</w:t>
      </w:r>
    </w:p>
    <w:p>
      <w:r>
        <w:t xml:space="preserve">   </w:t>
      </w:r>
      <w:r>
        <w:rPr>
          <w:b/>
          <w:bCs/>
        </w:rPr>
        <w:t xml:space="preserve">修：</w:t>
      </w:r>
      <w:r>
        <w:t xml:space="preserve"> 用 compose 的 </w:t>
      </w:r>
      <w:r>
        <w:rPr>
          <w:rFonts w:ascii="Consolas" w:cs="Consolas" w:eastAsia="Consolas" w:hAnsi="Consolas"/>
        </w:rPr>
        <w:t xml:space="preserve">POSTGRES_PORT</w:t>
      </w:r>
      <w:r>
        <w:t xml:space="preserve"> 旋钮把容器 PG 发布到 </w:t>
      </w:r>
      <w:r>
        <w:rPr>
          <w:b/>
          <w:bCs/>
        </w:rPr>
        <w:t xml:space="preserve">5433</w:t>
      </w:r>
      <w:r>
        <w:t xml:space="preserve">，重建容器（数据在 named volume </w:t>
      </w:r>
      <w:r>
        <w:rPr>
          <w:rFonts w:ascii="Consolas" w:cs="Consolas" w:eastAsia="Consolas" w:hAnsi="Consolas"/>
        </w:rPr>
        <w:t xml:space="preserve">pgdata</w:t>
      </w:r>
      <w:r>
        <w:t xml:space="preserve">，不丢），RAG 连 5433。不动用户的原生 PG。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容器内 127.0.0.1 是 trust 认证</w:t>
      </w:r>
      <w:r>
        <w:t xml:space="preserve">：</w:t>
      </w:r>
      <w:r>
        <w:rPr>
          <w:rFonts w:ascii="Consolas" w:cs="Consolas" w:eastAsia="Consolas" w:hAnsi="Consolas"/>
        </w:rPr>
        <w:t xml:space="preserve">docker exec psql</w:t>
      </w:r>
      <w:r>
        <w:t xml:space="preserve"> 任意密码都能进（迷惑），但宿主经 TCP 进来走 scram 验密码——</w:t>
      </w:r>
    </w:p>
    <w:p>
      <w:r>
        <w:t xml:space="preserve">   排查端口冲突时别被「容器内能连」误导。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BGE 权重下载</w:t>
      </w:r>
      <w:r>
        <w:t xml:space="preserve">：</w:t>
      </w:r>
      <w:r>
        <w:rPr>
          <w:rFonts w:ascii="Consolas" w:cs="Consolas" w:eastAsia="Consolas" w:hAnsi="Consolas"/>
        </w:rPr>
        <w:t xml:space="preserve">huggingface_hub</w:t>
      </w:r>
      <w:r>
        <w:t xml:space="preserve"> 连 hf-mirror.com 失败（库层连接问题，尽管 curl 能 200）→ 改用 </w:t>
      </w:r>
      <w:r>
        <w:rPr>
          <w:b/>
          <w:bCs/>
        </w:rPr>
        <w:t xml:space="preserve">ModelScope</w:t>
      </w:r>
    </w:p>
    <w:p>
      <w:r>
        <w:t xml:space="preserve">   </w:t>
      </w:r>
      <w:r>
        <w:rPr>
          <w:rFonts w:ascii="Consolas" w:cs="Consolas" w:eastAsia="Consolas" w:hAnsi="Consolas"/>
        </w:rPr>
        <w:t xml:space="preserve">snapshot_download("AI-ModelScope/bge-large-zh-v1.5")</w:t>
      </w:r>
      <w:r>
        <w:t xml:space="preserve"> 下到本地 </w:t>
      </w:r>
      <w:r>
        <w:rPr>
          <w:rFonts w:ascii="Consolas" w:cs="Consolas" w:eastAsia="Consolas" w:hAnsi="Consolas"/>
        </w:rPr>
        <w:t xml:space="preserve">models/</w:t>
      </w:r>
      <w:r>
        <w:t xml:space="preserve">，</w:t>
      </w:r>
      <w:r>
        <w:rPr>
          <w:rFonts w:ascii="Consolas" w:cs="Consolas" w:eastAsia="Consolas" w:hAnsi="Consolas"/>
        </w:rPr>
        <w:t xml:space="preserve">EMBED_MODEL_NAME</w:t>
      </w:r>
      <w:r>
        <w:t xml:space="preserve"> 指向本地目录，运行期不再连 HF。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FastAPI 文件上传</w:t>
      </w:r>
      <w:r>
        <w:t xml:space="preserve">需 </w:t>
      </w:r>
      <w:r>
        <w:rPr>
          <w:rFonts w:ascii="Consolas" w:cs="Consolas" w:eastAsia="Consolas" w:hAnsi="Consolas"/>
        </w:rPr>
        <w:t xml:space="preserve">python-multipart</w:t>
      </w:r>
      <w:r>
        <w:t xml:space="preserve">，否则 </w:t>
      </w:r>
      <w:r>
        <w:rPr>
          <w:rFonts w:ascii="Consolas" w:cs="Consolas" w:eastAsia="Consolas" w:hAnsi="Consolas"/>
        </w:rPr>
        <w:t xml:space="preserve">/api/kb/upload</w:t>
      </w:r>
      <w:r>
        <w:t xml:space="preserve"> 路由注册即报错。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Celery 在 Windows</w:t>
      </w:r>
      <w:r>
        <w:t xml:space="preserve"> 用 </w:t>
      </w:r>
      <w:r>
        <w:rPr>
          <w:rFonts w:ascii="Consolas" w:cs="Consolas" w:eastAsia="Consolas" w:hAnsi="Consolas"/>
        </w:rPr>
        <w:t xml:space="preserve">--pool=solo</w:t>
      </w:r>
      <w:r>
        <w:t xml:space="preserve">（默认 prefork 在 Windows 上有 fork 问题）。</w:t>
      </w:r>
    </w:p>
    <w:p>
      <w:r>
        <w:t xml:space="preserve">---</w:t>
      </w:r>
    </w:p>
    <w:p>
      <w:pPr>
        <w:pStyle w:val="Heading2"/>
      </w:pPr>
      <w:r>
        <w:t xml:space="preserve">7. 待办 / 遗留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MinerU 接入</w:t>
      </w:r>
      <w:r>
        <w:t xml:space="preserve">：</w:t>
      </w:r>
      <w:r>
        <w:rPr>
          <w:rFonts w:ascii="Consolas" w:cs="Consolas" w:eastAsia="Consolas" w:hAnsi="Consolas"/>
        </w:rPr>
        <w:t xml:space="preserve">PARSER_BACKEND=mineru</w:t>
      </w:r>
      <w:r>
        <w:t xml:space="preserve"> 留好接口，装好后在 </w:t>
      </w:r>
      <w:r>
        <w:rPr>
          <w:rFonts w:ascii="Consolas" w:cs="Consolas" w:eastAsia="Consolas" w:hAnsi="Consolas"/>
        </w:rPr>
        <w:t xml:space="preserve">parse._parse_pdf</w:t>
      </w:r>
      <w:r>
        <w:t xml:space="preserve"> 旁加 MinerU 分支即可，下游零改动。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在线检索接 Agent</w:t>
      </w:r>
      <w:r>
        <w:t xml:space="preserve">：本管线已验「子块检回→换父块→引用」，下一步把混合召回(向量+BM25/RRF)+rerank+父块归并接进 </w:t>
      </w:r>
      <w:r>
        <w:rPr>
          <w:rFonts w:ascii="Consolas" w:cs="Consolas" w:eastAsia="Consolas" w:hAnsi="Consolas"/>
        </w:rPr>
        <w:t xml:space="preserve">app/agent.py</w:t>
      </w:r>
      <w:r>
        <w:t xml:space="preserve"> 的 doc 路径（§5.4/5.5）。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统一到 PG</w:t>
      </w:r>
      <w:r>
        <w:t xml:space="preserve">：上传 API 要求 app 以 </w:t>
      </w:r>
      <w:r>
        <w:rPr>
          <w:rFonts w:ascii="Consolas" w:cs="Consolas" w:eastAsia="Consolas" w:hAnsi="Consolas"/>
        </w:rPr>
        <w:t xml:space="preserve">APP_DATABASE_URL=PG</w:t>
      </w:r>
      <w:r>
        <w:t xml:space="preserve"> 运行（kb_document.user_id 外键指 PG users）；生产本就该统一到 PG。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换 embedding 模型</w:t>
      </w:r>
      <w:r>
        <w:t xml:space="preserve">：</w:t>
      </w:r>
      <w:r>
        <w:rPr>
          <w:rFonts w:ascii="Consolas" w:cs="Consolas" w:eastAsia="Consolas" w:hAnsi="Consolas"/>
        </w:rPr>
        <w:t xml:space="preserve">EMBED_MODEL_VERSION</w:t>
      </w:r>
      <w:r>
        <w:t xml:space="preserve"> 变了必须全量重算向量 + 重建 HNSW（§5.8 版本一致性）。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d776dd94e6512d4290972ee375513ceea289f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2026-05-25T04:31:14.427Z</dcterms:created>
  <dcterms:modified xsi:type="dcterms:W3CDTF">2026-05-25T04:31:14.427Z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