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6315E" w14:textId="77777777" w:rsidR="00F564F8" w:rsidRDefault="00000000">
      <w:pPr>
        <w:spacing w:after="161" w:line="259" w:lineRule="auto"/>
        <w:ind w:left="0" w:firstLine="0"/>
      </w:pPr>
      <w:r>
        <w:rPr>
          <w:b/>
          <w:sz w:val="66"/>
        </w:rPr>
        <w:t>No Excessive Hours</w:t>
      </w:r>
    </w:p>
    <w:p w14:paraId="44647016" w14:textId="77777777" w:rsidR="00F564F8" w:rsidRDefault="00000000">
      <w:pPr>
        <w:pStyle w:val="Heading1"/>
        <w:ind w:left="-5"/>
      </w:pPr>
      <w:r>
        <w:t>Summary</w:t>
      </w:r>
    </w:p>
    <w:p w14:paraId="5C2CD365" w14:textId="77777777" w:rsidR="00F564F8" w:rsidRDefault="00000000">
      <w:pPr>
        <w:spacing w:after="735"/>
        <w:ind w:left="-5"/>
      </w:pPr>
      <w:r>
        <w:t>This section explains an employer’s obligation to ensure that employees do not work excessive hours or hours detrimental to an employee’s health or safety.</w:t>
      </w:r>
    </w:p>
    <w:p w14:paraId="3EB6B24B" w14:textId="77777777" w:rsidR="00F564F8" w:rsidRDefault="00000000">
      <w:pPr>
        <w:pStyle w:val="Heading1"/>
        <w:ind w:left="-5"/>
      </w:pPr>
      <w:r>
        <w:t>Text of Legislation</w:t>
      </w:r>
    </w:p>
    <w:p w14:paraId="01E2B09B" w14:textId="77777777" w:rsidR="00F564F8" w:rsidRDefault="00000000">
      <w:pPr>
        <w:spacing w:after="735"/>
        <w:ind w:left="-5"/>
      </w:pPr>
      <w:r>
        <w:t>39. Despite any provision of this Part, an employer must not require or directly or indirectly allow an employee to work excessive hours or hours detrimental to the employee's health or safety.</w:t>
      </w:r>
    </w:p>
    <w:p w14:paraId="709DD71D" w14:textId="77777777" w:rsidR="00F564F8" w:rsidRDefault="00000000">
      <w:pPr>
        <w:pStyle w:val="Heading1"/>
        <w:ind w:left="-5"/>
      </w:pPr>
      <w:r>
        <w:t>Policy Interpretation</w:t>
      </w:r>
    </w:p>
    <w:p w14:paraId="72526533" w14:textId="77777777" w:rsidR="00F564F8" w:rsidRDefault="00000000">
      <w:pPr>
        <w:ind w:left="-5"/>
      </w:pPr>
      <w:r>
        <w:t>When the director is satisfied that an employee’s health or safety is at risk; these hours may be restricted under s.79(3) of the Act. The director may require the employer to limit hours of work and may impose terms and conditions that the director considers appropriate. Where a determination is issued under s.79 (3), an escalating monetary penalty will be imposed, subject to s.98.</w:t>
      </w:r>
    </w:p>
    <w:p w14:paraId="5E015B6C" w14:textId="77777777" w:rsidR="00F564F8" w:rsidRDefault="00000000">
      <w:pPr>
        <w:ind w:left="-5"/>
      </w:pPr>
      <w:r>
        <w:t>Under s.81(2) of the Act, where a determination has been issued under this section limiting hours of work, an employer must display a copy of the determination in each workplace where affected employees can read it.</w:t>
      </w:r>
    </w:p>
    <w:p w14:paraId="751D2ED9" w14:textId="77777777" w:rsidR="00F564F8" w:rsidRDefault="00000000">
      <w:pPr>
        <w:spacing w:after="366" w:line="259" w:lineRule="auto"/>
        <w:ind w:left="-5"/>
      </w:pPr>
      <w:r>
        <w:t>Employees covered by a collective agreement</w:t>
      </w:r>
    </w:p>
    <w:p w14:paraId="7B9B3B41" w14:textId="77777777" w:rsidR="00F564F8" w:rsidRDefault="00000000">
      <w:pPr>
        <w:ind w:left="-5"/>
      </w:pPr>
      <w:r>
        <w:t xml:space="preserve">If a collective agreement contains any provisions about hours of work or overtime that meet or exceed the requirements of Part 4, those provisions of the collective agreement replace the Act’s requirements for employees </w:t>
      </w:r>
      <w:r>
        <w:lastRenderedPageBreak/>
        <w:t>covered by the agreement. Otherwise, the Act’s requirements are deemed to be incorporated in the collective agreement.</w:t>
      </w:r>
    </w:p>
    <w:p w14:paraId="0D3D398F" w14:textId="77777777" w:rsidR="00F564F8" w:rsidRDefault="00000000">
      <w:pPr>
        <w:ind w:left="-5"/>
      </w:pPr>
      <w:r>
        <w:t>Where there is a collective agreement, disputes respecting the application, interpretation or operation of Part 4 must be resolved through the grievance procedure, not through the enforcement provisions of the Act.</w:t>
      </w:r>
    </w:p>
    <w:p w14:paraId="00D5C9B1" w14:textId="77777777" w:rsidR="00F564F8" w:rsidRDefault="00000000">
      <w:pPr>
        <w:spacing w:after="735"/>
        <w:ind w:left="-5"/>
      </w:pPr>
      <w:r>
        <w:t>Certain employees are exempt from this section, or Part 4 entirely, under the Employment Standards Regulation.</w:t>
      </w:r>
    </w:p>
    <w:p w14:paraId="20A0AC02" w14:textId="70F2C416" w:rsidR="00F564F8" w:rsidRDefault="00F564F8">
      <w:pPr>
        <w:spacing w:after="134" w:line="265" w:lineRule="auto"/>
        <w:ind w:left="595"/>
      </w:pPr>
    </w:p>
    <w:sectPr w:rsidR="00F564F8">
      <w:headerReference w:type="even" r:id="rId6"/>
      <w:headerReference w:type="default" r:id="rId7"/>
      <w:footerReference w:type="even" r:id="rId8"/>
      <w:footerReference w:type="default" r:id="rId9"/>
      <w:headerReference w:type="first" r:id="rId10"/>
      <w:footerReference w:type="first" r:id="rId11"/>
      <w:pgSz w:w="12240" w:h="15840"/>
      <w:pgMar w:top="671" w:right="1313" w:bottom="75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5AA293" w14:textId="77777777" w:rsidR="003643DE" w:rsidRDefault="003643DE">
      <w:pPr>
        <w:spacing w:after="0" w:line="240" w:lineRule="auto"/>
      </w:pPr>
      <w:r>
        <w:separator/>
      </w:r>
    </w:p>
  </w:endnote>
  <w:endnote w:type="continuationSeparator" w:id="0">
    <w:p w14:paraId="03AFB2FA" w14:textId="77777777" w:rsidR="003643DE" w:rsidRDefault="00364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E647EA" w14:textId="77777777" w:rsidR="00F564F8"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https://www2.gov.bc.ca/gov/content/employment-business/employment-standards-advice/employment-standards/forms-resources/igm/esa-part-4-section-39</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B7C29" w14:textId="2C596970" w:rsidR="00F564F8" w:rsidRDefault="00F564F8">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2AEA6F" w14:textId="77777777" w:rsidR="00F564F8"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https://www2.gov.bc.ca/gov/content/employment-business/employment-standards-advice/employment-standards/forms-resources/igm/esa-part-4-section-39</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1790D3" w14:textId="77777777" w:rsidR="003643DE" w:rsidRDefault="003643DE">
      <w:pPr>
        <w:spacing w:after="0" w:line="240" w:lineRule="auto"/>
      </w:pPr>
      <w:r>
        <w:separator/>
      </w:r>
    </w:p>
  </w:footnote>
  <w:footnote w:type="continuationSeparator" w:id="0">
    <w:p w14:paraId="00FB2386" w14:textId="77777777" w:rsidR="003643DE" w:rsidRDefault="00364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B92CFB" w14:textId="77777777" w:rsidR="00F564F8"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8:20 PM</w:t>
    </w:r>
    <w:r>
      <w:rPr>
        <w:rFonts w:ascii="Times New Roman" w:eastAsia="Times New Roman" w:hAnsi="Times New Roman" w:cs="Times New Roman"/>
        <w:color w:val="000000"/>
        <w:sz w:val="16"/>
      </w:rPr>
      <w:tab/>
      <w:t>No Excessive Hours - Act Part 4, Section 39 -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8A6C3B" w14:textId="7D2EAF19" w:rsidR="00F564F8" w:rsidRDefault="00F564F8">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B25B7" w14:textId="77777777" w:rsidR="00F564F8"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8:20 PM</w:t>
    </w:r>
    <w:r>
      <w:rPr>
        <w:rFonts w:ascii="Times New Roman" w:eastAsia="Times New Roman" w:hAnsi="Times New Roman" w:cs="Times New Roman"/>
        <w:color w:val="000000"/>
        <w:sz w:val="16"/>
      </w:rPr>
      <w:tab/>
      <w:t>No Excessive Hours - Act Part 4, Section 39 - Province of British Columbia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4F8"/>
    <w:rsid w:val="003643DE"/>
    <w:rsid w:val="00577A56"/>
    <w:rsid w:val="00BB5272"/>
    <w:rsid w:val="00F564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D8E826B"/>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6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41D31715-E066-4BD6-B9FA-746E0A879032}"/>
</file>

<file path=customXml/itemProps2.xml><?xml version="1.0" encoding="utf-8"?>
<ds:datastoreItem xmlns:ds="http://schemas.openxmlformats.org/officeDocument/2006/customXml" ds:itemID="{6AB736D8-B941-4AB1-A60B-8AD0AA5BA180}"/>
</file>

<file path=customXml/itemProps3.xml><?xml version="1.0" encoding="utf-8"?>
<ds:datastoreItem xmlns:ds="http://schemas.openxmlformats.org/officeDocument/2006/customXml" ds:itemID="{04A1BC7F-B2D8-4E80-9D9A-4BDA317314D4}"/>
</file>

<file path=docProps/app.xml><?xml version="1.0" encoding="utf-8"?>
<Properties xmlns="http://schemas.openxmlformats.org/officeDocument/2006/extended-properties" xmlns:vt="http://schemas.openxmlformats.org/officeDocument/2006/docPropsVTypes">
  <Template>Normal.dotm</Template>
  <TotalTime>1</TotalTime>
  <Pages>2</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Excessive Hours - Act Part 4, Section 39 - Province of British Columbia</dc:title>
  <dc:subject/>
  <dc:creator>Secreto, Lara S.</dc:creator>
  <cp:keywords/>
  <cp:lastModifiedBy>Secreto, Lara S.</cp:lastModifiedBy>
  <cp:revision>2</cp:revision>
  <dcterms:created xsi:type="dcterms:W3CDTF">2026-07-09T19:04:00Z</dcterms:created>
  <dcterms:modified xsi:type="dcterms:W3CDTF">2026-07-09T19:04:00Z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