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B39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Model pertumbuhan logistik </w:t>
      </w:r>
    </w:p>
    <w:p w14:paraId="530B4A12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>Langkah 1 :  identifikasikan masalah</w:t>
      </w:r>
    </w:p>
    <w:p w14:paraId="73256F80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Penerapan model pertumbuhan logistik dalam memprediksi populasi, dengan fokus pada peran laju intrinsik (r) yang diperoleh dari data populasi Kabupaten Klaten dari tahun 1984 hingga 2010.</w:t>
      </w:r>
    </w:p>
    <w:p w14:paraId="7E336EF7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Masalah </w:t>
      </w:r>
      <w:r w:rsidRPr="00091769">
        <w:rPr>
          <w:rFonts w:ascii="Times New Roman" w:hAnsi="Times New Roman" w:cs="Times New Roman"/>
          <w:sz w:val="24"/>
          <w:szCs w:val="24"/>
        </w:rPr>
        <w:t>: Bagaimana populasi berkembang berdasarkan model logistik dengan nilai laju intrinsik yang berbeda, dan bagaimana kapasitas batas lingkungan mempengaruhi pertumbuhan populasi dalam jangka waktu tertentu.</w:t>
      </w:r>
    </w:p>
    <w:p w14:paraId="16350879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0B92BE7C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>Langkah 2 : Formulasi masalah ke dalam matematika</w:t>
      </w:r>
    </w:p>
    <w:p w14:paraId="17A25B30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P(t) adalah jumlah populasi pada waktu</w:t>
      </w:r>
    </w:p>
    <w:p w14:paraId="4A91067F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r adalah laju intrinsik pertumbuhan</w:t>
      </w:r>
    </w:p>
    <w:p w14:paraId="38B3099C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K adalah kapasitas batas lingkungan</w:t>
      </w:r>
    </w:p>
    <w:p w14:paraId="4784667C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3D5C8175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>Langkah 3 : Membuat asumsi</w:t>
      </w:r>
    </w:p>
    <w:p w14:paraId="20DF3A40" w14:textId="77777777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Tidak ada struktur genetik dalam populasi</w:t>
      </w:r>
    </w:p>
    <w:p w14:paraId="2ECA6D70" w14:textId="77777777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Kapasitas batas lingkungan konstan (kapasitas lingkungan tidak bertambah atau berkurang)</w:t>
      </w:r>
    </w:p>
    <w:p w14:paraId="26D52068" w14:textId="77777777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>Laju intrinsik (r) selalu positif</w:t>
      </w:r>
    </w:p>
    <w:p w14:paraId="5948EA88" w14:textId="1817041E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Tidak ada jeda waktu antara kelahiran dan pertumbuhan individu </w:t>
      </w:r>
      <w:r w:rsidR="0016613C">
        <w:rPr>
          <w:rFonts w:ascii="Times New Roman" w:hAnsi="Times New Roman" w:cs="Times New Roman"/>
          <w:sz w:val="24"/>
          <w:szCs w:val="24"/>
        </w:rPr>
        <w:t>se</w:t>
      </w:r>
      <w:r w:rsidRPr="00091769">
        <w:rPr>
          <w:rFonts w:ascii="Times New Roman" w:hAnsi="Times New Roman" w:cs="Times New Roman"/>
          <w:sz w:val="24"/>
          <w:szCs w:val="24"/>
        </w:rPr>
        <w:t xml:space="preserve">hingga </w:t>
      </w:r>
      <w:r w:rsidR="0016613C">
        <w:rPr>
          <w:rFonts w:ascii="Times New Roman" w:hAnsi="Times New Roman" w:cs="Times New Roman"/>
          <w:sz w:val="24"/>
          <w:szCs w:val="24"/>
        </w:rPr>
        <w:t>akan</w:t>
      </w:r>
      <w:r w:rsidRPr="00091769">
        <w:rPr>
          <w:rFonts w:ascii="Times New Roman" w:hAnsi="Times New Roman" w:cs="Times New Roman"/>
          <w:sz w:val="24"/>
          <w:szCs w:val="24"/>
        </w:rPr>
        <w:t xml:space="preserve"> mempengaruhi populasi</w:t>
      </w:r>
    </w:p>
    <w:p w14:paraId="5D5A3873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693473D5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>Langkah 4: Formulasi model matematis</w:t>
      </w:r>
    </w:p>
    <w:p w14:paraId="340600B4" w14:textId="1C4CAD57" w:rsidR="00BF5966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br/>
      </w:r>
    </w:p>
    <w:sectPr w:rsidR="00BF5966" w:rsidRPr="0009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17E0F"/>
    <w:multiLevelType w:val="multilevel"/>
    <w:tmpl w:val="CCC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E2553"/>
    <w:multiLevelType w:val="multilevel"/>
    <w:tmpl w:val="38A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569887">
    <w:abstractNumId w:val="0"/>
  </w:num>
  <w:num w:numId="2" w16cid:durableId="109432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9"/>
    <w:rsid w:val="00091769"/>
    <w:rsid w:val="0016613C"/>
    <w:rsid w:val="001A5BC8"/>
    <w:rsid w:val="002E5EB6"/>
    <w:rsid w:val="00AA02CE"/>
    <w:rsid w:val="00BF5966"/>
    <w:rsid w:val="00E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2862"/>
  <w15:chartTrackingRefBased/>
  <w15:docId w15:val="{BC9DB0D5-3CDF-4EE2-A013-7EEADD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3</cp:revision>
  <dcterms:created xsi:type="dcterms:W3CDTF">2025-01-31T09:48:00Z</dcterms:created>
  <dcterms:modified xsi:type="dcterms:W3CDTF">2025-01-31T09:50:00Z</dcterms:modified>
</cp:coreProperties>
</file>