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invoice-review-memorandum"/>
    <w:p>
      <w:pPr>
        <w:pStyle w:val="Heading1"/>
      </w:pPr>
      <w:r>
        <w:t xml:space="preserve">INVOICE REVIEW MEMORANDUM</w:t>
      </w:r>
    </w:p>
    <w:p>
      <w:pPr>
        <w:pStyle w:val="FirstParagraph"/>
      </w:pPr>
      <w:r>
        <w:rPr>
          <w:b/>
          <w:bCs/>
        </w:rPr>
        <w:t xml:space="preserve">PRIVILEGED &amp; CONFIDENTIAL — PREPARED IN ANTICIPATION OF LITIGATION / ATTORNEY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Sandra Whitmore, General Counsel; Rachel Dominguez, Associate General Counsel (Designated In-House Counsel)</w:t>
            </w:r>
          </w:p>
        </w:tc>
      </w:tr>
      <w:tr>
        <w:tc>
          <w:tcPr/>
          <w:p>
            <w:pPr>
              <w:pStyle w:val="Compact"/>
              <w:jc w:val="left"/>
            </w:pPr>
            <w:r>
              <w:rPr>
                <w:b/>
                <w:bCs/>
              </w:rPr>
              <w:t xml:space="preserve">From:</w:t>
            </w:r>
          </w:p>
        </w:tc>
        <w:tc>
          <w:tcPr/>
          <w:p>
            <w:pPr>
              <w:pStyle w:val="Compact"/>
              <w:jc w:val="left"/>
            </w:pPr>
            <w:r>
              <w:t xml:space="preserve">Legal Department — Invoice Review</w:t>
            </w:r>
          </w:p>
        </w:tc>
      </w:tr>
      <w:tr>
        <w:tc>
          <w:tcPr/>
          <w:p>
            <w:pPr>
              <w:pStyle w:val="Compact"/>
              <w:jc w:val="left"/>
            </w:pPr>
            <w:r>
              <w:rPr>
                <w:b/>
                <w:bCs/>
              </w:rPr>
              <w:t xml:space="preserve">Date:</w:t>
            </w:r>
          </w:p>
        </w:tc>
        <w:tc>
          <w:tcPr/>
          <w:p>
            <w:pPr>
              <w:pStyle w:val="Compact"/>
              <w:jc w:val="left"/>
            </w:pPr>
            <w:r>
              <w:t xml:space="preserve">June 16, 2025</w:t>
            </w:r>
          </w:p>
        </w:tc>
      </w:tr>
      <w:tr>
        <w:tc>
          <w:tcPr/>
          <w:p>
            <w:pPr>
              <w:pStyle w:val="Compact"/>
              <w:jc w:val="left"/>
            </w:pPr>
            <w:r>
              <w:rPr>
                <w:b/>
                <w:bCs/>
              </w:rPr>
              <w:t xml:space="preserve">Re:</w:t>
            </w:r>
          </w:p>
        </w:tc>
        <w:tc>
          <w:tcPr/>
          <w:p>
            <w:pPr>
              <w:pStyle w:val="Compact"/>
              <w:jc w:val="left"/>
            </w:pPr>
            <w:r>
              <w:t xml:space="preserve">Review of Invoice No. HL-2025-05-PIN — Hargrove &amp; Linden LLP — Billing Period May 1–31, 2025</w:t>
            </w:r>
          </w:p>
        </w:tc>
      </w:tr>
      <w:tr>
        <w:tc>
          <w:tcPr/>
          <w:p>
            <w:pPr>
              <w:pStyle w:val="Compact"/>
              <w:jc w:val="left"/>
            </w:pPr>
            <w:r>
              <w:rPr>
                <w:b/>
                <w:bCs/>
              </w:rPr>
              <w:t xml:space="preserve">Matter:</w:t>
            </w:r>
          </w:p>
        </w:tc>
        <w:tc>
          <w:tcPr/>
          <w:p>
            <w:pPr>
              <w:pStyle w:val="Compact"/>
              <w:jc w:val="left"/>
            </w:pPr>
            <w:r>
              <w:rPr>
                <w:i/>
                <w:iCs/>
              </w:rPr>
              <w:t xml:space="preserve">Pinnacle Health Systems, Inc. v. MedCore Analytics, LLC</w:t>
            </w:r>
            <w:r>
              <w:t xml:space="preserve">, Case No. 1:24-cv-04187-RWS (N.D. Ga.)</w:t>
            </w:r>
          </w:p>
        </w:tc>
      </w:tr>
    </w:tbl>
    <w:p>
      <w:r>
        <w:pict>
          <v:rect style="width:0;height:1.5pt" o:hralign="center" o:hrstd="t" o:hr="t"/>
        </w:pict>
      </w:r>
    </w:p>
    <w:bookmarkStart w:id="20" w:name="i.-executive-summary-and-recommendation"/>
    <w:p>
      <w:pPr>
        <w:pStyle w:val="Heading2"/>
      </w:pPr>
      <w:r>
        <w:t xml:space="preserve">I. Executive Summary and Recommendation</w:t>
      </w:r>
    </w:p>
    <w:p>
      <w:pPr>
        <w:pStyle w:val="FirstParagraph"/>
      </w:pPr>
      <w:r>
        <w:t xml:space="preserve">Hargrove &amp; Linden LLP (</w:t>
      </w:r>
      <w:r>
        <w:t xml:space="preserve">“</w:t>
      </w:r>
      <w:r>
        <w:t xml:space="preserve">H&amp;L</w:t>
      </w:r>
      <w:r>
        <w:t xml:space="preserve">”</w:t>
      </w:r>
      <w:r>
        <w:t xml:space="preserve"> </w:t>
      </w:r>
      <w:r>
        <w:t xml:space="preserve">or the</w:t>
      </w:r>
      <w:r>
        <w:t xml:space="preserve"> </w:t>
      </w:r>
      <w:r>
        <w:t xml:space="preserve">“</w:t>
      </w:r>
      <w:r>
        <w:t xml:space="preserve">Firm</w:t>
      </w:r>
      <w:r>
        <w:t xml:space="preserve">”</w:t>
      </w:r>
      <w:r>
        <w:t xml:space="preserve">) submitted Invoice No. HL-2025-05-PIN on June 5, 2025, seeking</w:t>
      </w:r>
      <w:r>
        <w:t xml:space="preserve"> </w:t>
      </w:r>
      <w:r>
        <w:rPr>
          <w:b/>
          <w:bCs/>
        </w:rPr>
        <w:t xml:space="preserve">$201,822.50</w:t>
      </w:r>
      <w:r>
        <w:t xml:space="preserve"> </w:t>
      </w:r>
      <w:r>
        <w:t xml:space="preserve">for the May 2025 billing period ($193,372.50 in attorney fees and $8,450.00 in expenses), representing 422.5 attorney hours across seven timekeepers.</w:t>
      </w:r>
    </w:p>
    <w:p>
      <w:pPr>
        <w:pStyle w:val="BodyText"/>
      </w:pPr>
      <w:r>
        <w:rPr>
          <w:b/>
          <w:bCs/>
        </w:rPr>
        <w:t xml:space="preserve">Recommendation: Do not approve the invoice as submitted.</w:t>
      </w:r>
      <w:r>
        <w:t xml:space="preserve"> </w:t>
      </w:r>
      <w:r>
        <w:t xml:space="preserve">The invoice contains (1) a material internal reconciliation error, (2) fees for two timekeepers who were never approved for the matter, (3) a contract-attorney rate that exceeds both the approved pass-through rate and the Billing Guidelines rate cap, (4) pervasive block billing, (5) partner and senior-associate time spent on routine tasks, (6) administrative time billed at attorney rates, (7) internal-meeting and deposition staffing in excess of the Guidelines caps, (8) a budget overage incurred without the required pre-approval, and (9) a non-reimbursable travel expense.</w:t>
      </w:r>
    </w:p>
    <w:p>
      <w:pPr>
        <w:pStyle w:val="BodyText"/>
      </w:pPr>
      <w:r>
        <w:t xml:space="preserve">After applying the reductions mandated by Pinnacle’s Outside Counsel Billing Guidelines (January 2023) (the</w:t>
      </w:r>
      <w:r>
        <w:t xml:space="preserve"> </w:t>
      </w:r>
      <w:r>
        <w:t xml:space="preserve">“</w:t>
      </w:r>
      <w:r>
        <w:t xml:space="preserve">Billing Guidelines</w:t>
      </w:r>
      <w:r>
        <w:t xml:space="preserve">”</w:t>
      </w:r>
      <w:r>
        <w:t xml:space="preserve">) and the Approved Discovery-Phase Staffing Plan (Feb. 10, 2025), the recommended payable amount is: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Recommended payable attorney fees</w:t>
            </w:r>
          </w:p>
        </w:tc>
        <w:tc>
          <w:tcPr/>
          <w:p>
            <w:pPr>
              <w:pStyle w:val="Compact"/>
              <w:jc w:val="left"/>
            </w:pPr>
            <w:r>
              <w:rPr>
                <w:b/>
                <w:bCs/>
              </w:rPr>
              <w:t xml:space="preserve">$142,859.37</w:t>
            </w:r>
          </w:p>
        </w:tc>
      </w:tr>
      <w:tr>
        <w:tc>
          <w:tcPr/>
          <w:p>
            <w:pPr>
              <w:pStyle w:val="Compact"/>
              <w:jc w:val="left"/>
            </w:pPr>
            <w:r>
              <w:t xml:space="preserve">Recommended payable expenses</w:t>
            </w:r>
          </w:p>
        </w:tc>
        <w:tc>
          <w:tcPr/>
          <w:p>
            <w:pPr>
              <w:pStyle w:val="Compact"/>
              <w:jc w:val="left"/>
            </w:pPr>
            <w:r>
              <w:rPr>
                <w:b/>
                <w:bCs/>
              </w:rPr>
              <w:t xml:space="preserve">$6,350.00</w:t>
            </w:r>
          </w:p>
        </w:tc>
      </w:tr>
      <w:tr>
        <w:tc>
          <w:tcPr/>
          <w:p>
            <w:pPr>
              <w:pStyle w:val="Compact"/>
              <w:jc w:val="left"/>
            </w:pPr>
            <w:r>
              <w:rPr>
                <w:b/>
                <w:bCs/>
              </w:rPr>
              <w:t xml:space="preserve">Recommended total payable</w:t>
            </w:r>
          </w:p>
        </w:tc>
        <w:tc>
          <w:tcPr/>
          <w:p>
            <w:pPr>
              <w:pStyle w:val="Compact"/>
              <w:jc w:val="left"/>
            </w:pPr>
            <w:r>
              <w:rPr>
                <w:b/>
                <w:bCs/>
              </w:rPr>
              <w:t xml:space="preserve">$149,209.37</w:t>
            </w:r>
          </w:p>
        </w:tc>
      </w:tr>
    </w:tbl>
    <w:p>
      <w:pPr>
        <w:pStyle w:val="BodyText"/>
      </w:pPr>
      <w:r>
        <w:t xml:space="preserve">This is a reduction of</w:t>
      </w:r>
      <w:r>
        <w:t xml:space="preserve"> </w:t>
      </w:r>
      <w:r>
        <w:rPr>
          <w:b/>
          <w:bCs/>
        </w:rPr>
        <w:t xml:space="preserve">$74,920.63</w:t>
      </w:r>
      <w:r>
        <w:t xml:space="preserve"> </w:t>
      </w:r>
      <w:r>
        <w:t xml:space="preserve">from the $224,130.00 actually reflected in the invoice’s line-item time and expense detail, and</w:t>
      </w:r>
      <w:r>
        <w:t xml:space="preserve"> </w:t>
      </w:r>
      <w:r>
        <w:rPr>
          <w:b/>
          <w:bCs/>
        </w:rPr>
        <w:t xml:space="preserve">$52,613.13</w:t>
      </w:r>
      <w:r>
        <w:t xml:space="preserve"> </w:t>
      </w:r>
      <w:r>
        <w:t xml:space="preserve">from the $201,822.50</w:t>
      </w:r>
      <w:r>
        <w:t xml:space="preserve"> </w:t>
      </w:r>
      <w:r>
        <w:t xml:space="preserve">“</w:t>
      </w:r>
      <w:r>
        <w:t xml:space="preserve">Total Due</w:t>
      </w:r>
      <w:r>
        <w:t xml:space="preserve">”</w:t>
      </w:r>
      <w:r>
        <w:t xml:space="preserve"> </w:t>
      </w:r>
      <w:r>
        <w:t xml:space="preserve">stated on the invoice summary page. We recommend that the invoice be returned to H&amp;L for correction of the reconciliation error and resubmission with the reductions applied, and that the Firm be directed to the compliance observations in Section IX before any further invoices are submitted.</w:t>
      </w:r>
    </w:p>
    <w:p>
      <w:r>
        <w:pict>
          <v:rect style="width:0;height:1.5pt" o:hralign="center" o:hrstd="t" o:hr="t"/>
        </w:pict>
      </w:r>
    </w:p>
    <w:bookmarkEnd w:id="20"/>
    <w:bookmarkStart w:id="21" w:name="ii.-documents-reviewed"/>
    <w:p>
      <w:pPr>
        <w:pStyle w:val="Heading2"/>
      </w:pPr>
      <w:r>
        <w:t xml:space="preserve">II. Documents Reviewed</w:t>
      </w:r>
    </w:p>
    <w:p>
      <w:pPr>
        <w:pStyle w:val="Compact"/>
        <w:numPr>
          <w:ilvl w:val="0"/>
          <w:numId w:val="1001"/>
        </w:numPr>
      </w:pPr>
      <w:r>
        <w:rPr>
          <w:b/>
          <w:bCs/>
        </w:rPr>
        <w:t xml:space="preserve">Invoice No. HL-2025-05-PIN</w:t>
      </w:r>
      <w:r>
        <w:t xml:space="preserve"> </w:t>
      </w:r>
      <w:r>
        <w:t xml:space="preserve">(H&amp;L), with Summary, Time Detail, Expense Detail, and Rate Schedule tabs.</w:t>
      </w:r>
    </w:p>
    <w:p>
      <w:pPr>
        <w:pStyle w:val="Compact"/>
        <w:numPr>
          <w:ilvl w:val="0"/>
          <w:numId w:val="1001"/>
        </w:numPr>
      </w:pPr>
      <w:r>
        <w:rPr>
          <w:b/>
          <w:bCs/>
        </w:rPr>
        <w:t xml:space="preserve">Approved Discovery-Phase Staffing Plan</w:t>
      </w:r>
      <w:r>
        <w:t xml:space="preserve">, H&amp;L letter to R. Dominguez, dated February 10, 2025 (acknowledged and approved by Pinnacle).</w:t>
      </w:r>
    </w:p>
    <w:p>
      <w:pPr>
        <w:pStyle w:val="Compact"/>
        <w:numPr>
          <w:ilvl w:val="0"/>
          <w:numId w:val="1001"/>
        </w:numPr>
      </w:pPr>
      <w:r>
        <w:rPr>
          <w:b/>
          <w:bCs/>
        </w:rPr>
        <w:t xml:space="preserve">Pinnacle Health Systems, Inc. Outside Counsel Billing Guidelines</w:t>
      </w:r>
      <w:r>
        <w:t xml:space="preserve">, effective January 1, 2023.</w:t>
      </w:r>
    </w:p>
    <w:p>
      <w:pPr>
        <w:pStyle w:val="Compact"/>
        <w:numPr>
          <w:ilvl w:val="0"/>
          <w:numId w:val="1001"/>
        </w:numPr>
      </w:pPr>
      <w:r>
        <w:rPr>
          <w:b/>
          <w:bCs/>
        </w:rPr>
        <w:t xml:space="preserve">Staffing correspondence</w:t>
      </w:r>
      <w:r>
        <w:t xml:space="preserve">: K. Cho email to R. Dominguez (Apr. 28, 2025) requesting addition of Nina Barros; R. Dominguez reply (May 1, 2025).</w:t>
      </w:r>
    </w:p>
    <w:p>
      <w:pPr>
        <w:pStyle w:val="Compact"/>
        <w:numPr>
          <w:ilvl w:val="0"/>
          <w:numId w:val="1001"/>
        </w:numPr>
      </w:pPr>
      <w:r>
        <w:rPr>
          <w:b/>
          <w:bCs/>
        </w:rPr>
        <w:t xml:space="preserve">Monthly Case Status Report — May 2025</w:t>
      </w:r>
      <w:r>
        <w:t xml:space="preserve">, H&amp;L to R. Dominguez, dated June 1, 2025.</w:t>
      </w:r>
    </w:p>
    <w:p>
      <w:r>
        <w:pict>
          <v:rect style="width:0;height:1.5pt" o:hralign="center" o:hrstd="t" o:hr="t"/>
        </w:pict>
      </w:r>
    </w:p>
    <w:bookmarkEnd w:id="21"/>
    <w:bookmarkStart w:id="24" w:name="Xf587df82ffaf0af2d3f5504b61e6c58152fddad"/>
    <w:p>
      <w:pPr>
        <w:pStyle w:val="Heading2"/>
      </w:pPr>
      <w:r>
        <w:t xml:space="preserve">III. Invoice Overview and Critical Reconciliation Deficiency</w:t>
      </w:r>
    </w:p>
    <w:bookmarkStart w:id="22" w:name="a.-invoice-as-presented"/>
    <w:p>
      <w:pPr>
        <w:pStyle w:val="Heading3"/>
      </w:pPr>
      <w:r>
        <w:t xml:space="preserve">A. Invoice as presented</w:t>
      </w:r>
    </w:p>
    <w:p>
      <w:pPr>
        <w:pStyle w:val="FirstParagraph"/>
      </w:pPr>
      <w:r>
        <w:t xml:space="preserve">The invoice summary page reports the following:</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right"/>
            </w:pPr>
            <w:r>
              <w:t xml:space="preserve">Rate</w:t>
            </w:r>
          </w:p>
        </w:tc>
        <w:tc>
          <w:tcPr/>
          <w:p>
            <w:pPr>
              <w:pStyle w:val="Compact"/>
              <w:jc w:val="right"/>
            </w:pPr>
            <w:r>
              <w:t xml:space="preserve">Hours (per summary)</w:t>
            </w:r>
          </w:p>
        </w:tc>
        <w:tc>
          <w:tcPr/>
          <w:p>
            <w:pPr>
              <w:pStyle w:val="Compact"/>
              <w:jc w:val="right"/>
            </w:pPr>
            <w:r>
              <w:t xml:space="preserve">Fees (per summary)</w:t>
            </w:r>
          </w:p>
        </w:tc>
      </w:tr>
      <w:tr>
        <w:tc>
          <w:tcPr/>
          <w:p>
            <w:pPr>
              <w:pStyle w:val="Compact"/>
              <w:jc w:val="left"/>
            </w:pPr>
            <w:r>
              <w:t xml:space="preserve">David Hargrove</w:t>
            </w:r>
          </w:p>
        </w:tc>
        <w:tc>
          <w:tcPr/>
          <w:p>
            <w:pPr>
              <w:pStyle w:val="Compact"/>
              <w:jc w:val="left"/>
            </w:pPr>
            <w:r>
              <w:t xml:space="preserve">Lead Partner</w:t>
            </w:r>
          </w:p>
        </w:tc>
        <w:tc>
          <w:tcPr/>
          <w:p>
            <w:pPr>
              <w:pStyle w:val="Compact"/>
              <w:jc w:val="right"/>
            </w:pPr>
            <w:r>
              <w:t xml:space="preserve">$985</w:t>
            </w:r>
          </w:p>
        </w:tc>
        <w:tc>
          <w:tcPr/>
          <w:p>
            <w:pPr>
              <w:pStyle w:val="Compact"/>
              <w:jc w:val="right"/>
            </w:pPr>
            <w:r>
              <w:t xml:space="preserve">38.5</w:t>
            </w:r>
          </w:p>
        </w:tc>
        <w:tc>
          <w:tcPr/>
          <w:p>
            <w:pPr>
              <w:pStyle w:val="Compact"/>
              <w:jc w:val="right"/>
            </w:pPr>
            <w:r>
              <w:t xml:space="preserve">$37,922.50</w:t>
            </w:r>
          </w:p>
        </w:tc>
      </w:tr>
      <w:tr>
        <w:tc>
          <w:tcPr/>
          <w:p>
            <w:pPr>
              <w:pStyle w:val="Compact"/>
              <w:jc w:val="left"/>
            </w:pPr>
            <w:r>
              <w:t xml:space="preserve">Karen Cho</w:t>
            </w:r>
          </w:p>
        </w:tc>
        <w:tc>
          <w:tcPr/>
          <w:p>
            <w:pPr>
              <w:pStyle w:val="Compact"/>
              <w:jc w:val="left"/>
            </w:pPr>
            <w:r>
              <w:t xml:space="preserve">Senior Associate</w:t>
            </w:r>
          </w:p>
        </w:tc>
        <w:tc>
          <w:tcPr/>
          <w:p>
            <w:pPr>
              <w:pStyle w:val="Compact"/>
              <w:jc w:val="right"/>
            </w:pPr>
            <w:r>
              <w:t xml:space="preserve">$625</w:t>
            </w:r>
          </w:p>
        </w:tc>
        <w:tc>
          <w:tcPr/>
          <w:p>
            <w:pPr>
              <w:pStyle w:val="Compact"/>
              <w:jc w:val="right"/>
            </w:pPr>
            <w:r>
              <w:t xml:space="preserve">74.0</w:t>
            </w:r>
          </w:p>
        </w:tc>
        <w:tc>
          <w:tcPr/>
          <w:p>
            <w:pPr>
              <w:pStyle w:val="Compact"/>
              <w:jc w:val="right"/>
            </w:pPr>
            <w:r>
              <w:t xml:space="preserve">$46,250.00</w:t>
            </w:r>
          </w:p>
        </w:tc>
      </w:tr>
      <w:tr>
        <w:tc>
          <w:tcPr/>
          <w:p>
            <w:pPr>
              <w:pStyle w:val="Compact"/>
              <w:jc w:val="left"/>
            </w:pPr>
            <w:r>
              <w:t xml:space="preserve">James Pettersson</w:t>
            </w:r>
          </w:p>
        </w:tc>
        <w:tc>
          <w:tcPr/>
          <w:p>
            <w:pPr>
              <w:pStyle w:val="Compact"/>
              <w:jc w:val="left"/>
            </w:pPr>
            <w:r>
              <w:t xml:space="preserve">Mid-Level Associate</w:t>
            </w:r>
          </w:p>
        </w:tc>
        <w:tc>
          <w:tcPr/>
          <w:p>
            <w:pPr>
              <w:pStyle w:val="Compact"/>
              <w:jc w:val="right"/>
            </w:pPr>
            <w:r>
              <w:t xml:space="preserve">$475</w:t>
            </w:r>
          </w:p>
        </w:tc>
        <w:tc>
          <w:tcPr/>
          <w:p>
            <w:pPr>
              <w:pStyle w:val="Compact"/>
              <w:jc w:val="right"/>
            </w:pPr>
            <w:r>
              <w:t xml:space="preserve">82.5</w:t>
            </w:r>
          </w:p>
        </w:tc>
        <w:tc>
          <w:tcPr/>
          <w:p>
            <w:pPr>
              <w:pStyle w:val="Compact"/>
              <w:jc w:val="right"/>
            </w:pPr>
            <w:r>
              <w:t xml:space="preserve">$39,187.50</w:t>
            </w:r>
          </w:p>
        </w:tc>
      </w:tr>
      <w:tr>
        <w:tc>
          <w:tcPr/>
          <w:p>
            <w:pPr>
              <w:pStyle w:val="Compact"/>
              <w:jc w:val="left"/>
            </w:pPr>
            <w:r>
              <w:t xml:space="preserve">Nina Barros</w:t>
            </w:r>
          </w:p>
        </w:tc>
        <w:tc>
          <w:tcPr/>
          <w:p>
            <w:pPr>
              <w:pStyle w:val="Compact"/>
              <w:jc w:val="left"/>
            </w:pPr>
            <w:r>
              <w:t xml:space="preserve">Mid-Level Associate</w:t>
            </w:r>
          </w:p>
        </w:tc>
        <w:tc>
          <w:tcPr/>
          <w:p>
            <w:pPr>
              <w:pStyle w:val="Compact"/>
              <w:jc w:val="right"/>
            </w:pPr>
            <w:r>
              <w:t xml:space="preserve">$475</w:t>
            </w:r>
          </w:p>
        </w:tc>
        <w:tc>
          <w:tcPr/>
          <w:p>
            <w:pPr>
              <w:pStyle w:val="Compact"/>
              <w:jc w:val="right"/>
            </w:pPr>
            <w:r>
              <w:t xml:space="preserve">45.0</w:t>
            </w:r>
          </w:p>
        </w:tc>
        <w:tc>
          <w:tcPr/>
          <w:p>
            <w:pPr>
              <w:pStyle w:val="Compact"/>
              <w:jc w:val="right"/>
            </w:pPr>
            <w:r>
              <w:t xml:space="preserve">$21,375.00</w:t>
            </w:r>
          </w:p>
        </w:tc>
      </w:tr>
      <w:tr>
        <w:tc>
          <w:tcPr/>
          <w:p>
            <w:pPr>
              <w:pStyle w:val="Compact"/>
              <w:jc w:val="left"/>
            </w:pPr>
            <w:r>
              <w:t xml:space="preserve">Tyler Webb</w:t>
            </w:r>
          </w:p>
        </w:tc>
        <w:tc>
          <w:tcPr/>
          <w:p>
            <w:pPr>
              <w:pStyle w:val="Compact"/>
              <w:jc w:val="left"/>
            </w:pPr>
            <w:r>
              <w:t xml:space="preserve">Junior Associate</w:t>
            </w:r>
          </w:p>
        </w:tc>
        <w:tc>
          <w:tcPr/>
          <w:p>
            <w:pPr>
              <w:pStyle w:val="Compact"/>
              <w:jc w:val="right"/>
            </w:pPr>
            <w:r>
              <w:t xml:space="preserve">$375</w:t>
            </w:r>
          </w:p>
        </w:tc>
        <w:tc>
          <w:tcPr/>
          <w:p>
            <w:pPr>
              <w:pStyle w:val="Compact"/>
              <w:jc w:val="right"/>
            </w:pPr>
            <w:r>
              <w:t xml:space="preserve">35.0</w:t>
            </w:r>
          </w:p>
        </w:tc>
        <w:tc>
          <w:tcPr/>
          <w:p>
            <w:pPr>
              <w:pStyle w:val="Compact"/>
              <w:jc w:val="right"/>
            </w:pPr>
            <w:r>
              <w:t xml:space="preserve">$13,125.00</w:t>
            </w:r>
          </w:p>
        </w:tc>
      </w:tr>
      <w:tr>
        <w:tc>
          <w:tcPr/>
          <w:p>
            <w:pPr>
              <w:pStyle w:val="Compact"/>
              <w:jc w:val="left"/>
            </w:pPr>
            <w:r>
              <w:t xml:space="preserve">Priya Sengupta</w:t>
            </w:r>
          </w:p>
        </w:tc>
        <w:tc>
          <w:tcPr/>
          <w:p>
            <w:pPr>
              <w:pStyle w:val="Compact"/>
              <w:jc w:val="left"/>
            </w:pPr>
            <w:r>
              <w:t xml:space="preserve">Junior Associate</w:t>
            </w:r>
          </w:p>
        </w:tc>
        <w:tc>
          <w:tcPr/>
          <w:p>
            <w:pPr>
              <w:pStyle w:val="Compact"/>
              <w:jc w:val="right"/>
            </w:pPr>
            <w:r>
              <w:t xml:space="preserve">$375</w:t>
            </w:r>
          </w:p>
        </w:tc>
        <w:tc>
          <w:tcPr/>
          <w:p>
            <w:pPr>
              <w:pStyle w:val="Compact"/>
              <w:jc w:val="right"/>
            </w:pPr>
            <w:r>
              <w:t xml:space="preserve">27.5</w:t>
            </w:r>
          </w:p>
        </w:tc>
        <w:tc>
          <w:tcPr/>
          <w:p>
            <w:pPr>
              <w:pStyle w:val="Compact"/>
              <w:jc w:val="right"/>
            </w:pPr>
            <w:r>
              <w:t xml:space="preserve">$10,312.50</w:t>
            </w:r>
          </w:p>
        </w:tc>
      </w:tr>
      <w:tr>
        <w:tc>
          <w:tcPr/>
          <w:p>
            <w:pPr>
              <w:pStyle w:val="Compact"/>
              <w:jc w:val="left"/>
            </w:pPr>
            <w:r>
              <w:t xml:space="preserve">Marcus Tate</w:t>
            </w:r>
          </w:p>
        </w:tc>
        <w:tc>
          <w:tcPr/>
          <w:p>
            <w:pPr>
              <w:pStyle w:val="Compact"/>
              <w:jc w:val="left"/>
            </w:pPr>
            <w:r>
              <w:t xml:space="preserve">Contract Attorney</w:t>
            </w:r>
          </w:p>
        </w:tc>
        <w:tc>
          <w:tcPr/>
          <w:p>
            <w:pPr>
              <w:pStyle w:val="Compact"/>
              <w:jc w:val="right"/>
            </w:pPr>
            <w:r>
              <w:t xml:space="preserve">$210</w:t>
            </w:r>
          </w:p>
        </w:tc>
        <w:tc>
          <w:tcPr/>
          <w:p>
            <w:pPr>
              <w:pStyle w:val="Compact"/>
              <w:jc w:val="right"/>
            </w:pPr>
            <w:r>
              <w:t xml:space="preserve">120.0</w:t>
            </w:r>
          </w:p>
        </w:tc>
        <w:tc>
          <w:tcPr/>
          <w:p>
            <w:pPr>
              <w:pStyle w:val="Compact"/>
              <w:jc w:val="right"/>
            </w:pPr>
            <w:r>
              <w:t xml:space="preserve">$25,200.00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422.5</w:t>
            </w:r>
          </w:p>
        </w:tc>
        <w:tc>
          <w:tcPr/>
          <w:p>
            <w:pPr>
              <w:pStyle w:val="Compact"/>
              <w:jc w:val="right"/>
            </w:pPr>
            <w:r>
              <w:rPr>
                <w:b/>
                <w:bCs/>
              </w:rPr>
              <w:t xml:space="preserve">$193,372.50</w:t>
            </w:r>
          </w:p>
        </w:tc>
      </w:tr>
    </w:tbl>
    <w:p>
      <w:pPr>
        <w:pStyle w:val="BodyText"/>
      </w:pPr>
      <w:r>
        <w:t xml:space="preserve">Plus expenses of $8,450.00 =</w:t>
      </w:r>
      <w:r>
        <w:t xml:space="preserve"> </w:t>
      </w:r>
      <w:r>
        <w:rPr>
          <w:b/>
          <w:bCs/>
        </w:rPr>
        <w:t xml:space="preserve">Total Due $201,822.50</w:t>
      </w:r>
      <w:r>
        <w:t xml:space="preserve">.</w:t>
      </w:r>
    </w:p>
    <w:bookmarkEnd w:id="22"/>
    <w:bookmarkStart w:id="23" w:name="Xdb7c6917e063c5435028377e2b6989e69f15e19"/>
    <w:p>
      <w:pPr>
        <w:pStyle w:val="Heading3"/>
      </w:pPr>
      <w:r>
        <w:t xml:space="preserve">B. The time detail does not reconcile to the summary — a material deficiency</w:t>
      </w:r>
    </w:p>
    <w:p>
      <w:pPr>
        <w:pStyle w:val="FirstParagraph"/>
      </w:pPr>
      <w:r>
        <w:t xml:space="preserve">The line-item Time Detail contains 117 entries that actually sum to</w:t>
      </w:r>
      <w:r>
        <w:t xml:space="preserve"> </w:t>
      </w:r>
      <w:r>
        <w:rPr>
          <w:b/>
          <w:bCs/>
        </w:rPr>
        <w:t xml:space="preserve">483.5 hours and $215,680.00</w:t>
      </w:r>
      <w:r>
        <w:t xml:space="preserve"> </w:t>
      </w:r>
      <w:r>
        <w:t xml:space="preserve">in fees —</w:t>
      </w:r>
      <w:r>
        <w:t xml:space="preserve"> </w:t>
      </w:r>
      <w:r>
        <w:rPr>
          <w:b/>
          <w:bCs/>
        </w:rPr>
        <w:t xml:space="preserve">61.0 hours and $22,307.50 more</w:t>
      </w:r>
      <w:r>
        <w:t xml:space="preserve"> </w:t>
      </w:r>
      <w:r>
        <w:t xml:space="preserve">than the summary page reports. The discrepancy is not uniform; it varies by timekeeper:</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Timekeeper</w:t>
            </w:r>
          </w:p>
        </w:tc>
        <w:tc>
          <w:tcPr/>
          <w:p>
            <w:pPr>
              <w:pStyle w:val="Compact"/>
              <w:jc w:val="left"/>
            </w:pPr>
            <w:r>
              <w:t xml:space="preserve">Summary (hrs / fees)</w:t>
            </w:r>
          </w:p>
        </w:tc>
        <w:tc>
          <w:tcPr/>
          <w:p>
            <w:pPr>
              <w:pStyle w:val="Compact"/>
              <w:jc w:val="left"/>
            </w:pPr>
            <w:r>
              <w:t xml:space="preserve">Detail (hrs / fees)</w:t>
            </w:r>
          </w:p>
        </w:tc>
        <w:tc>
          <w:tcPr/>
          <w:p>
            <w:pPr>
              <w:pStyle w:val="Compact"/>
              <w:jc w:val="right"/>
            </w:pPr>
            <w:r>
              <w:t xml:space="preserve">Variance (fees)</w:t>
            </w:r>
          </w:p>
        </w:tc>
      </w:tr>
      <w:tr>
        <w:tc>
          <w:tcPr/>
          <w:p>
            <w:pPr>
              <w:pStyle w:val="Compact"/>
              <w:jc w:val="left"/>
            </w:pPr>
            <w:r>
              <w:t xml:space="preserve">David Hargrove</w:t>
            </w:r>
          </w:p>
        </w:tc>
        <w:tc>
          <w:tcPr/>
          <w:p>
            <w:pPr>
              <w:pStyle w:val="Compact"/>
              <w:jc w:val="left"/>
            </w:pPr>
            <w:r>
              <w:t xml:space="preserve">38.5 / $37,922.50</w:t>
            </w:r>
          </w:p>
        </w:tc>
        <w:tc>
          <w:tcPr/>
          <w:p>
            <w:pPr>
              <w:pStyle w:val="Compact"/>
              <w:jc w:val="left"/>
            </w:pPr>
            <w:r>
              <w:t xml:space="preserve">38.5 / $37,922.50</w:t>
            </w:r>
          </w:p>
        </w:tc>
        <w:tc>
          <w:tcPr/>
          <w:p>
            <w:pPr>
              <w:pStyle w:val="Compact"/>
              <w:jc w:val="right"/>
            </w:pPr>
            <w:r>
              <w:t xml:space="preserve">$0.00</w:t>
            </w:r>
          </w:p>
        </w:tc>
      </w:tr>
      <w:tr>
        <w:tc>
          <w:tcPr/>
          <w:p>
            <w:pPr>
              <w:pStyle w:val="Compact"/>
              <w:jc w:val="left"/>
            </w:pPr>
            <w:r>
              <w:t xml:space="preserve">Karen Cho</w:t>
            </w:r>
          </w:p>
        </w:tc>
        <w:tc>
          <w:tcPr/>
          <w:p>
            <w:pPr>
              <w:pStyle w:val="Compact"/>
              <w:jc w:val="left"/>
            </w:pPr>
            <w:r>
              <w:t xml:space="preserve">74.0 / $46,250.00</w:t>
            </w:r>
          </w:p>
        </w:tc>
        <w:tc>
          <w:tcPr/>
          <w:p>
            <w:pPr>
              <w:pStyle w:val="Compact"/>
              <w:jc w:val="left"/>
            </w:pPr>
            <w:r>
              <w:t xml:space="preserve">89.5 / $55,937.50</w:t>
            </w:r>
          </w:p>
        </w:tc>
        <w:tc>
          <w:tcPr/>
          <w:p>
            <w:pPr>
              <w:pStyle w:val="Compact"/>
              <w:jc w:val="right"/>
            </w:pPr>
            <w:r>
              <w:t xml:space="preserve">+$9,687.50</w:t>
            </w:r>
          </w:p>
        </w:tc>
      </w:tr>
      <w:tr>
        <w:tc>
          <w:tcPr/>
          <w:p>
            <w:pPr>
              <w:pStyle w:val="Compact"/>
              <w:jc w:val="left"/>
            </w:pPr>
            <w:r>
              <w:t xml:space="preserve">James Pettersson</w:t>
            </w:r>
          </w:p>
        </w:tc>
        <w:tc>
          <w:tcPr/>
          <w:p>
            <w:pPr>
              <w:pStyle w:val="Compact"/>
              <w:jc w:val="left"/>
            </w:pPr>
            <w:r>
              <w:t xml:space="preserve">82.5 / $39,187.50</w:t>
            </w:r>
          </w:p>
        </w:tc>
        <w:tc>
          <w:tcPr/>
          <w:p>
            <w:pPr>
              <w:pStyle w:val="Compact"/>
              <w:jc w:val="left"/>
            </w:pPr>
            <w:r>
              <w:t xml:space="preserve">91.0 / $43,225.00</w:t>
            </w:r>
          </w:p>
        </w:tc>
        <w:tc>
          <w:tcPr/>
          <w:p>
            <w:pPr>
              <w:pStyle w:val="Compact"/>
              <w:jc w:val="right"/>
            </w:pPr>
            <w:r>
              <w:t xml:space="preserve">+$4,037.50</w:t>
            </w:r>
          </w:p>
        </w:tc>
      </w:tr>
      <w:tr>
        <w:tc>
          <w:tcPr/>
          <w:p>
            <w:pPr>
              <w:pStyle w:val="Compact"/>
              <w:jc w:val="left"/>
            </w:pPr>
            <w:r>
              <w:t xml:space="preserve">Tyler Webb</w:t>
            </w:r>
          </w:p>
        </w:tc>
        <w:tc>
          <w:tcPr/>
          <w:p>
            <w:pPr>
              <w:pStyle w:val="Compact"/>
              <w:jc w:val="left"/>
            </w:pPr>
            <w:r>
              <w:t xml:space="preserve">35.0 / $13,125.00</w:t>
            </w:r>
          </w:p>
        </w:tc>
        <w:tc>
          <w:tcPr/>
          <w:p>
            <w:pPr>
              <w:pStyle w:val="Compact"/>
              <w:jc w:val="left"/>
            </w:pPr>
            <w:r>
              <w:t xml:space="preserve">34.0 / $12,750.00</w:t>
            </w:r>
          </w:p>
        </w:tc>
        <w:tc>
          <w:tcPr/>
          <w:p>
            <w:pPr>
              <w:pStyle w:val="Compact"/>
              <w:jc w:val="right"/>
            </w:pPr>
            <w:r>
              <w:t xml:space="preserve">−$375.00</w:t>
            </w:r>
          </w:p>
        </w:tc>
      </w:tr>
      <w:tr>
        <w:tc>
          <w:tcPr/>
          <w:p>
            <w:pPr>
              <w:pStyle w:val="Compact"/>
              <w:jc w:val="left"/>
            </w:pPr>
            <w:r>
              <w:t xml:space="preserve">Priya Sengupta</w:t>
            </w:r>
          </w:p>
        </w:tc>
        <w:tc>
          <w:tcPr/>
          <w:p>
            <w:pPr>
              <w:pStyle w:val="Compact"/>
              <w:jc w:val="left"/>
            </w:pPr>
            <w:r>
              <w:t xml:space="preserve">27.5 / $10,312.50</w:t>
            </w:r>
          </w:p>
        </w:tc>
        <w:tc>
          <w:tcPr/>
          <w:p>
            <w:pPr>
              <w:pStyle w:val="Compact"/>
              <w:jc w:val="left"/>
            </w:pPr>
            <w:r>
              <w:t xml:space="preserve">27.0 / $10,125.00</w:t>
            </w:r>
          </w:p>
        </w:tc>
        <w:tc>
          <w:tcPr/>
          <w:p>
            <w:pPr>
              <w:pStyle w:val="Compact"/>
              <w:jc w:val="right"/>
            </w:pPr>
            <w:r>
              <w:t xml:space="preserve">−$187.50</w:t>
            </w:r>
          </w:p>
        </w:tc>
      </w:tr>
      <w:tr>
        <w:tc>
          <w:tcPr/>
          <w:p>
            <w:pPr>
              <w:pStyle w:val="Compact"/>
              <w:jc w:val="left"/>
            </w:pPr>
            <w:r>
              <w:t xml:space="preserve">Nina Barros</w:t>
            </w:r>
          </w:p>
        </w:tc>
        <w:tc>
          <w:tcPr/>
          <w:p>
            <w:pPr>
              <w:pStyle w:val="Compact"/>
              <w:jc w:val="left"/>
            </w:pPr>
            <w:r>
              <w:t xml:space="preserve">45.0 / $21,375.00</w:t>
            </w:r>
          </w:p>
        </w:tc>
        <w:tc>
          <w:tcPr/>
          <w:p>
            <w:pPr>
              <w:pStyle w:val="Compact"/>
              <w:jc w:val="left"/>
            </w:pPr>
            <w:r>
              <w:t xml:space="preserve">49.0 / $23,275.00</w:t>
            </w:r>
          </w:p>
        </w:tc>
        <w:tc>
          <w:tcPr/>
          <w:p>
            <w:pPr>
              <w:pStyle w:val="Compact"/>
              <w:jc w:val="right"/>
            </w:pPr>
            <w:r>
              <w:t xml:space="preserve">+$1,900.00</w:t>
            </w:r>
          </w:p>
        </w:tc>
      </w:tr>
      <w:tr>
        <w:tc>
          <w:tcPr/>
          <w:p>
            <w:pPr>
              <w:pStyle w:val="Compact"/>
              <w:jc w:val="left"/>
            </w:pPr>
            <w:r>
              <w:t xml:space="preserve">Marcus Tate</w:t>
            </w:r>
          </w:p>
        </w:tc>
        <w:tc>
          <w:tcPr/>
          <w:p>
            <w:pPr>
              <w:pStyle w:val="Compact"/>
              <w:jc w:val="left"/>
            </w:pPr>
            <w:r>
              <w:t xml:space="preserve">120.0 / $25,200.00</w:t>
            </w:r>
          </w:p>
        </w:tc>
        <w:tc>
          <w:tcPr/>
          <w:p>
            <w:pPr>
              <w:pStyle w:val="Compact"/>
              <w:jc w:val="left"/>
            </w:pPr>
            <w:r>
              <w:t xml:space="preserve">154.5 / $32,445.00</w:t>
            </w:r>
          </w:p>
        </w:tc>
        <w:tc>
          <w:tcPr/>
          <w:p>
            <w:pPr>
              <w:pStyle w:val="Compact"/>
              <w:jc w:val="right"/>
            </w:pPr>
            <w:r>
              <w:t xml:space="preserve">+$7,245.00</w:t>
            </w:r>
          </w:p>
        </w:tc>
      </w:tr>
      <w:tr>
        <w:tc>
          <w:tcPr/>
          <w:p>
            <w:pPr>
              <w:pStyle w:val="Compact"/>
              <w:jc w:val="left"/>
            </w:pPr>
            <w:r>
              <w:rPr>
                <w:b/>
                <w:bCs/>
              </w:rPr>
              <w:t xml:space="preserve">Total</w:t>
            </w:r>
          </w:p>
        </w:tc>
        <w:tc>
          <w:tcPr/>
          <w:p>
            <w:pPr>
              <w:pStyle w:val="Compact"/>
              <w:jc w:val="left"/>
            </w:pPr>
            <w:r>
              <w:rPr>
                <w:b/>
                <w:bCs/>
              </w:rPr>
              <w:t xml:space="preserve">422.5 / $193,372.50</w:t>
            </w:r>
          </w:p>
        </w:tc>
        <w:tc>
          <w:tcPr/>
          <w:p>
            <w:pPr>
              <w:pStyle w:val="Compact"/>
              <w:jc w:val="left"/>
            </w:pPr>
            <w:r>
              <w:rPr>
                <w:b/>
                <w:bCs/>
              </w:rPr>
              <w:t xml:space="preserve">483.5 / $215,680.00</w:t>
            </w:r>
          </w:p>
        </w:tc>
        <w:tc>
          <w:tcPr/>
          <w:p>
            <w:pPr>
              <w:pStyle w:val="Compact"/>
              <w:jc w:val="right"/>
            </w:pPr>
            <w:r>
              <w:rPr>
                <w:b/>
                <w:bCs/>
              </w:rPr>
              <w:t xml:space="preserve">+$22,307.50</w:t>
            </w:r>
          </w:p>
        </w:tc>
      </w:tr>
    </w:tbl>
    <w:p>
      <w:pPr>
        <w:pStyle w:val="BodyText"/>
      </w:pPr>
      <w:r>
        <w:t xml:space="preserve">The line items total</w:t>
      </w:r>
      <w:r>
        <w:t xml:space="preserve"> </w:t>
      </w:r>
      <w:r>
        <w:rPr>
          <w:b/>
          <w:bCs/>
        </w:rPr>
        <w:t xml:space="preserve">$22,130.00 more</w:t>
      </w:r>
      <w:r>
        <w:t xml:space="preserve"> </w:t>
      </w:r>
      <w:r>
        <w:t xml:space="preserve">in fees and expenses combined ($215,680.00 + $8,450.00 = $224,130.00) than the $201,822.50</w:t>
      </w:r>
      <w:r>
        <w:t xml:space="preserve"> </w:t>
      </w:r>
      <w:r>
        <w:t xml:space="preserve">“</w:t>
      </w:r>
      <w:r>
        <w:t xml:space="preserve">Total Due.</w:t>
      </w:r>
      <w:r>
        <w:t xml:space="preserve">”</w:t>
      </w:r>
      <w:r>
        <w:t xml:space="preserve"> </w:t>
      </w:r>
      <w:r>
        <w:t xml:space="preserve">An invoice whose supporting detail does not foot to its stated total cannot be reliably audited or paid.</w:t>
      </w:r>
      <w:r>
        <w:t xml:space="preserve"> </w:t>
      </w:r>
      <w:r>
        <w:rPr>
          <w:b/>
          <w:bCs/>
        </w:rPr>
        <w:t xml:space="preserve">This alone requires the invoice to be returned for correction before payment.</w:t>
      </w:r>
      <w:r>
        <w:t xml:space="preserve"> </w:t>
      </w:r>
      <w:r>
        <w:t xml:space="preserve">All reductions in this memorandum are computed from the actual line-item Time Detail (the real work recorded), which is the only defensible basis for review.</w:t>
      </w:r>
    </w:p>
    <w:p>
      <w:r>
        <w:pict>
          <v:rect style="width:0;height:1.5pt" o:hralign="center" o:hrstd="t" o:hr="t"/>
        </w:pict>
      </w:r>
    </w:p>
    <w:bookmarkEnd w:id="23"/>
    <w:bookmarkEnd w:id="24"/>
    <w:bookmarkStart w:id="34" w:name="iv.-findings-and-reductions"/>
    <w:p>
      <w:pPr>
        <w:pStyle w:val="Heading2"/>
      </w:pPr>
      <w:r>
        <w:t xml:space="preserve">IV. Findings and Reductions</w:t>
      </w:r>
    </w:p>
    <w:p>
      <w:pPr>
        <w:pStyle w:val="FirstParagraph"/>
      </w:pPr>
      <w:r>
        <w:t xml:space="preserve">The reductions below are organized by Billing Guidelines provision. A consolidated schedule appears in Section V, and a line-item appendix in Section VII.</w:t>
      </w:r>
    </w:p>
    <w:bookmarkStart w:id="25" w:name="X5f58d2bb8419f75e33cf34123033d3d8143dff8"/>
    <w:p>
      <w:pPr>
        <w:pStyle w:val="Heading3"/>
      </w:pPr>
      <w:r>
        <w:t xml:space="preserve">A. Unapproved Timekeepers — Billing Guidelines § 4.2 — $33,400.00</w:t>
      </w:r>
    </w:p>
    <w:p>
      <w:pPr>
        <w:pStyle w:val="FirstParagraph"/>
      </w:pPr>
      <w:r>
        <w:t xml:space="preserve">Section 4.2 requires that any addition to or substitution on the Approved Staffing Plan be pre-approved</w:t>
      </w:r>
      <w:r>
        <w:t xml:space="preserve"> </w:t>
      </w:r>
      <w:r>
        <w:rPr>
          <w:b/>
          <w:bCs/>
        </w:rPr>
        <w:t xml:space="preserve">in writing</w:t>
      </w:r>
      <w:r>
        <w:t xml:space="preserve"> </w:t>
      </w:r>
      <w:r>
        <w:t xml:space="preserve">by the Designated In-House Counsel</w:t>
      </w:r>
      <w:r>
        <w:t xml:space="preserve"> </w:t>
      </w:r>
      <w:r>
        <w:rPr>
          <w:b/>
          <w:bCs/>
        </w:rPr>
        <w:t xml:space="preserve">before</w:t>
      </w:r>
      <w:r>
        <w:t xml:space="preserve"> </w:t>
      </w:r>
      <w:r>
        <w:t xml:space="preserve">the new timekeeper performs billable work, and provides that after-the-fact changes</w:t>
      </w:r>
      <w:r>
        <w:t xml:space="preserve"> </w:t>
      </w:r>
      <w:r>
        <w:t xml:space="preserve">“</w:t>
      </w:r>
      <w:r>
        <w:t xml:space="preserve">are subject to reduction or rejection of all fees attributable to the unapproved timekeeper, at Pinnacle’s sole discretion.</w:t>
      </w:r>
      <w:r>
        <w:t xml:space="preserve">”</w:t>
      </w:r>
      <w:r>
        <w:t xml:space="preserve"> </w:t>
      </w:r>
      <w:r>
        <w:t xml:space="preserve">The Approved Staffing Plan (§ 2) is the</w:t>
      </w:r>
      <w:r>
        <w:t xml:space="preserve"> </w:t>
      </w:r>
      <w:r>
        <w:t xml:space="preserve">“</w:t>
      </w:r>
      <w:r>
        <w:t xml:space="preserve">complete and exclusive</w:t>
      </w:r>
      <w:r>
        <w:t xml:space="preserve">”</w:t>
      </w:r>
      <w:r>
        <w:t xml:space="preserve"> </w:t>
      </w:r>
      <w:r>
        <w:t xml:space="preserve">roster; it expressly states that James Pettersson is the only mid-level associate and that only one junior associate may bill at any given time.</w:t>
      </w:r>
    </w:p>
    <w:p>
      <w:pPr>
        <w:pStyle w:val="BodyText"/>
      </w:pPr>
      <w:r>
        <w:rPr>
          <w:b/>
          <w:bCs/>
        </w:rPr>
        <w:t xml:space="preserve">1. Nina Barros (Mid-Level Associate) — $23,275.00 rejected (49.0 hours).</w:t>
      </w:r>
    </w:p>
    <w:p>
      <w:pPr>
        <w:pStyle w:val="BodyText"/>
      </w:pPr>
      <w:r>
        <w:t xml:space="preserve">Ms. Barros is not on the Approved Staffing Plan. The Firm requested her addition by email on April 28, 2025. Pinnacle’s Designated In-House Counsel, Rachel Dominguez, responded on May 1, 2025 expressly declining to approve at that time:</w:t>
      </w:r>
      <w:r>
        <w:t xml:space="preserve"> </w:t>
      </w:r>
      <w:r>
        <w:rPr>
          <w:i/>
          <w:iCs/>
        </w:rPr>
        <w:t xml:space="preserve">“</w:t>
      </w:r>
      <w:r>
        <w:rPr>
          <w:i/>
          <w:iCs/>
        </w:rPr>
        <w:t xml:space="preserve">Before we can move forward on adding Nina Barros, though, let me review this with Sandra and get back to you… I’ll try to circle back with you early next week.</w:t>
      </w:r>
      <w:r>
        <w:rPr>
          <w:i/>
          <w:iCs/>
        </w:rPr>
        <w:t xml:space="preserve">”</w:t>
      </w:r>
      <w:r>
        <w:t xml:space="preserve"> </w:t>
      </w:r>
      <w:r>
        <w:t xml:space="preserve">No further approval was ever given. The Firm’s own Rate Schedule tab confirms the status as</w:t>
      </w:r>
      <w:r>
        <w:t xml:space="preserve"> </w:t>
      </w:r>
      <w:r>
        <w:rPr>
          <w:b/>
          <w:bCs/>
        </w:rPr>
        <w:t xml:space="preserve">“</w:t>
      </w:r>
      <w:r>
        <w:rPr>
          <w:b/>
          <w:bCs/>
        </w:rPr>
        <w:t xml:space="preserve">Pending Approval — Added May 2025 … client response pending.</w:t>
      </w:r>
      <w:r>
        <w:rPr>
          <w:b/>
          <w:bCs/>
        </w:rPr>
        <w:t xml:space="preserve">”</w:t>
      </w:r>
      <w:r>
        <w:t xml:space="preserve"> </w:t>
      </w:r>
      <w:r>
        <w:t xml:space="preserve">Notwithstanding the absence of approval, Ms. Barros billed 49.0 hours (15 entries) beginning May 1. The Case Status Report’s assertion that her involvement was</w:t>
      </w:r>
      <w:r>
        <w:t xml:space="preserve"> </w:t>
      </w:r>
      <w:r>
        <w:t xml:space="preserve">“</w:t>
      </w:r>
      <w:r>
        <w:t xml:space="preserve">consistent with the request submitted to Ms. Dominguez on April 28, 2025</w:t>
      </w:r>
      <w:r>
        <w:t xml:space="preserve">”</w:t>
      </w:r>
      <w:r>
        <w:t xml:space="preserve"> </w:t>
      </w:r>
      <w:r>
        <w:t xml:space="preserve">is incorrect — a request is not an approval, and the client’s response was expressly deferred and never provided. All $23,275.00 is rejected.</w:t>
      </w:r>
    </w:p>
    <w:p>
      <w:pPr>
        <w:pStyle w:val="BodyText"/>
      </w:pPr>
      <w:r>
        <w:rPr>
          <w:b/>
          <w:bCs/>
        </w:rPr>
        <w:t xml:space="preserve">2. Priya Sengupta (Junior Associate) — $10,125.00 rejected (27.0 hours).</w:t>
      </w:r>
    </w:p>
    <w:p>
      <w:pPr>
        <w:pStyle w:val="BodyText"/>
      </w:pPr>
      <w:r>
        <w:t xml:space="preserve">Ms. Sengupta is not on the Approved Staffing Plan and was never the subject of a staffing-change request. The Plan authorizes a single junior-associate slot filled by Tyler Webb and states that</w:t>
      </w:r>
      <w:r>
        <w:t xml:space="preserve"> </w:t>
      </w:r>
      <w:r>
        <w:t xml:space="preserve">“</w:t>
      </w:r>
      <w:r>
        <w:t xml:space="preserve">only one junior associate will be assigned to and authorized to bill on this matter at any given time</w:t>
      </w:r>
      <w:r>
        <w:t xml:space="preserve">”</w:t>
      </w:r>
      <w:r>
        <w:t xml:space="preserve"> </w:t>
      </w:r>
      <w:r>
        <w:t xml:space="preserve">and that assigning a second junior associate concurrently</w:t>
      </w:r>
      <w:r>
        <w:t xml:space="preserve"> </w:t>
      </w:r>
      <w:r>
        <w:t xml:space="preserve">“</w:t>
      </w:r>
      <w:r>
        <w:t xml:space="preserve">would constitute a staffing change requiring prior written approval under Section 4.2.</w:t>
      </w:r>
      <w:r>
        <w:t xml:space="preserve">”</w:t>
      </w:r>
      <w:r>
        <w:t xml:space="preserve"> </w:t>
      </w:r>
      <w:r>
        <w:t xml:space="preserve">Ms. Sengupta (a first-year) billed concurrently with Mr. Webb throughout May (overlapping on at least eight days). The Rate Schedule lists her only as</w:t>
      </w:r>
      <w:r>
        <w:t xml:space="preserve"> </w:t>
      </w:r>
      <w:r>
        <w:t xml:space="preserve">“</w:t>
      </w:r>
      <w:r>
        <w:t xml:space="preserve">Added May 2025</w:t>
      </w:r>
      <w:r>
        <w:t xml:space="preserve">”</w:t>
      </w:r>
      <w:r>
        <w:t xml:space="preserve"> </w:t>
      </w:r>
      <w:r>
        <w:t xml:space="preserve">with no approval status. No exigent-circumstance notice under § 4.2 was given. All $10,125.00 is rejected.</w:t>
      </w:r>
    </w:p>
    <w:p>
      <w:pPr>
        <w:pStyle w:val="BlockText"/>
      </w:pPr>
      <w:r>
        <w:rPr>
          <w:b/>
          <w:bCs/>
        </w:rPr>
        <w:t xml:space="preserve">Subtotal — unapproved timekeepers: $33,400.00.</w:t>
      </w:r>
      <w:r>
        <w:t xml:space="preserve"> </w:t>
      </w:r>
      <w:r>
        <w:t xml:space="preserve">Even had these timekeepers been approved, their initial</w:t>
      </w:r>
      <w:r>
        <w:t xml:space="preserve"> </w:t>
      </w:r>
      <w:r>
        <w:t xml:space="preserve">“</w:t>
      </w:r>
      <w:r>
        <w:t xml:space="preserve">getting up to speed</w:t>
      </w:r>
      <w:r>
        <w:t xml:space="preserve">”</w:t>
      </w:r>
      <w:r>
        <w:t xml:space="preserve"> </w:t>
      </w:r>
      <w:r>
        <w:t xml:space="preserve">time would be limited under § 6.3 to a single two-hour briefing; that issue is moot here because all of their time is disallowed.</w:t>
      </w:r>
    </w:p>
    <w:bookmarkEnd w:id="25"/>
    <w:bookmarkStart w:id="26" w:name="X3ab25abb19f06164d429c8788484cc41b0f0922"/>
    <w:p>
      <w:pPr>
        <w:pStyle w:val="Heading3"/>
      </w:pPr>
      <w:r>
        <w:t xml:space="preserve">B. Contract Attorney Rate — Billing Guidelines § 5.1, § 4.4; Staffing Plan § 2.5 — $3,862.50</w:t>
      </w:r>
    </w:p>
    <w:p>
      <w:pPr>
        <w:pStyle w:val="FirstParagraph"/>
      </w:pPr>
      <w:r>
        <w:t xml:space="preserve">Marcus Tate is an approved timekeeper, but his billing rate is not. The Approved Staffing Plan (§ 2.5 and § 6) fixed the contract-attorney rate at</w:t>
      </w:r>
      <w:r>
        <w:t xml:space="preserve"> </w:t>
      </w:r>
      <w:r>
        <w:rPr>
          <w:b/>
          <w:bCs/>
        </w:rPr>
        <w:t xml:space="preserve">$185/hour</w:t>
      </w:r>
      <w:r>
        <w:t xml:space="preserve">, described as a</w:t>
      </w:r>
      <w:r>
        <w:t xml:space="preserve"> </w:t>
      </w:r>
      <w:r>
        <w:t xml:space="preserve">“</w:t>
      </w:r>
      <w:r>
        <w:t xml:space="preserve">pass-through at vendor rates with no firm markup,</w:t>
      </w:r>
      <w:r>
        <w:t xml:space="preserve">”</w:t>
      </w:r>
      <w:r>
        <w:t xml:space="preserve"> </w:t>
      </w:r>
      <w:r>
        <w:t xml:space="preserve">and stated that the rate</w:t>
      </w:r>
      <w:r>
        <w:t xml:space="preserve"> </w:t>
      </w:r>
      <w:r>
        <w:t xml:space="preserve">“</w:t>
      </w:r>
      <w:r>
        <w:t xml:space="preserve">is fixed for the duration of the discovery phase and will not be increased without the prior written agreement of Pinnacle.</w:t>
      </w:r>
      <w:r>
        <w:t xml:space="preserve">”</w:t>
      </w:r>
      <w:r>
        <w:t xml:space="preserve"> </w:t>
      </w:r>
      <w:r>
        <w:t xml:space="preserve">Section 4.4 likewise requires contract-attorney rates to be</w:t>
      </w:r>
      <w:r>
        <w:t xml:space="preserve"> </w:t>
      </w:r>
      <w:r>
        <w:t xml:space="preserve">“</w:t>
      </w:r>
      <w:r>
        <w:t xml:space="preserve">passed through at actual cost with no markup,</w:t>
      </w:r>
      <w:r>
        <w:t xml:space="preserve">”</w:t>
      </w:r>
      <w:r>
        <w:t xml:space="preserve"> </w:t>
      </w:r>
      <w:r>
        <w:t xml:space="preserve">and § 5.1 imposes a $200/hour cap on contract attorneys.</w:t>
      </w:r>
    </w:p>
    <w:p>
      <w:pPr>
        <w:pStyle w:val="BodyText"/>
      </w:pPr>
      <w:r>
        <w:t xml:space="preserve">The invoice bills Mr. Tate at</w:t>
      </w:r>
      <w:r>
        <w:t xml:space="preserve"> </w:t>
      </w:r>
      <w:r>
        <w:rPr>
          <w:b/>
          <w:bCs/>
        </w:rPr>
        <w:t xml:space="preserve">$210/hour</w:t>
      </w:r>
      <w:r>
        <w:t xml:space="preserve"> </w:t>
      </w:r>
      <w:r>
        <w:t xml:space="preserve">— above both the $200 cap and the $185 approved pass-through rate. The rate is reduced to the approved $185/hour for all 154.5 hours billed. Reduction: ($210 − $185) × 154.5 =</w:t>
      </w:r>
      <w:r>
        <w:t xml:space="preserve"> </w:t>
      </w:r>
      <w:r>
        <w:rPr>
          <w:b/>
          <w:bCs/>
        </w:rPr>
        <w:t xml:space="preserve">$3,862.50</w:t>
      </w:r>
      <w:r>
        <w:t xml:space="preserve">. (Mr. Tate’s hours also account for the largest single piece of the reconciliation error — the summary reports 120.0 hours while the detail records 154.5 hours.)</w:t>
      </w:r>
    </w:p>
    <w:bookmarkEnd w:id="26"/>
    <w:bookmarkStart w:id="27" w:name="Xadaf645af57f975f76b6ee588f14b06b3344a93"/>
    <w:p>
      <w:pPr>
        <w:pStyle w:val="Heading3"/>
      </w:pPr>
      <w:r>
        <w:t xml:space="preserve">C. Block Billing — Billing Guidelines § 5.4 — $25,981.25</w:t>
      </w:r>
    </w:p>
    <w:p>
      <w:pPr>
        <w:pStyle w:val="FirstParagraph"/>
      </w:pPr>
      <w:r>
        <w:t xml:space="preserve">Section 5.4 prohibits combining</w:t>
      </w:r>
      <w:r>
        <w:t xml:space="preserve"> </w:t>
      </w:r>
      <w:r>
        <w:t xml:space="preserve">“</w:t>
      </w:r>
      <w:r>
        <w:t xml:space="preserve">two or more discrete tasks into a single line item</w:t>
      </w:r>
      <w:r>
        <w:t xml:space="preserve">”</w:t>
      </w:r>
      <w:r>
        <w:t xml:space="preserve"> </w:t>
      </w:r>
      <w:r>
        <w:t xml:space="preserve">and mandates an</w:t>
      </w:r>
      <w:r>
        <w:t xml:space="preserve"> </w:t>
      </w:r>
      <w:r>
        <w:rPr>
          <w:b/>
          <w:bCs/>
        </w:rPr>
        <w:t xml:space="preserve">automatic 25% reduction</w:t>
      </w:r>
      <w:r>
        <w:t xml:space="preserve"> </w:t>
      </w:r>
      <w:r>
        <w:t xml:space="preserve">to the fees of each block-billed entry,</w:t>
      </w:r>
      <w:r>
        <w:t xml:space="preserve"> </w:t>
      </w:r>
      <w:r>
        <w:t xml:space="preserve">“</w:t>
      </w:r>
      <w:r>
        <w:t xml:space="preserve">in addition to, and not in lieu of, any other reductions.</w:t>
      </w:r>
      <w:r>
        <w:t xml:space="preserve">”</w:t>
      </w:r>
      <w:r>
        <w:t xml:space="preserve"> </w:t>
      </w:r>
      <w:r>
        <w:t xml:space="preserve">This is the most pervasive violation in the invoice:</w:t>
      </w:r>
      <w:r>
        <w:t xml:space="preserve"> </w:t>
      </w:r>
      <w:r>
        <w:rPr>
          <w:b/>
          <w:bCs/>
        </w:rPr>
        <w:t xml:space="preserve">43 of the 117 time entries (37%) are block-billed</w:t>
      </w:r>
      <w:r>
        <w:t xml:space="preserve">, almost all by the associate and partner timekeepers. The pattern is systemic rather than occasional.</w:t>
      </w:r>
    </w:p>
    <w:p>
      <w:pPr>
        <w:pStyle w:val="BodyText"/>
      </w:pPr>
      <w:r>
        <w:t xml:space="preserve">Representative examples (full list in the Appendix):</w:t>
      </w:r>
    </w:p>
    <w:p>
      <w:pPr>
        <w:pStyle w:val="Compact"/>
        <w:numPr>
          <w:ilvl w:val="0"/>
          <w:numId w:val="1002"/>
        </w:numPr>
      </w:pPr>
      <w:r>
        <w:rPr>
          <w:b/>
          <w:bCs/>
        </w:rPr>
        <w:t xml:space="preserve">#3</w:t>
      </w:r>
      <w:r>
        <w:t xml:space="preserve"> </w:t>
      </w:r>
      <w:r>
        <w:t xml:space="preserve">(Cho, 4.0h):</w:t>
      </w:r>
      <w:r>
        <w:t xml:space="preserve"> </w:t>
      </w:r>
      <w:r>
        <w:t xml:space="preserve">“</w:t>
      </w:r>
      <w:r>
        <w:t xml:space="preserve">Review and revise draft responses to MedCore’s Second Set of Interrogatories …; conference with R. Dominguez regarding scope of trade secret identification.</w:t>
      </w:r>
      <w:r>
        <w:t xml:space="preserve">”</w:t>
      </w:r>
      <w:r>
        <w:t xml:space="preserve"> </w:t>
      </w:r>
      <w:r>
        <w:t xml:space="preserve">— review + client conference.</w:t>
      </w:r>
    </w:p>
    <w:p>
      <w:pPr>
        <w:pStyle w:val="Compact"/>
        <w:numPr>
          <w:ilvl w:val="0"/>
          <w:numId w:val="1002"/>
        </w:numPr>
      </w:pPr>
      <w:r>
        <w:rPr>
          <w:b/>
          <w:bCs/>
        </w:rPr>
        <w:t xml:space="preserve">#20</w:t>
      </w:r>
      <w:r>
        <w:t xml:space="preserve"> </w:t>
      </w:r>
      <w:r>
        <w:t xml:space="preserve">(Cho, 4.0h):</w:t>
      </w:r>
      <w:r>
        <w:t xml:space="preserve"> </w:t>
      </w:r>
      <w:r>
        <w:t xml:space="preserve">“</w:t>
      </w:r>
      <w:r>
        <w:t xml:space="preserve">Review and revise draft motion to compel; analyze MedCore privilege log …; confer with D. Hargrove regarding motion strategy.</w:t>
      </w:r>
      <w:r>
        <w:t xml:space="preserve">”</w:t>
      </w:r>
      <w:r>
        <w:t xml:space="preserve"> </w:t>
      </w:r>
      <w:r>
        <w:t xml:space="preserve">— three tasks.</w:t>
      </w:r>
    </w:p>
    <w:p>
      <w:pPr>
        <w:pStyle w:val="Compact"/>
        <w:numPr>
          <w:ilvl w:val="0"/>
          <w:numId w:val="1002"/>
        </w:numPr>
      </w:pPr>
      <w:r>
        <w:rPr>
          <w:b/>
          <w:bCs/>
        </w:rPr>
        <w:t xml:space="preserve">#61</w:t>
      </w:r>
      <w:r>
        <w:t xml:space="preserve"> </w:t>
      </w:r>
      <w:r>
        <w:t xml:space="preserve">(Cho, 6.5h):</w:t>
      </w:r>
      <w:r>
        <w:t xml:space="preserve"> </w:t>
      </w:r>
      <w:r>
        <w:t xml:space="preserve">“</w:t>
      </w:r>
      <w:r>
        <w:t xml:space="preserve">Prepare for and attend deposition of Dr. Rebecca Liu …; post-deposition analysis and team debrief.</w:t>
      </w:r>
      <w:r>
        <w:t xml:space="preserve">”</w:t>
      </w:r>
      <w:r>
        <w:t xml:space="preserve"> </w:t>
      </w:r>
      <w:r>
        <w:t xml:space="preserve">— four activities.</w:t>
      </w:r>
    </w:p>
    <w:p>
      <w:pPr>
        <w:pStyle w:val="Compact"/>
        <w:numPr>
          <w:ilvl w:val="0"/>
          <w:numId w:val="1002"/>
        </w:numPr>
      </w:pPr>
      <w:r>
        <w:rPr>
          <w:b/>
          <w:bCs/>
        </w:rPr>
        <w:t xml:space="preserve">#92</w:t>
      </w:r>
      <w:r>
        <w:t xml:space="preserve"> </w:t>
      </w:r>
      <w:r>
        <w:t xml:space="preserve">(Hargrove, 6.0h):</w:t>
      </w:r>
      <w:r>
        <w:t xml:space="preserve"> </w:t>
      </w:r>
      <w:r>
        <w:t xml:space="preserve">“</w:t>
      </w:r>
      <w:r>
        <w:t xml:space="preserve">Prepare for and conduct strategy session …; draft outline for expert discovery plan. Review and edit interrogatory responses prepared by J. Pettersson.</w:t>
      </w:r>
      <w:r>
        <w:t xml:space="preserve">”</w:t>
      </w:r>
      <w:r>
        <w:t xml:space="preserve"> </w:t>
      </w:r>
      <w:r>
        <w:t xml:space="preserve">— three tasks.</w:t>
      </w:r>
    </w:p>
    <w:p>
      <w:pPr>
        <w:pStyle w:val="Compact"/>
        <w:numPr>
          <w:ilvl w:val="0"/>
          <w:numId w:val="1002"/>
        </w:numPr>
      </w:pPr>
      <w:r>
        <w:rPr>
          <w:b/>
          <w:bCs/>
        </w:rPr>
        <w:t xml:space="preserve">#19</w:t>
      </w:r>
      <w:r>
        <w:t xml:space="preserve"> </w:t>
      </w:r>
      <w:r>
        <w:t xml:space="preserve">(Pettersson, 4.5h):</w:t>
      </w:r>
      <w:r>
        <w:t xml:space="preserve"> </w:t>
      </w:r>
      <w:r>
        <w:t xml:space="preserve">“</w:t>
      </w:r>
      <w:r>
        <w:t xml:space="preserve">Draft motion to compel …; research applicable standards under Fed. R. Civ. P. 37.</w:t>
      </w:r>
      <w:r>
        <w:t xml:space="preserve">”</w:t>
      </w:r>
      <w:r>
        <w:t xml:space="preserve"> </w:t>
      </w:r>
      <w:r>
        <w:t xml:space="preserve">— drafting + research.</w:t>
      </w:r>
    </w:p>
    <w:p>
      <w:pPr>
        <w:pStyle w:val="FirstParagraph"/>
      </w:pPr>
      <w:r>
        <w:t xml:space="preserve">The 25% reduction is applied to each block-billed entry (and, for entry #9, to the rate-adjusted amount after the task-level reduction in Section D, per the</w:t>
      </w:r>
      <w:r>
        <w:t xml:space="preserve"> </w:t>
      </w:r>
      <w:r>
        <w:t xml:space="preserve">“</w:t>
      </w:r>
      <w:r>
        <w:t xml:space="preserve">in addition to</w:t>
      </w:r>
      <w:r>
        <w:t xml:space="preserve">”</w:t>
      </w:r>
      <w:r>
        <w:t xml:space="preserve"> </w:t>
      </w:r>
      <w:r>
        <w:t xml:space="preserve">rule). Total block-billing reduction:</w:t>
      </w:r>
      <w:r>
        <w:t xml:space="preserve"> </w:t>
      </w:r>
      <w:r>
        <w:rPr>
          <w:b/>
          <w:bCs/>
        </w:rPr>
        <w:t xml:space="preserve">$25,981.25</w:t>
      </w:r>
      <w:r>
        <w:t xml:space="preserve">. H&amp;L may avoid this reduction only by resubmitting each entry as separate, individually-timed line items within 15 days of notice (§ 5.4).</w:t>
      </w:r>
    </w:p>
    <w:bookmarkEnd w:id="27"/>
    <w:bookmarkStart w:id="28" w:name="X08a33ad4160410ae134eeea313216238e742815"/>
    <w:p>
      <w:pPr>
        <w:pStyle w:val="Heading3"/>
      </w:pPr>
      <w:r>
        <w:t xml:space="preserve">D. Task/Timekeeper-Level Appropriateness — Billing Guidelines § 6.1 — $5,551.88</w:t>
      </w:r>
    </w:p>
    <w:p>
      <w:pPr>
        <w:pStyle w:val="FirstParagraph"/>
      </w:pPr>
      <w:r>
        <w:t xml:space="preserve">Section 6.1 requires that each task be assigned to the</w:t>
      </w:r>
      <w:r>
        <w:t xml:space="preserve"> </w:t>
      </w:r>
      <w:r>
        <w:t xml:space="preserve">“</w:t>
      </w:r>
      <w:r>
        <w:t xml:space="preserve">lowest-cost timekeeper capable of competently performing the work</w:t>
      </w:r>
      <w:r>
        <w:t xml:space="preserve">”</w:t>
      </w:r>
      <w:r>
        <w:t xml:space="preserve"> </w:t>
      </w:r>
      <w:r>
        <w:t xml:space="preserve">and lists tasks presumptively inappropriate for partners/senior associates, with specified rate reductions.</w:t>
      </w:r>
    </w:p>
    <w:tbl>
      <w:tblPr>
        <w:tblStyle w:val="Table"/>
        <w:tblW w:type="pct" w:w="5000"/>
        <w:jc w:val="left"/>
        <w:tblLayout w:type="fixed"/>
        <w:tblLook w:firstRow="1" w:lastRow="0" w:firstColumn="0" w:lastColumn="0" w:noHBand="0" w:noVBand="0" w:val="0020"/>
      </w:tblPr>
      <w:tblGrid>
        <w:gridCol w:w="950"/>
        <w:gridCol w:w="950"/>
        <w:gridCol w:w="1267"/>
        <w:gridCol w:w="1267"/>
        <w:gridCol w:w="950"/>
        <w:gridCol w:w="1267"/>
        <w:gridCol w:w="1267"/>
      </w:tblGrid>
      <w:tr>
        <w:trPr>
          <w:tblHeader w:val="on"/>
        </w:trPr>
        <w:tc>
          <w:tcPr/>
          <w:p>
            <w:pPr>
              <w:pStyle w:val="Compact"/>
              <w:jc w:val="left"/>
            </w:pPr>
            <w:r>
              <w:t xml:space="preserve">Entry</w:t>
            </w:r>
          </w:p>
        </w:tc>
        <w:tc>
          <w:tcPr/>
          <w:p>
            <w:pPr>
              <w:pStyle w:val="Compact"/>
              <w:jc w:val="left"/>
            </w:pPr>
            <w:r>
              <w:t xml:space="preserve">Timekeeper</w:t>
            </w:r>
          </w:p>
        </w:tc>
        <w:tc>
          <w:tcPr/>
          <w:p>
            <w:pPr>
              <w:pStyle w:val="Compact"/>
              <w:jc w:val="right"/>
            </w:pPr>
            <w:r>
              <w:t xml:space="preserve">Hours</w:t>
            </w:r>
          </w:p>
        </w:tc>
        <w:tc>
          <w:tcPr/>
          <w:p>
            <w:pPr>
              <w:pStyle w:val="Compact"/>
              <w:jc w:val="right"/>
            </w:pPr>
            <w:r>
              <w:t xml:space="preserve">Billed</w:t>
            </w:r>
          </w:p>
        </w:tc>
        <w:tc>
          <w:tcPr/>
          <w:p>
            <w:pPr>
              <w:pStyle w:val="Compact"/>
              <w:jc w:val="left"/>
            </w:pPr>
            <w:r>
              <w:t xml:space="preserve">Issue &amp; remedy</w:t>
            </w:r>
          </w:p>
        </w:tc>
        <w:tc>
          <w:tcPr/>
          <w:p>
            <w:pPr>
              <w:pStyle w:val="Compact"/>
              <w:jc w:val="right"/>
            </w:pPr>
            <w:r>
              <w:t xml:space="preserve">Payable</w:t>
            </w:r>
          </w:p>
        </w:tc>
        <w:tc>
          <w:tcPr/>
          <w:p>
            <w:pPr>
              <w:pStyle w:val="Compact"/>
              <w:jc w:val="right"/>
            </w:pPr>
            <w:r>
              <w:t xml:space="preserve">Reduction</w:t>
            </w:r>
          </w:p>
        </w:tc>
      </w:tr>
      <w:tr>
        <w:tc>
          <w:tcPr/>
          <w:p>
            <w:pPr>
              <w:pStyle w:val="Compact"/>
              <w:jc w:val="left"/>
            </w:pPr>
            <w:r>
              <w:t xml:space="preserve">#9</w:t>
            </w:r>
          </w:p>
        </w:tc>
        <w:tc>
          <w:tcPr/>
          <w:p>
            <w:pPr>
              <w:pStyle w:val="Compact"/>
              <w:jc w:val="left"/>
            </w:pPr>
            <w:r>
              <w:t xml:space="preserve">D. Hargrove (Partner)</w:t>
            </w:r>
          </w:p>
        </w:tc>
        <w:tc>
          <w:tcPr/>
          <w:p>
            <w:pPr>
              <w:pStyle w:val="Compact"/>
              <w:jc w:val="right"/>
            </w:pPr>
            <w:r>
              <w:t xml:space="preserve">4.5</w:t>
            </w:r>
          </w:p>
        </w:tc>
        <w:tc>
          <w:tcPr/>
          <w:p>
            <w:pPr>
              <w:pStyle w:val="Compact"/>
              <w:jc w:val="right"/>
            </w:pPr>
            <w:r>
              <w:t xml:space="preserve">$4,432.50</w:t>
            </w:r>
          </w:p>
        </w:tc>
        <w:tc>
          <w:tcPr/>
          <w:p>
            <w:pPr>
              <w:pStyle w:val="Compact"/>
              <w:jc w:val="left"/>
            </w:pPr>
            <w:r>
              <w:t xml:space="preserve">Partner document review of the third production + memo (§ 6.1(a)). Reduced to junior-associate rate ($375); 25% block-billing reduction then applied to the adjusted amount.</w:t>
            </w:r>
          </w:p>
        </w:tc>
        <w:tc>
          <w:tcPr/>
          <w:p>
            <w:pPr>
              <w:pStyle w:val="Compact"/>
              <w:jc w:val="right"/>
            </w:pPr>
            <w:r>
              <w:t xml:space="preserve">$1,265.63</w:t>
            </w:r>
          </w:p>
        </w:tc>
        <w:tc>
          <w:tcPr/>
          <w:p>
            <w:pPr>
              <w:pStyle w:val="Compact"/>
              <w:jc w:val="right"/>
            </w:pPr>
            <w:r>
              <w:t xml:space="preserve">$3,166.88</w:t>
            </w:r>
          </w:p>
        </w:tc>
      </w:tr>
      <w:tr>
        <w:tc>
          <w:tcPr/>
          <w:p>
            <w:pPr>
              <w:pStyle w:val="Compact"/>
              <w:jc w:val="left"/>
            </w:pPr>
            <w:r>
              <w:t xml:space="preserve">#43</w:t>
            </w:r>
          </w:p>
        </w:tc>
        <w:tc>
          <w:tcPr/>
          <w:p>
            <w:pPr>
              <w:pStyle w:val="Compact"/>
              <w:jc w:val="left"/>
            </w:pPr>
            <w:r>
              <w:t xml:space="preserve">D. Hargrove (Partner)</w:t>
            </w:r>
          </w:p>
        </w:tc>
        <w:tc>
          <w:tcPr/>
          <w:p>
            <w:pPr>
              <w:pStyle w:val="Compact"/>
              <w:jc w:val="right"/>
            </w:pPr>
            <w:r>
              <w:t xml:space="preserve">2.0</w:t>
            </w:r>
          </w:p>
        </w:tc>
        <w:tc>
          <w:tcPr/>
          <w:p>
            <w:pPr>
              <w:pStyle w:val="Compact"/>
              <w:jc w:val="right"/>
            </w:pPr>
            <w:r>
              <w:t xml:space="preserve">$1,970.00</w:t>
            </w:r>
          </w:p>
        </w:tc>
        <w:tc>
          <w:tcPr/>
          <w:p>
            <w:pPr>
              <w:pStyle w:val="Compact"/>
              <w:jc w:val="left"/>
            </w:pPr>
            <w:r>
              <w:t xml:space="preserve">Partner cite-checking / finalizing citations (§ 6.1(b)). Reduced to junior-associate rate ($375).</w:t>
            </w:r>
          </w:p>
        </w:tc>
        <w:tc>
          <w:tcPr/>
          <w:p>
            <w:pPr>
              <w:pStyle w:val="Compact"/>
              <w:jc w:val="right"/>
            </w:pPr>
            <w:r>
              <w:t xml:space="preserve">$750.00</w:t>
            </w:r>
          </w:p>
        </w:tc>
        <w:tc>
          <w:tcPr/>
          <w:p>
            <w:pPr>
              <w:pStyle w:val="Compact"/>
              <w:jc w:val="right"/>
            </w:pPr>
            <w:r>
              <w:t xml:space="preserve">$1,220.00</w:t>
            </w:r>
          </w:p>
        </w:tc>
      </w:tr>
      <w:tr>
        <w:tc>
          <w:tcPr/>
          <w:p>
            <w:pPr>
              <w:pStyle w:val="Compact"/>
              <w:jc w:val="left"/>
            </w:pPr>
            <w:r>
              <w:t xml:space="preserve">#56</w:t>
            </w:r>
          </w:p>
        </w:tc>
        <w:tc>
          <w:tcPr/>
          <w:p>
            <w:pPr>
              <w:pStyle w:val="Compact"/>
              <w:jc w:val="left"/>
            </w:pPr>
            <w:r>
              <w:t xml:space="preserve">J. Pettersson (Mid-Level)</w:t>
            </w:r>
          </w:p>
        </w:tc>
        <w:tc>
          <w:tcPr/>
          <w:p>
            <w:pPr>
              <w:pStyle w:val="Compact"/>
              <w:jc w:val="right"/>
            </w:pPr>
            <w:r>
              <w:t xml:space="preserve">5.0</w:t>
            </w:r>
          </w:p>
        </w:tc>
        <w:tc>
          <w:tcPr/>
          <w:p>
            <w:pPr>
              <w:pStyle w:val="Compact"/>
              <w:jc w:val="right"/>
            </w:pPr>
            <w:r>
              <w:t xml:space="preserve">$2,375.00</w:t>
            </w:r>
          </w:p>
        </w:tc>
        <w:tc>
          <w:tcPr/>
          <w:p>
            <w:pPr>
              <w:pStyle w:val="Compact"/>
              <w:jc w:val="left"/>
            </w:pPr>
            <w:r>
              <w:t xml:space="preserve">Mid-level associate preparing deposition exhibit binders/exhibit list — a</w:t>
            </w:r>
            <w:r>
              <w:t xml:space="preserve"> </w:t>
            </w:r>
            <w:r>
              <w:t xml:space="preserve">“</w:t>
            </w:r>
            <w:r>
              <w:t xml:space="preserve">Routine Task</w:t>
            </w:r>
            <w:r>
              <w:t xml:space="preserve">”</w:t>
            </w:r>
            <w:r>
              <w:t xml:space="preserve"> </w:t>
            </w:r>
            <w:r>
              <w:t xml:space="preserve">(§ 2; § 6.1(c)). Reduced to junior-associate rate ($375).</w:t>
            </w:r>
          </w:p>
        </w:tc>
        <w:tc>
          <w:tcPr/>
          <w:p>
            <w:pPr>
              <w:pStyle w:val="Compact"/>
              <w:jc w:val="right"/>
            </w:pPr>
            <w:r>
              <w:t xml:space="preserve">$1,875.00</w:t>
            </w:r>
          </w:p>
        </w:tc>
        <w:tc>
          <w:tcPr/>
          <w:p>
            <w:pPr>
              <w:pStyle w:val="Compact"/>
              <w:jc w:val="right"/>
            </w:pPr>
            <w:r>
              <w:t xml:space="preserve">$500.00</w:t>
            </w:r>
          </w:p>
        </w:tc>
      </w:tr>
      <w:tr>
        <w:tc>
          <w:tcPr/>
          <w:p>
            <w:pPr>
              <w:pStyle w:val="Compact"/>
              <w:jc w:val="left"/>
            </w:pPr>
            <w:r>
              <w:t xml:space="preserve">#79</w:t>
            </w:r>
          </w:p>
        </w:tc>
        <w:tc>
          <w:tcPr/>
          <w:p>
            <w:pPr>
              <w:pStyle w:val="Compact"/>
              <w:jc w:val="left"/>
            </w:pPr>
            <w:r>
              <w:t xml:space="preserve">T. Webb (Junior)</w:t>
            </w:r>
          </w:p>
        </w:tc>
        <w:tc>
          <w:tcPr/>
          <w:p>
            <w:pPr>
              <w:pStyle w:val="Compact"/>
              <w:jc w:val="right"/>
            </w:pPr>
            <w:r>
              <w:t xml:space="preserve">3.5</w:t>
            </w:r>
          </w:p>
        </w:tc>
        <w:tc>
          <w:tcPr/>
          <w:p>
            <w:pPr>
              <w:pStyle w:val="Compact"/>
              <w:jc w:val="right"/>
            </w:pPr>
            <w:r>
              <w:t xml:space="preserve">$1,312.50</w:t>
            </w:r>
          </w:p>
        </w:tc>
        <w:tc>
          <w:tcPr/>
          <w:p>
            <w:pPr>
              <w:pStyle w:val="Compact"/>
              <w:jc w:val="left"/>
            </w:pPr>
            <w:r>
              <w:t xml:space="preserve">Junior associate performing routine first-level document review for relevance/privilege (§ 6.1). Reduced to contract-attorney rate ($185).</w:t>
            </w:r>
          </w:p>
        </w:tc>
        <w:tc>
          <w:tcPr/>
          <w:p>
            <w:pPr>
              <w:pStyle w:val="Compact"/>
              <w:jc w:val="right"/>
            </w:pPr>
            <w:r>
              <w:t xml:space="preserve">$647.50</w:t>
            </w:r>
          </w:p>
        </w:tc>
        <w:tc>
          <w:tcPr/>
          <w:p>
            <w:pPr>
              <w:pStyle w:val="Compact"/>
              <w:jc w:val="right"/>
            </w:pPr>
            <w:r>
              <w:t xml:space="preserve">$665.00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Subtotal</w:t>
            </w:r>
          </w:p>
        </w:tc>
        <w:tc>
          <w:tcPr/>
          <w:p>
            <w:pPr>
              <w:pStyle w:val="Compact"/>
            </w:pPr>
          </w:p>
        </w:tc>
        <w:tc>
          <w:tcPr/>
          <w:p>
            <w:pPr>
              <w:pStyle w:val="Compact"/>
              <w:jc w:val="right"/>
            </w:pPr>
            <w:r>
              <w:rPr>
                <w:b/>
                <w:bCs/>
              </w:rPr>
              <w:t xml:space="preserve">$5,551.88</w:t>
            </w:r>
          </w:p>
        </w:tc>
      </w:tr>
    </w:tbl>
    <w:p>
      <w:pPr>
        <w:pStyle w:val="BodyText"/>
      </w:pPr>
      <w:r>
        <w:t xml:space="preserve">The Case Status Report offers a strategic justification for Mr. Hargrove’s document review (calibrating the review protocol), but § 6.1 makes document review by a partner presumptively inappropriate regardless of strategic framing; where legal judgment is exercised the appropriate reduction is to the junior-associate rate, which is applied here.</w:t>
      </w:r>
    </w:p>
    <w:bookmarkEnd w:id="28"/>
    <w:bookmarkStart w:id="29" w:name="X03845509f437ecfa04778a4cc1888d53ef66a2f"/>
    <w:p>
      <w:pPr>
        <w:pStyle w:val="Heading3"/>
      </w:pPr>
      <w:r>
        <w:t xml:space="preserve">E. Administrative Tasks Billed at Attorney Rates — Billing Guidelines § 2, § 6.1 — $712.50</w:t>
      </w:r>
    </w:p>
    <w:p>
      <w:pPr>
        <w:pStyle w:val="Compact"/>
        <w:numPr>
          <w:ilvl w:val="0"/>
          <w:numId w:val="1003"/>
        </w:numPr>
      </w:pPr>
      <w:r>
        <w:rPr>
          <w:b/>
          <w:bCs/>
        </w:rPr>
        <w:t xml:space="preserve">#15</w:t>
      </w:r>
      <w:r>
        <w:t xml:space="preserve"> </w:t>
      </w:r>
      <w:r>
        <w:t xml:space="preserve">(Pettersson, 1.5h, $712.50):</w:t>
      </w:r>
      <w:r>
        <w:t xml:space="preserve"> </w:t>
      </w:r>
      <w:r>
        <w:t xml:space="preserve">“</w:t>
      </w:r>
      <w:r>
        <w:t xml:space="preserve">Schedule depositions of three remaining witnesses; coordinate court reporter availability; confirm deposition locations.</w:t>
      </w:r>
      <w:r>
        <w:t xml:space="preserve">”</w:t>
      </w:r>
      <w:r>
        <w:t xml:space="preserve"> </w:t>
      </w:r>
      <w:r>
        <w:t xml:space="preserve">Every component is an Administrative Task under § 2 and is presumptively non-compensable for any attorney under § 6.1(g) (scheduling), (h) (coordinating with court reporters), and the general administrative prohibition. The entry is written off in full:</w:t>
      </w:r>
      <w:r>
        <w:t xml:space="preserve"> </w:t>
      </w:r>
      <w:r>
        <w:rPr>
          <w:b/>
          <w:bCs/>
        </w:rPr>
        <w:t xml:space="preserve">$712.50</w:t>
      </w:r>
      <w:r>
        <w:t xml:space="preserve">.</w:t>
      </w:r>
    </w:p>
    <w:p>
      <w:pPr>
        <w:pStyle w:val="FirstParagraph"/>
      </w:pPr>
      <w:r>
        <w:t xml:space="preserve">Several block-billed entries also embed administrative sub-tasks (e.g.,</w:t>
      </w:r>
      <w:r>
        <w:t xml:space="preserve"> </w:t>
      </w:r>
      <w:r>
        <w:t xml:space="preserve">“</w:t>
      </w:r>
      <w:r>
        <w:t xml:space="preserve">coordinate filing deadlines</w:t>
      </w:r>
      <w:r>
        <w:t xml:space="preserve">”</w:t>
      </w:r>
      <w:r>
        <w:t xml:space="preserve"> </w:t>
      </w:r>
      <w:r>
        <w:t xml:space="preserve">(#12),</w:t>
      </w:r>
      <w:r>
        <w:t xml:space="preserve"> </w:t>
      </w:r>
      <w:r>
        <w:t xml:space="preserve">“</w:t>
      </w:r>
      <w:r>
        <w:t xml:space="preserve">coordinate with court clerk regarding filing requirements</w:t>
      </w:r>
      <w:r>
        <w:t xml:space="preserve">”</w:t>
      </w:r>
      <w:r>
        <w:t xml:space="preserve"> </w:t>
      </w:r>
      <w:r>
        <w:t xml:space="preserve">(#34),</w:t>
      </w:r>
      <w:r>
        <w:t xml:space="preserve"> </w:t>
      </w:r>
      <w:r>
        <w:t xml:space="preserve">“</w:t>
      </w:r>
      <w:r>
        <w:t xml:space="preserve">supervise filing and service</w:t>
      </w:r>
      <w:r>
        <w:t xml:space="preserve">”</w:t>
      </w:r>
      <w:r>
        <w:t xml:space="preserve"> </w:t>
      </w:r>
      <w:r>
        <w:t xml:space="preserve">(#35, #78),</w:t>
      </w:r>
      <w:r>
        <w:t xml:space="preserve"> </w:t>
      </w:r>
      <w:r>
        <w:t xml:space="preserve">“</w:t>
      </w:r>
      <w:r>
        <w:t xml:space="preserve">coordinate logistics</w:t>
      </w:r>
      <w:r>
        <w:t xml:space="preserve">”</w:t>
      </w:r>
      <w:r>
        <w:t xml:space="preserve"> </w:t>
      </w:r>
      <w:r>
        <w:t xml:space="preserve">(#51, #94),</w:t>
      </w:r>
      <w:r>
        <w:t xml:space="preserve"> </w:t>
      </w:r>
      <w:r>
        <w:t xml:space="preserve">“</w:t>
      </w:r>
      <w:r>
        <w:t xml:space="preserve">coordinate scheduling</w:t>
      </w:r>
      <w:r>
        <w:t xml:space="preserve">”</w:t>
      </w:r>
      <w:r>
        <w:t xml:space="preserve"> </w:t>
      </w:r>
      <w:r>
        <w:t xml:space="preserve">(#113)). The 25% block-billing reduction in Section C operates on these entries; the embedded administrative time is an additional reason those entries should have been separated and the clerical portions written off.</w:t>
      </w:r>
    </w:p>
    <w:bookmarkEnd w:id="29"/>
    <w:bookmarkStart w:id="30" w:name="Xda1a7df57efbd88851cb2740eba347ff0c8f2eb"/>
    <w:p>
      <w:pPr>
        <w:pStyle w:val="Heading3"/>
      </w:pPr>
      <w:r>
        <w:t xml:space="preserve">F. Conference and Deposition Staffing — Billing Guidelines § 4.3 — $3,312.50</w:t>
      </w:r>
    </w:p>
    <w:p>
      <w:pPr>
        <w:pStyle w:val="FirstParagraph"/>
      </w:pPr>
      <w:r>
        <w:t xml:space="preserve">Section 4.3 caps billing timekeepers for any single internal meeting or conference call at</w:t>
      </w:r>
      <w:r>
        <w:t xml:space="preserve"> </w:t>
      </w:r>
      <w:r>
        <w:rPr>
          <w:b/>
          <w:bCs/>
        </w:rPr>
        <w:t xml:space="preserve">three</w:t>
      </w:r>
      <w:r>
        <w:t xml:space="preserve">, and requires advance approval (five business days prior) for</w:t>
      </w:r>
      <w:r>
        <w:t xml:space="preserve"> </w:t>
      </w:r>
      <w:r>
        <w:rPr>
          <w:b/>
          <w:bCs/>
        </w:rPr>
        <w:t xml:space="preserve">more than two</w:t>
      </w:r>
      <w:r>
        <w:t xml:space="preserve"> </w:t>
      </w:r>
      <w:r>
        <w:t xml:space="preserve">billing timekeepers at a deposition. Absent approval,</w:t>
      </w:r>
      <w:r>
        <w:t xml:space="preserve"> </w:t>
      </w:r>
      <w:r>
        <w:t xml:space="preserve">“</w:t>
      </w:r>
      <w:r>
        <w:t xml:space="preserve">Pinnacle reserves the right to reduce the time of the additional timekeepers in their entirety.</w:t>
      </w:r>
      <w:r>
        <w:t xml:space="preserve">”</w:t>
      </w:r>
    </w:p>
    <w:p>
      <w:pPr>
        <w:pStyle w:val="BodyText"/>
      </w:pPr>
      <w:r>
        <w:rPr>
          <w:b/>
          <w:bCs/>
        </w:rPr>
        <w:t xml:space="preserve">1. May 8 team strategy call — $937.50.</w:t>
      </w:r>
      <w:r>
        <w:t xml:space="preserve"> </w:t>
      </w:r>
      <w:r>
        <w:t xml:space="preserve">Five timekeepers billed this single internal call (Hargrove, Cho, Pettersson, Webb, and Barros). Removing the unapproved Barros, four approved timekeepers still billed one internal call — one over the three-timekeeper cap. No advance designation of billing timekeepers was made. The fourth (and most junior/observational) timekeeper’s time is disallowed:</w:t>
      </w:r>
      <w:r>
        <w:t xml:space="preserve"> </w:t>
      </w:r>
      <w:r>
        <w:rPr>
          <w:b/>
          <w:bCs/>
        </w:rPr>
        <w:t xml:space="preserve">#26 (Webb, 2.5h, $937.50)</w:t>
      </w:r>
      <w:r>
        <w:t xml:space="preserve">.</w:t>
      </w:r>
    </w:p>
    <w:p>
      <w:pPr>
        <w:pStyle w:val="BodyText"/>
      </w:pPr>
      <w:r>
        <w:rPr>
          <w:b/>
          <w:bCs/>
        </w:rPr>
        <w:t xml:space="preserve">2. May 19 deposition of Dr. Rebecca Liu — $2,375.00.</w:t>
      </w:r>
      <w:r>
        <w:t xml:space="preserve"> </w:t>
      </w:r>
      <w:r>
        <w:t xml:space="preserve">Three attorneys attended (Hargrove, Cho, Pettersson), one more than the two-timekeeper default without advance approval. No approval was requested five business days before the deposition. The two essential attendees — Ms. Cho (who conducted the examination) and Mr. Hargrove (lead partner for the case’s most critical witness, providing real-time strategic guidance) — are allowed. The third attendee, Mr. Pettersson, served an exhibit-management and note-taking support role (tasks that are themselves routine under § 6.1(c)); his time is disallowed:</w:t>
      </w:r>
      <w:r>
        <w:t xml:space="preserve"> </w:t>
      </w:r>
      <w:r>
        <w:rPr>
          <w:b/>
          <w:bCs/>
        </w:rPr>
        <w:t xml:space="preserve">#62 (Pettersson, 5.0h, $2,375.00)</w:t>
      </w:r>
      <w:r>
        <w:t xml:space="preserve">.</w:t>
      </w:r>
    </w:p>
    <w:p>
      <w:pPr>
        <w:pStyle w:val="BlockText"/>
      </w:pPr>
      <w:r>
        <w:rPr>
          <w:b/>
          <w:bCs/>
        </w:rPr>
        <w:t xml:space="preserve">Subtotal — staffing caps: $3,312.50.</w:t>
      </w:r>
    </w:p>
    <w:bookmarkEnd w:id="30"/>
    <w:bookmarkStart w:id="31" w:name="X16f79d4f65ccd552d26b0d4ea8b07ccaa31380a"/>
    <w:p>
      <w:pPr>
        <w:pStyle w:val="Heading3"/>
      </w:pPr>
      <w:r>
        <w:t xml:space="preserve">G. Monthly Budget Overage Without Pre-Approval — Billing Guidelines § 7.3</w:t>
      </w:r>
    </w:p>
    <w:p>
      <w:pPr>
        <w:pStyle w:val="FirstParagraph"/>
      </w:pPr>
      <w:r>
        <w:t xml:space="preserve">The Approved Staffing Plan established a monthly attorney-fee budget of</w:t>
      </w:r>
      <w:r>
        <w:t xml:space="preserve"> </w:t>
      </w:r>
      <w:r>
        <w:rPr>
          <w:b/>
          <w:bCs/>
        </w:rPr>
        <w:t xml:space="preserve">$95,000–$165,000</w:t>
      </w:r>
      <w:r>
        <w:t xml:space="preserve"> </w:t>
      </w:r>
      <w:r>
        <w:t xml:space="preserve">and acknowledged (per § 7.3) that fees exceeding</w:t>
      </w:r>
      <w:r>
        <w:t xml:space="preserve"> </w:t>
      </w:r>
      <w:r>
        <w:rPr>
          <w:b/>
          <w:bCs/>
        </w:rPr>
        <w:t xml:space="preserve">$189,750</w:t>
      </w:r>
      <w:r>
        <w:t xml:space="preserve"> </w:t>
      </w:r>
      <w:r>
        <w:t xml:space="preserve">(115% of the high end) require written pre-approval. The invoice exceeds that threshold on both the summary ($193,372.50, over by $3,622.50) and, more severely, on the actual line items ($215,680.00, over by $25,930.00).</w:t>
      </w:r>
      <w:r>
        <w:t xml:space="preserve"> </w:t>
      </w:r>
      <w:r>
        <w:rPr>
          <w:b/>
          <w:bCs/>
        </w:rPr>
        <w:t xml:space="preserve">No budget-overage pre-approval was requested or granted</w:t>
      </w:r>
      <w:r>
        <w:t xml:space="preserve"> </w:t>
      </w:r>
      <w:r>
        <w:t xml:space="preserve">— the only staffing communication on the record (the Barros request) was itself not approved, and the Case Status Report contains no overage notification of the kind § 7.3 requires.</w:t>
      </w:r>
    </w:p>
    <w:p>
      <w:pPr>
        <w:pStyle w:val="BodyText"/>
      </w:pPr>
      <w:r>
        <w:t xml:space="preserve">Because the line-item reductions in Sections A–F bring the payable fees to $142,859.37 — below the $189,750 ceiling — the § 7.3 cap does not further reduce the amount payable on this invoice. The overage is nonetheless a standalone violation that should be documented: it confirms the month was over-staffed and over-budgeted without authorization, and it independently supports returning the invoice and requiring prospective budget discipline (and a § 7.4 budget-adjustment request if the Firm believes the discovery volume justifies a higher phase budget).</w:t>
      </w:r>
    </w:p>
    <w:bookmarkEnd w:id="31"/>
    <w:bookmarkStart w:id="32" w:name="h.-expenses-billing-guidelines-8-2100.00"/>
    <w:p>
      <w:pPr>
        <w:pStyle w:val="Heading3"/>
      </w:pPr>
      <w:r>
        <w:t xml:space="preserve">H. Expenses — Billing Guidelines § 8 — $2,100.00</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w:t>
            </w:r>
          </w:p>
        </w:tc>
        <w:tc>
          <w:tcPr/>
          <w:p>
            <w:pPr>
              <w:pStyle w:val="Compact"/>
              <w:jc w:val="left"/>
            </w:pPr>
            <w:r>
              <w:t xml:space="preserve">Category / Vendor</w:t>
            </w:r>
          </w:p>
        </w:tc>
        <w:tc>
          <w:tcPr/>
          <w:p>
            <w:pPr>
              <w:pStyle w:val="Compact"/>
              <w:jc w:val="right"/>
            </w:pPr>
            <w:r>
              <w:t xml:space="preserve">Amount</w:t>
            </w:r>
          </w:p>
        </w:tc>
        <w:tc>
          <w:tcPr/>
          <w:p>
            <w:pPr>
              <w:pStyle w:val="Compact"/>
              <w:jc w:val="left"/>
            </w:pPr>
            <w:r>
              <w:t xml:space="preserve">Disposition</w:t>
            </w:r>
          </w:p>
        </w:tc>
        <w:tc>
          <w:tcPr/>
          <w:p>
            <w:pPr>
              <w:pStyle w:val="Compact"/>
              <w:jc w:val="left"/>
            </w:pPr>
            <w:r>
              <w:t xml:space="preserve">Basis</w:t>
            </w:r>
          </w:p>
        </w:tc>
      </w:tr>
      <w:tr>
        <w:tc>
          <w:tcPr/>
          <w:p>
            <w:pPr>
              <w:pStyle w:val="Compact"/>
              <w:jc w:val="left"/>
            </w:pPr>
            <w:r>
              <w:t xml:space="preserve">1</w:t>
            </w:r>
          </w:p>
        </w:tc>
        <w:tc>
          <w:tcPr/>
          <w:p>
            <w:pPr>
              <w:pStyle w:val="Compact"/>
              <w:jc w:val="left"/>
            </w:pPr>
            <w:r>
              <w:t xml:space="preserve">Court Reporting — Grayson Court Reporting</w:t>
            </w:r>
          </w:p>
        </w:tc>
        <w:tc>
          <w:tcPr/>
          <w:p>
            <w:pPr>
              <w:pStyle w:val="Compact"/>
              <w:jc w:val="right"/>
            </w:pPr>
            <w:r>
              <w:t xml:space="preserve">$3,200.00</w:t>
            </w:r>
          </w:p>
        </w:tc>
        <w:tc>
          <w:tcPr/>
          <w:p>
            <w:pPr>
              <w:pStyle w:val="Compact"/>
              <w:jc w:val="left"/>
            </w:pPr>
            <w:r>
              <w:rPr>
                <w:b/>
                <w:bCs/>
              </w:rPr>
              <w:t xml:space="preserve">Allow</w:t>
            </w:r>
            <w:r>
              <w:t xml:space="preserve"> </w:t>
            </w:r>
            <w:r>
              <w:t xml:space="preserve">(conditional)</w:t>
            </w:r>
          </w:p>
        </w:tc>
        <w:tc>
          <w:tcPr/>
          <w:p>
            <w:pPr>
              <w:pStyle w:val="Compact"/>
              <w:jc w:val="left"/>
            </w:pPr>
            <w:r>
              <w:t xml:space="preserve">Approved vendor (App. B); court reporter and one transcript copy are reimbursable (§ 8.1).</w:t>
            </w:r>
            <w:r>
              <w:t xml:space="preserve"> </w:t>
            </w:r>
            <w:r>
              <w:rPr>
                <w:b/>
                <w:bCs/>
              </w:rPr>
              <w:t xml:space="preserve">Flag:</w:t>
            </w:r>
            <w:r>
              <w:t xml:space="preserve"> </w:t>
            </w:r>
            <w:r>
              <w:t xml:space="preserve">“</w:t>
            </w:r>
            <w:r>
              <w:t xml:space="preserve">expedited delivery</w:t>
            </w:r>
            <w:r>
              <w:t xml:space="preserve">”</w:t>
            </w:r>
            <w:r>
              <w:t xml:space="preserve"> </w:t>
            </w:r>
            <w:r>
              <w:t xml:space="preserve">may exceed the</w:t>
            </w:r>
            <w:r>
              <w:t xml:space="preserve"> </w:t>
            </w:r>
            <w:r>
              <w:t xml:space="preserve">“</w:t>
            </w:r>
            <w:r>
              <w:t xml:space="preserve">standard rates</w:t>
            </w:r>
            <w:r>
              <w:t xml:space="preserve">”</w:t>
            </w:r>
            <w:r>
              <w:t xml:space="preserve"> </w:t>
            </w:r>
            <w:r>
              <w:t xml:space="preserve">contemplated by § 8.1; require an itemized receipt before payment and disallow any expedited premium not justified as time-sensitive.</w:t>
            </w:r>
          </w:p>
        </w:tc>
      </w:tr>
      <w:tr>
        <w:tc>
          <w:tcPr/>
          <w:p>
            <w:pPr>
              <w:pStyle w:val="Compact"/>
              <w:jc w:val="left"/>
            </w:pPr>
            <w:r>
              <w:t xml:space="preserve">2</w:t>
            </w:r>
          </w:p>
        </w:tc>
        <w:tc>
          <w:tcPr/>
          <w:p>
            <w:pPr>
              <w:pStyle w:val="Compact"/>
              <w:jc w:val="left"/>
            </w:pPr>
            <w:r>
              <w:t xml:space="preserve">Travel — D. Hargrove &amp; K. Cho</w:t>
            </w:r>
          </w:p>
        </w:tc>
        <w:tc>
          <w:tcPr/>
          <w:p>
            <w:pPr>
              <w:pStyle w:val="Compact"/>
              <w:jc w:val="right"/>
            </w:pPr>
            <w:r>
              <w:t xml:space="preserve">$2,100.00</w:t>
            </w:r>
          </w:p>
        </w:tc>
        <w:tc>
          <w:tcPr/>
          <w:p>
            <w:pPr>
              <w:pStyle w:val="Compact"/>
              <w:jc w:val="left"/>
            </w:pPr>
            <w:r>
              <w:rPr>
                <w:b/>
                <w:bCs/>
              </w:rPr>
              <w:t xml:space="preserve">Reject</w:t>
            </w:r>
          </w:p>
        </w:tc>
        <w:tc>
          <w:tcPr/>
          <w:p>
            <w:pPr>
              <w:pStyle w:val="Compact"/>
              <w:jc w:val="left"/>
            </w:pPr>
            <w:r>
              <w:t xml:space="preserve">The Liu deposition was taken at H&amp;L’s own Atlanta offices (per the Case Status Report). Travel to one’s own office is local travel, non-billable under § 6.4; meals are non-reimbursable absent approved out-of-town travel (§ 8.2); aggregate travel over $1,000 requires pre-approval (§ 8.3), which was not obtained; and no receipts are attached (§ 8.1).</w:t>
            </w:r>
          </w:p>
        </w:tc>
      </w:tr>
      <w:tr>
        <w:tc>
          <w:tcPr/>
          <w:p>
            <w:pPr>
              <w:pStyle w:val="Compact"/>
              <w:jc w:val="left"/>
            </w:pPr>
            <w:r>
              <w:t xml:space="preserve">3</w:t>
            </w:r>
          </w:p>
        </w:tc>
        <w:tc>
          <w:tcPr/>
          <w:p>
            <w:pPr>
              <w:pStyle w:val="Compact"/>
              <w:jc w:val="left"/>
            </w:pPr>
            <w:r>
              <w:t xml:space="preserve">E-Discovery Hosting — Tripoint Litigation Support</w:t>
            </w:r>
          </w:p>
        </w:tc>
        <w:tc>
          <w:tcPr/>
          <w:p>
            <w:pPr>
              <w:pStyle w:val="Compact"/>
              <w:jc w:val="right"/>
            </w:pPr>
            <w:r>
              <w:t xml:space="preserve">$2,650.00</w:t>
            </w:r>
          </w:p>
        </w:tc>
        <w:tc>
          <w:tcPr/>
          <w:p>
            <w:pPr>
              <w:pStyle w:val="Compact"/>
              <w:jc w:val="left"/>
            </w:pPr>
            <w:r>
              <w:rPr>
                <w:b/>
                <w:bCs/>
              </w:rPr>
              <w:t xml:space="preserve">Allow</w:t>
            </w:r>
            <w:r>
              <w:t xml:space="preserve"> </w:t>
            </w:r>
            <w:r>
              <w:t xml:space="preserve">(conditional)</w:t>
            </w:r>
          </w:p>
        </w:tc>
        <w:tc>
          <w:tcPr/>
          <w:p>
            <w:pPr>
              <w:pStyle w:val="Compact"/>
              <w:jc w:val="left"/>
            </w:pPr>
            <w:r>
              <w:t xml:space="preserve">Approved vendor (App. B); pass-through at cost (§ 8.4). Require vendor invoice/receipt (§ 8.1) and confirm pre-approval of e-discovery charges (§ 8.1).</w:t>
            </w:r>
          </w:p>
        </w:tc>
      </w:tr>
      <w:tr>
        <w:tc>
          <w:tcPr/>
          <w:p>
            <w:pPr>
              <w:pStyle w:val="Compact"/>
              <w:jc w:val="left"/>
            </w:pPr>
            <w:r>
              <w:t xml:space="preserve">4</w:t>
            </w:r>
          </w:p>
        </w:tc>
        <w:tc>
          <w:tcPr/>
          <w:p>
            <w:pPr>
              <w:pStyle w:val="Compact"/>
              <w:jc w:val="left"/>
            </w:pPr>
            <w:r>
              <w:t xml:space="preserve">Courier / Delivery — Various</w:t>
            </w:r>
          </w:p>
        </w:tc>
        <w:tc>
          <w:tcPr/>
          <w:p>
            <w:pPr>
              <w:pStyle w:val="Compact"/>
              <w:jc w:val="right"/>
            </w:pPr>
            <w:r>
              <w:t xml:space="preserve">$500.00</w:t>
            </w:r>
          </w:p>
        </w:tc>
        <w:tc>
          <w:tcPr/>
          <w:p>
            <w:pPr>
              <w:pStyle w:val="Compact"/>
              <w:jc w:val="left"/>
            </w:pPr>
            <w:r>
              <w:rPr>
                <w:b/>
                <w:bCs/>
              </w:rPr>
              <w:t xml:space="preserve">Allow</w:t>
            </w:r>
            <w:r>
              <w:t xml:space="preserve"> </w:t>
            </w:r>
            <w:r>
              <w:t xml:space="preserve">(conditional)</w:t>
            </w:r>
          </w:p>
        </w:tc>
        <w:tc>
          <w:tcPr/>
          <w:p>
            <w:pPr>
              <w:pStyle w:val="Compact"/>
              <w:jc w:val="left"/>
            </w:pPr>
            <w:r>
              <w:t xml:space="preserve">Reimbursable when time-sensitive (§ 8.1). Require receipts; note that</w:t>
            </w:r>
            <w:r>
              <w:t xml:space="preserve"> </w:t>
            </w:r>
            <w:r>
              <w:t xml:space="preserve">“</w:t>
            </w:r>
            <w:r>
              <w:t xml:space="preserve">filing of motion to compel</w:t>
            </w:r>
            <w:r>
              <w:t xml:space="preserve">”</w:t>
            </w:r>
            <w:r>
              <w:t xml:space="preserve"> </w:t>
            </w:r>
            <w:r>
              <w:t xml:space="preserve">is ordinarily electronic and should not generate courier cost — confirm the courier relates to time-sensitive service of discovery.</w:t>
            </w:r>
          </w:p>
        </w:tc>
      </w:tr>
      <w:tr>
        <w:tc>
          <w:tcPr/>
          <w:p>
            <w:pPr>
              <w:pStyle w:val="Compact"/>
            </w:pPr>
          </w:p>
        </w:tc>
        <w:tc>
          <w:tcPr/>
          <w:p>
            <w:pPr>
              <w:pStyle w:val="Compact"/>
              <w:jc w:val="left"/>
            </w:pPr>
            <w:r>
              <w:rPr>
                <w:b/>
                <w:bCs/>
              </w:rPr>
              <w:t xml:space="preserve">Total expenses</w:t>
            </w:r>
          </w:p>
        </w:tc>
        <w:tc>
          <w:tcPr/>
          <w:p>
            <w:pPr>
              <w:pStyle w:val="Compact"/>
              <w:jc w:val="right"/>
            </w:pPr>
            <w:r>
              <w:rPr>
                <w:b/>
                <w:bCs/>
              </w:rPr>
              <w:t xml:space="preserve">$8,450.00</w:t>
            </w:r>
          </w:p>
        </w:tc>
        <w:tc>
          <w:tcPr/>
          <w:p>
            <w:pPr>
              <w:pStyle w:val="Compact"/>
              <w:jc w:val="left"/>
            </w:pPr>
            <w:r>
              <w:rPr>
                <w:b/>
                <w:bCs/>
              </w:rPr>
              <w:t xml:space="preserve">Payable $6,350.00</w:t>
            </w:r>
          </w:p>
        </w:tc>
        <w:tc>
          <w:tcPr/>
          <w:p>
            <w:pPr>
              <w:pStyle w:val="Compact"/>
              <w:jc w:val="left"/>
            </w:pPr>
            <w:r>
              <w:rPr>
                <w:b/>
                <w:bCs/>
              </w:rPr>
              <w:t xml:space="preserve">Reduction $2,100.00</w:t>
            </w:r>
          </w:p>
        </w:tc>
      </w:tr>
    </w:tbl>
    <w:bookmarkEnd w:id="32"/>
    <w:bookmarkStart w:id="33" w:name="i.-other-compliance-and-format-issues"/>
    <w:p>
      <w:pPr>
        <w:pStyle w:val="Heading3"/>
      </w:pPr>
      <w:r>
        <w:t xml:space="preserve">I. Other Compliance and Format Issues</w:t>
      </w:r>
    </w:p>
    <w:p>
      <w:pPr>
        <w:pStyle w:val="Compact"/>
        <w:numPr>
          <w:ilvl w:val="0"/>
          <w:numId w:val="1004"/>
        </w:numPr>
      </w:pPr>
      <w:r>
        <w:rPr>
          <w:b/>
          <w:bCs/>
        </w:rPr>
        <w:t xml:space="preserve">Missing budget-to-actual reconciliation (§ 7.2).</w:t>
      </w:r>
      <w:r>
        <w:t xml:space="preserve"> </w:t>
      </w:r>
      <w:r>
        <w:t xml:space="preserve">Each invoice must include a budget-to-actual report showing the approved range, actuals, cumulative spend, percentage of phase budget consumed, and a narrative for variances over 10% from the midpoint. The invoice contains none of this.</w:t>
      </w:r>
    </w:p>
    <w:p>
      <w:pPr>
        <w:pStyle w:val="Compact"/>
        <w:numPr>
          <w:ilvl w:val="0"/>
          <w:numId w:val="1004"/>
        </w:numPr>
      </w:pPr>
      <w:r>
        <w:rPr>
          <w:b/>
          <w:bCs/>
        </w:rPr>
        <w:t xml:space="preserve">Missing expense receipts (§ 8.1).</w:t>
      </w:r>
      <w:r>
        <w:t xml:space="preserve"> </w:t>
      </w:r>
      <w:r>
        <w:t xml:space="preserve">No receipts or vendor invoices are attached for any expense.</w:t>
      </w:r>
    </w:p>
    <w:p>
      <w:pPr>
        <w:pStyle w:val="Compact"/>
        <w:numPr>
          <w:ilvl w:val="0"/>
          <w:numId w:val="1004"/>
        </w:numPr>
      </w:pPr>
      <w:r>
        <w:rPr>
          <w:b/>
          <w:bCs/>
        </w:rPr>
        <w:t xml:space="preserve">Missing Pinnacle matter number (§ 9.1(a)).</w:t>
      </w:r>
      <w:r>
        <w:t xml:space="preserve"> </w:t>
      </w:r>
      <w:r>
        <w:t xml:space="preserve">The invoice identifies the matter name and case number but not a Pinnacle matter number.</w:t>
      </w:r>
    </w:p>
    <w:p>
      <w:pPr>
        <w:pStyle w:val="Compact"/>
        <w:numPr>
          <w:ilvl w:val="0"/>
          <w:numId w:val="1004"/>
        </w:numPr>
      </w:pPr>
      <w:r>
        <w:rPr>
          <w:b/>
          <w:bCs/>
        </w:rPr>
        <w:t xml:space="preserve">Narrative sufficiency (§ 9.2).</w:t>
      </w:r>
      <w:r>
        <w:t xml:space="preserve"> </w:t>
      </w:r>
      <w:r>
        <w:t xml:space="preserve">Most narratives are adequately specific (e.g., Bates ranges, identified issues). A few are thin or administrative — e.g., #79 (</w:t>
      </w:r>
      <w:r>
        <w:t xml:space="preserve">“</w:t>
      </w:r>
      <w:r>
        <w:t xml:space="preserve">Review third batch of MedCore production documents for relevance and privilege</w:t>
      </w:r>
      <w:r>
        <w:t xml:space="preserve">”</w:t>
      </w:r>
      <w:r>
        <w:t xml:space="preserve">) lacks a Bates range, and #116 (Sengupta,</w:t>
      </w:r>
      <w:r>
        <w:t xml:space="preserve"> </w:t>
      </w:r>
      <w:r>
        <w:t xml:space="preserve">“</w:t>
      </w:r>
      <w:r>
        <w:t xml:space="preserve">Update comprehensive research index …; organize completed research memoranda</w:t>
      </w:r>
      <w:r>
        <w:t xml:space="preserve">”</w:t>
      </w:r>
      <w:r>
        <w:t xml:space="preserve">) is clerical. These are noted for correction; #116 is within the rejected Sengupta time.</w:t>
      </w:r>
    </w:p>
    <w:p>
      <w:pPr>
        <w:pStyle w:val="Compact"/>
        <w:numPr>
          <w:ilvl w:val="0"/>
          <w:numId w:val="1004"/>
        </w:numPr>
      </w:pPr>
      <w:r>
        <w:rPr>
          <w:b/>
          <w:bCs/>
        </w:rPr>
        <w:t xml:space="preserve">Over-lawyering / multi-level review (§ 6.2).</w:t>
      </w:r>
      <w:r>
        <w:t xml:space="preserve"> </w:t>
      </w:r>
      <w:r>
        <w:t xml:space="preserve">Several work products passed through three levels of review (e.g., interrogatory responses drafted by Pettersson, revised by Cho, then re-edited by Hargrove in #92; the motion to compel drafted by Pettersson, revised by Cho, then reviewed by Hargrove). Section 6.2 presumes a single supervisory review is reasonable; additional rounds require justification not provided. The block-billing and task-level reductions above partially address this, but the Firm should right-size review levels prospectively.</w:t>
      </w:r>
    </w:p>
    <w:p>
      <w:pPr>
        <w:pStyle w:val="Compact"/>
        <w:numPr>
          <w:ilvl w:val="0"/>
          <w:numId w:val="1004"/>
        </w:numPr>
      </w:pPr>
      <w:r>
        <w:rPr>
          <w:b/>
          <w:bCs/>
        </w:rPr>
        <w:t xml:space="preserve">Hour variances vs. the Staffing Plan.</w:t>
      </w:r>
      <w:r>
        <w:t xml:space="preserve"> </w:t>
      </w:r>
      <w:r>
        <w:t xml:space="preserve">Mr. Hargrove billed 38.5 hours against an expected 15–25; Ms. Cho 89.5 (detail) against 50–80; Mr. Pettersson 91.0 against 60–90. The Case Status Report explains the elevated partner hours (Liu deposition, strategy session, document review), but the variances — together with the budget overage — indicate the month was over-staffed relative to the approved plan.</w:t>
      </w:r>
    </w:p>
    <w:p>
      <w:r>
        <w:pict>
          <v:rect style="width:0;height:1.5pt" o:hralign="center" o:hrstd="t" o:hr="t"/>
        </w:pict>
      </w:r>
    </w:p>
    <w:bookmarkEnd w:id="33"/>
    <w:bookmarkEnd w:id="34"/>
    <w:bookmarkStart w:id="38" w:name="v.-consolidated-reduction-summary"/>
    <w:p>
      <w:pPr>
        <w:pStyle w:val="Heading2"/>
      </w:pPr>
      <w:r>
        <w:t xml:space="preserve">V. Consolidated Reduction Summary</w:t>
      </w:r>
    </w:p>
    <w:bookmarkStart w:id="35" w:name="attorney-fees"/>
    <w:p>
      <w:pPr>
        <w:pStyle w:val="Heading3"/>
      </w:pPr>
      <w:r>
        <w:t xml:space="preserve">Attorney fees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Guideline provision</w:t>
            </w:r>
          </w:p>
        </w:tc>
        <w:tc>
          <w:tcPr/>
          <w:p>
            <w:pPr>
              <w:pStyle w:val="Compact"/>
              <w:jc w:val="right"/>
            </w:pPr>
            <w:r>
              <w:t xml:space="preserve">Reduction</w:t>
            </w:r>
          </w:p>
        </w:tc>
      </w:tr>
      <w:tr>
        <w:tc>
          <w:tcPr/>
          <w:p>
            <w:pPr>
              <w:pStyle w:val="Compact"/>
              <w:jc w:val="left"/>
            </w:pPr>
            <w:r>
              <w:t xml:space="preserve">§ 4.2 — Unapproved timekeepers (Barros $23,275.00; Sengupta $10,125.00)</w:t>
            </w:r>
          </w:p>
        </w:tc>
        <w:tc>
          <w:tcPr/>
          <w:p>
            <w:pPr>
              <w:pStyle w:val="Compact"/>
              <w:jc w:val="right"/>
            </w:pPr>
            <w:r>
              <w:t xml:space="preserve">$33,400.00</w:t>
            </w:r>
          </w:p>
        </w:tc>
      </w:tr>
      <w:tr>
        <w:tc>
          <w:tcPr/>
          <w:p>
            <w:pPr>
              <w:pStyle w:val="Compact"/>
              <w:jc w:val="left"/>
            </w:pPr>
            <w:r>
              <w:t xml:space="preserve">§ 5.1 / § 4.4 — Contract attorney rate ($210 → $185, 154.5h)</w:t>
            </w:r>
          </w:p>
        </w:tc>
        <w:tc>
          <w:tcPr/>
          <w:p>
            <w:pPr>
              <w:pStyle w:val="Compact"/>
              <w:jc w:val="right"/>
            </w:pPr>
            <w:r>
              <w:t xml:space="preserve">$3,862.50</w:t>
            </w:r>
          </w:p>
        </w:tc>
      </w:tr>
      <w:tr>
        <w:tc>
          <w:tcPr/>
          <w:p>
            <w:pPr>
              <w:pStyle w:val="Compact"/>
              <w:jc w:val="left"/>
            </w:pPr>
            <w:r>
              <w:t xml:space="preserve">§ 5.4 — Block billing (43 entries, 25% each)</w:t>
            </w:r>
          </w:p>
        </w:tc>
        <w:tc>
          <w:tcPr/>
          <w:p>
            <w:pPr>
              <w:pStyle w:val="Compact"/>
              <w:jc w:val="right"/>
            </w:pPr>
            <w:r>
              <w:t xml:space="preserve">$25,981.25</w:t>
            </w:r>
          </w:p>
        </w:tc>
      </w:tr>
      <w:tr>
        <w:tc>
          <w:tcPr/>
          <w:p>
            <w:pPr>
              <w:pStyle w:val="Compact"/>
              <w:jc w:val="left"/>
            </w:pPr>
            <w:r>
              <w:t xml:space="preserve">§ 6.1 — Task/timekeeper-level appropriateness</w:t>
            </w:r>
          </w:p>
        </w:tc>
        <w:tc>
          <w:tcPr/>
          <w:p>
            <w:pPr>
              <w:pStyle w:val="Compact"/>
              <w:jc w:val="right"/>
            </w:pPr>
            <w:r>
              <w:t xml:space="preserve">$5,551.88</w:t>
            </w:r>
          </w:p>
        </w:tc>
      </w:tr>
      <w:tr>
        <w:tc>
          <w:tcPr/>
          <w:p>
            <w:pPr>
              <w:pStyle w:val="Compact"/>
              <w:jc w:val="left"/>
            </w:pPr>
            <w:r>
              <w:t xml:space="preserve">§ 6.1 / § 2 — Administrative tasks (#15)</w:t>
            </w:r>
          </w:p>
        </w:tc>
        <w:tc>
          <w:tcPr/>
          <w:p>
            <w:pPr>
              <w:pStyle w:val="Compact"/>
              <w:jc w:val="right"/>
            </w:pPr>
            <w:r>
              <w:t xml:space="preserve">$712.50</w:t>
            </w:r>
          </w:p>
        </w:tc>
      </w:tr>
      <w:tr>
        <w:tc>
          <w:tcPr/>
          <w:p>
            <w:pPr>
              <w:pStyle w:val="Compact"/>
              <w:jc w:val="left"/>
            </w:pPr>
            <w:r>
              <w:t xml:space="preserve">§ 4.3 — Excess meeting staffing (May 8 call, #26)</w:t>
            </w:r>
          </w:p>
        </w:tc>
        <w:tc>
          <w:tcPr/>
          <w:p>
            <w:pPr>
              <w:pStyle w:val="Compact"/>
              <w:jc w:val="right"/>
            </w:pPr>
            <w:r>
              <w:t xml:space="preserve">$937.50</w:t>
            </w:r>
          </w:p>
        </w:tc>
      </w:tr>
      <w:tr>
        <w:tc>
          <w:tcPr/>
          <w:p>
            <w:pPr>
              <w:pStyle w:val="Compact"/>
              <w:jc w:val="left"/>
            </w:pPr>
            <w:r>
              <w:t xml:space="preserve">§ 4.3 — Excess deposition staffing (Liu dep., #62)</w:t>
            </w:r>
          </w:p>
        </w:tc>
        <w:tc>
          <w:tcPr/>
          <w:p>
            <w:pPr>
              <w:pStyle w:val="Compact"/>
              <w:jc w:val="right"/>
            </w:pPr>
            <w:r>
              <w:t xml:space="preserve">$2,375.00</w:t>
            </w:r>
          </w:p>
        </w:tc>
      </w:tr>
      <w:tr>
        <w:tc>
          <w:tcPr/>
          <w:p>
            <w:pPr>
              <w:pStyle w:val="Compact"/>
              <w:jc w:val="left"/>
            </w:pPr>
            <w:r>
              <w:rPr>
                <w:b/>
                <w:bCs/>
              </w:rPr>
              <w:t xml:space="preserve">Total fee reduction</w:t>
            </w:r>
          </w:p>
        </w:tc>
        <w:tc>
          <w:tcPr/>
          <w:p>
            <w:pPr>
              <w:pStyle w:val="Compact"/>
              <w:jc w:val="right"/>
            </w:pPr>
            <w:r>
              <w:rPr>
                <w:b/>
                <w:bCs/>
              </w:rPr>
              <w:t xml:space="preserve">$72,820.63</w:t>
            </w:r>
          </w:p>
        </w:tc>
      </w:tr>
      <w:tr>
        <w:tc>
          <w:tcPr/>
          <w:p>
            <w:pPr>
              <w:pStyle w:val="Compact"/>
              <w:jc w:val="left"/>
            </w:pPr>
            <w:r>
              <w:t xml:space="preserve">Fees per Time Detail</w:t>
            </w:r>
          </w:p>
        </w:tc>
        <w:tc>
          <w:tcPr/>
          <w:p>
            <w:pPr>
              <w:pStyle w:val="Compact"/>
              <w:jc w:val="right"/>
            </w:pPr>
            <w:r>
              <w:t xml:space="preserve">$215,680.00</w:t>
            </w:r>
          </w:p>
        </w:tc>
      </w:tr>
      <w:tr>
        <w:tc>
          <w:tcPr/>
          <w:p>
            <w:pPr>
              <w:pStyle w:val="Compact"/>
              <w:jc w:val="left"/>
            </w:pPr>
            <w:r>
              <w:rPr>
                <w:b/>
                <w:bCs/>
              </w:rPr>
              <w:t xml:space="preserve">Recommended payable fees</w:t>
            </w:r>
          </w:p>
        </w:tc>
        <w:tc>
          <w:tcPr/>
          <w:p>
            <w:pPr>
              <w:pStyle w:val="Compact"/>
              <w:jc w:val="right"/>
            </w:pPr>
            <w:r>
              <w:rPr>
                <w:b/>
                <w:bCs/>
              </w:rPr>
              <w:t xml:space="preserve">$142,859.37</w:t>
            </w:r>
          </w:p>
        </w:tc>
      </w:tr>
    </w:tbl>
    <w:bookmarkEnd w:id="35"/>
    <w:bookmarkStart w:id="36" w:name="expenses"/>
    <w:p>
      <w:pPr>
        <w:pStyle w:val="Heading3"/>
      </w:pPr>
      <w:r>
        <w:t xml:space="preserve">Expenses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Expenses per invoice</w:t>
            </w:r>
          </w:p>
        </w:tc>
        <w:tc>
          <w:tcPr/>
          <w:p>
            <w:pPr>
              <w:pStyle w:val="Compact"/>
              <w:jc w:val="right"/>
            </w:pPr>
            <w:r>
              <w:t xml:space="preserve">$8,450.00</w:t>
            </w:r>
          </w:p>
        </w:tc>
      </w:tr>
      <w:tr>
        <w:tc>
          <w:tcPr/>
          <w:p>
            <w:pPr>
              <w:pStyle w:val="Compact"/>
              <w:jc w:val="left"/>
            </w:pPr>
            <w:r>
              <w:t xml:space="preserve">Reduction — non-reimbursable travel (#2)</w:t>
            </w:r>
          </w:p>
        </w:tc>
        <w:tc>
          <w:tcPr/>
          <w:p>
            <w:pPr>
              <w:pStyle w:val="Compact"/>
              <w:jc w:val="right"/>
            </w:pPr>
            <w:r>
              <w:t xml:space="preserve">($2,100.00)</w:t>
            </w:r>
          </w:p>
        </w:tc>
      </w:tr>
      <w:tr>
        <w:tc>
          <w:tcPr/>
          <w:p>
            <w:pPr>
              <w:pStyle w:val="Compact"/>
              <w:jc w:val="left"/>
            </w:pPr>
            <w:r>
              <w:rPr>
                <w:b/>
                <w:bCs/>
              </w:rPr>
              <w:t xml:space="preserve">Recommended payable expenses</w:t>
            </w:r>
          </w:p>
        </w:tc>
        <w:tc>
          <w:tcPr/>
          <w:p>
            <w:pPr>
              <w:pStyle w:val="Compact"/>
              <w:jc w:val="right"/>
            </w:pPr>
            <w:r>
              <w:rPr>
                <w:b/>
                <w:bCs/>
              </w:rPr>
              <w:t xml:space="preserve">$6,350.00</w:t>
            </w:r>
          </w:p>
        </w:tc>
      </w:tr>
    </w:tbl>
    <w:bookmarkEnd w:id="36"/>
    <w:bookmarkStart w:id="37" w:name="bottom-line"/>
    <w:p>
      <w:pPr>
        <w:pStyle w:val="Heading3"/>
      </w:pPr>
      <w:r>
        <w:t xml:space="preserve">Bottom 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w:t>
            </w:r>
            <w:r>
              <w:t xml:space="preserve">Total Due</w:t>
            </w:r>
            <w:r>
              <w:t xml:space="preserve">”</w:t>
            </w:r>
            <w:r>
              <w:t xml:space="preserve"> </w:t>
            </w:r>
            <w:r>
              <w:t xml:space="preserve">per invoice summary</w:t>
            </w:r>
          </w:p>
        </w:tc>
        <w:tc>
          <w:tcPr/>
          <w:p>
            <w:pPr>
              <w:pStyle w:val="Compact"/>
              <w:jc w:val="right"/>
            </w:pPr>
            <w:r>
              <w:t xml:space="preserve">$201,822.50</w:t>
            </w:r>
          </w:p>
        </w:tc>
      </w:tr>
      <w:tr>
        <w:tc>
          <w:tcPr/>
          <w:p>
            <w:pPr>
              <w:pStyle w:val="Compact"/>
              <w:jc w:val="left"/>
            </w:pPr>
            <w:r>
              <w:t xml:space="preserve">Fees + expenses per line-item detail</w:t>
            </w:r>
          </w:p>
        </w:tc>
        <w:tc>
          <w:tcPr/>
          <w:p>
            <w:pPr>
              <w:pStyle w:val="Compact"/>
              <w:jc w:val="right"/>
            </w:pPr>
            <w:r>
              <w:t xml:space="preserve">$224,130.00</w:t>
            </w:r>
          </w:p>
        </w:tc>
      </w:tr>
      <w:tr>
        <w:tc>
          <w:tcPr/>
          <w:p>
            <w:pPr>
              <w:pStyle w:val="Compact"/>
              <w:jc w:val="left"/>
            </w:pPr>
            <w:r>
              <w:t xml:space="preserve">Reconciliation gap (detail − summary)</w:t>
            </w:r>
          </w:p>
        </w:tc>
        <w:tc>
          <w:tcPr/>
          <w:p>
            <w:pPr>
              <w:pStyle w:val="Compact"/>
              <w:jc w:val="right"/>
            </w:pPr>
            <w:r>
              <w:t xml:space="preserve">$22,307.50</w:t>
            </w:r>
          </w:p>
        </w:tc>
      </w:tr>
      <w:tr>
        <w:tc>
          <w:tcPr/>
          <w:p>
            <w:pPr>
              <w:pStyle w:val="Compact"/>
              <w:jc w:val="left"/>
            </w:pPr>
            <w:r>
              <w:rPr>
                <w:b/>
                <w:bCs/>
              </w:rPr>
              <w:t xml:space="preserve">Recommended total payable</w:t>
            </w:r>
          </w:p>
        </w:tc>
        <w:tc>
          <w:tcPr/>
          <w:p>
            <w:pPr>
              <w:pStyle w:val="Compact"/>
              <w:jc w:val="right"/>
            </w:pPr>
            <w:r>
              <w:rPr>
                <w:b/>
                <w:bCs/>
              </w:rPr>
              <w:t xml:space="preserve">$149,209.37</w:t>
            </w:r>
          </w:p>
        </w:tc>
      </w:tr>
      <w:tr>
        <w:tc>
          <w:tcPr/>
          <w:p>
            <w:pPr>
              <w:pStyle w:val="Compact"/>
              <w:jc w:val="left"/>
            </w:pPr>
            <w:r>
              <w:t xml:space="preserve">Reduction vs. line-item detail</w:t>
            </w:r>
          </w:p>
        </w:tc>
        <w:tc>
          <w:tcPr/>
          <w:p>
            <w:pPr>
              <w:pStyle w:val="Compact"/>
              <w:jc w:val="right"/>
            </w:pPr>
            <w:r>
              <w:t xml:space="preserve">$74,920.63</w:t>
            </w:r>
          </w:p>
        </w:tc>
      </w:tr>
      <w:tr>
        <w:tc>
          <w:tcPr/>
          <w:p>
            <w:pPr>
              <w:pStyle w:val="Compact"/>
              <w:jc w:val="left"/>
            </w:pPr>
            <w:r>
              <w:t xml:space="preserve">Reduction vs. summary</w:t>
            </w:r>
            <w:r>
              <w:t xml:space="preserve"> </w:t>
            </w:r>
            <w:r>
              <w:t xml:space="preserve">“</w:t>
            </w:r>
            <w:r>
              <w:t xml:space="preserve">Total Due</w:t>
            </w:r>
            <w:r>
              <w:t xml:space="preserve">”</w:t>
            </w:r>
          </w:p>
        </w:tc>
        <w:tc>
          <w:tcPr/>
          <w:p>
            <w:pPr>
              <w:pStyle w:val="Compact"/>
              <w:jc w:val="right"/>
            </w:pPr>
            <w:r>
              <w:t xml:space="preserve">$52,613.13</w:t>
            </w:r>
          </w:p>
        </w:tc>
      </w:tr>
    </w:tbl>
    <w:p>
      <w:r>
        <w:pict>
          <v:rect style="width:0;height:1.5pt" o:hralign="center" o:hrstd="t" o:hr="t"/>
        </w:pict>
      </w:r>
    </w:p>
    <w:bookmarkEnd w:id="37"/>
    <w:bookmarkEnd w:id="38"/>
    <w:bookmarkStart w:id="39" w:name="X3097b0d6f53707882f15a0be518839d6a5c95df"/>
    <w:p>
      <w:pPr>
        <w:pStyle w:val="Heading2"/>
      </w:pPr>
      <w:r>
        <w:t xml:space="preserve">VI. Per-Timekeeper Summary (based on line-item Time Detail)</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Timekeeper</w:t>
            </w:r>
          </w:p>
        </w:tc>
        <w:tc>
          <w:tcPr/>
          <w:p>
            <w:pPr>
              <w:pStyle w:val="Compact"/>
              <w:jc w:val="right"/>
            </w:pPr>
            <w:r>
              <w:t xml:space="preserve">Hours</w:t>
            </w:r>
          </w:p>
        </w:tc>
        <w:tc>
          <w:tcPr/>
          <w:p>
            <w:pPr>
              <w:pStyle w:val="Compact"/>
              <w:jc w:val="right"/>
            </w:pPr>
            <w:r>
              <w:t xml:space="preserve">Billed</w:t>
            </w:r>
          </w:p>
        </w:tc>
        <w:tc>
          <w:tcPr/>
          <w:p>
            <w:pPr>
              <w:pStyle w:val="Compact"/>
              <w:jc w:val="right"/>
            </w:pPr>
            <w:r>
              <w:t xml:space="preserve">Payable</w:t>
            </w:r>
          </w:p>
        </w:tc>
        <w:tc>
          <w:tcPr/>
          <w:p>
            <w:pPr>
              <w:pStyle w:val="Compact"/>
              <w:jc w:val="right"/>
            </w:pPr>
            <w:r>
              <w:t xml:space="preserve">Reduction</w:t>
            </w:r>
          </w:p>
        </w:tc>
      </w:tr>
      <w:tr>
        <w:tc>
          <w:tcPr/>
          <w:p>
            <w:pPr>
              <w:pStyle w:val="Compact"/>
              <w:jc w:val="left"/>
            </w:pPr>
            <w:r>
              <w:t xml:space="preserve">David Hargrove (Partner)</w:t>
            </w:r>
          </w:p>
        </w:tc>
        <w:tc>
          <w:tcPr/>
          <w:p>
            <w:pPr>
              <w:pStyle w:val="Compact"/>
              <w:jc w:val="right"/>
            </w:pPr>
            <w:r>
              <w:t xml:space="preserve">38.5</w:t>
            </w:r>
          </w:p>
        </w:tc>
        <w:tc>
          <w:tcPr/>
          <w:p>
            <w:pPr>
              <w:pStyle w:val="Compact"/>
              <w:jc w:val="right"/>
            </w:pPr>
            <w:r>
              <w:t xml:space="preserve">$37,922.50</w:t>
            </w:r>
          </w:p>
        </w:tc>
        <w:tc>
          <w:tcPr/>
          <w:p>
            <w:pPr>
              <w:pStyle w:val="Compact"/>
              <w:jc w:val="right"/>
            </w:pPr>
            <w:r>
              <w:t xml:space="preserve">$28,610.62</w:t>
            </w:r>
          </w:p>
        </w:tc>
        <w:tc>
          <w:tcPr/>
          <w:p>
            <w:pPr>
              <w:pStyle w:val="Compact"/>
              <w:jc w:val="right"/>
            </w:pPr>
            <w:r>
              <w:t xml:space="preserve">$9,311.88</w:t>
            </w:r>
          </w:p>
        </w:tc>
      </w:tr>
      <w:tr>
        <w:tc>
          <w:tcPr/>
          <w:p>
            <w:pPr>
              <w:pStyle w:val="Compact"/>
              <w:jc w:val="left"/>
            </w:pPr>
            <w:r>
              <w:t xml:space="preserve">Karen Cho (Senior Associate)</w:t>
            </w:r>
          </w:p>
        </w:tc>
        <w:tc>
          <w:tcPr/>
          <w:p>
            <w:pPr>
              <w:pStyle w:val="Compact"/>
              <w:jc w:val="right"/>
            </w:pPr>
            <w:r>
              <w:t xml:space="preserve">89.5</w:t>
            </w:r>
          </w:p>
        </w:tc>
        <w:tc>
          <w:tcPr/>
          <w:p>
            <w:pPr>
              <w:pStyle w:val="Compact"/>
              <w:jc w:val="right"/>
            </w:pPr>
            <w:r>
              <w:t xml:space="preserve">$55,937.50</w:t>
            </w:r>
          </w:p>
        </w:tc>
        <w:tc>
          <w:tcPr/>
          <w:p>
            <w:pPr>
              <w:pStyle w:val="Compact"/>
              <w:jc w:val="right"/>
            </w:pPr>
            <w:r>
              <w:t xml:space="preserve">$42,421.88</w:t>
            </w:r>
          </w:p>
        </w:tc>
        <w:tc>
          <w:tcPr/>
          <w:p>
            <w:pPr>
              <w:pStyle w:val="Compact"/>
              <w:jc w:val="right"/>
            </w:pPr>
            <w:r>
              <w:t xml:space="preserve">$13,515.62</w:t>
            </w:r>
          </w:p>
        </w:tc>
      </w:tr>
      <w:tr>
        <w:tc>
          <w:tcPr/>
          <w:p>
            <w:pPr>
              <w:pStyle w:val="Compact"/>
              <w:jc w:val="left"/>
            </w:pPr>
            <w:r>
              <w:t xml:space="preserve">James Pettersson (Mid-Level)</w:t>
            </w:r>
          </w:p>
        </w:tc>
        <w:tc>
          <w:tcPr/>
          <w:p>
            <w:pPr>
              <w:pStyle w:val="Compact"/>
              <w:jc w:val="right"/>
            </w:pPr>
            <w:r>
              <w:t xml:space="preserve">91.0</w:t>
            </w:r>
          </w:p>
        </w:tc>
        <w:tc>
          <w:tcPr/>
          <w:p>
            <w:pPr>
              <w:pStyle w:val="Compact"/>
              <w:jc w:val="right"/>
            </w:pPr>
            <w:r>
              <w:t xml:space="preserve">$43,225.00</w:t>
            </w:r>
          </w:p>
        </w:tc>
        <w:tc>
          <w:tcPr/>
          <w:p>
            <w:pPr>
              <w:pStyle w:val="Compact"/>
              <w:jc w:val="right"/>
            </w:pPr>
            <w:r>
              <w:t xml:space="preserve">$32,096.87</w:t>
            </w:r>
          </w:p>
        </w:tc>
        <w:tc>
          <w:tcPr/>
          <w:p>
            <w:pPr>
              <w:pStyle w:val="Compact"/>
              <w:jc w:val="right"/>
            </w:pPr>
            <w:r>
              <w:t xml:space="preserve">$11,128.13</w:t>
            </w:r>
          </w:p>
        </w:tc>
      </w:tr>
      <w:tr>
        <w:tc>
          <w:tcPr/>
          <w:p>
            <w:pPr>
              <w:pStyle w:val="Compact"/>
              <w:jc w:val="left"/>
            </w:pPr>
            <w:r>
              <w:t xml:space="preserve">Tyler Webb (Junior)</w:t>
            </w:r>
          </w:p>
        </w:tc>
        <w:tc>
          <w:tcPr/>
          <w:p>
            <w:pPr>
              <w:pStyle w:val="Compact"/>
              <w:jc w:val="right"/>
            </w:pPr>
            <w:r>
              <w:t xml:space="preserve">34.0</w:t>
            </w:r>
          </w:p>
        </w:tc>
        <w:tc>
          <w:tcPr/>
          <w:p>
            <w:pPr>
              <w:pStyle w:val="Compact"/>
              <w:jc w:val="right"/>
            </w:pPr>
            <w:r>
              <w:t xml:space="preserve">$12,750.00</w:t>
            </w:r>
          </w:p>
        </w:tc>
        <w:tc>
          <w:tcPr/>
          <w:p>
            <w:pPr>
              <w:pStyle w:val="Compact"/>
              <w:jc w:val="right"/>
            </w:pPr>
            <w:r>
              <w:t xml:space="preserve">$11,147.50</w:t>
            </w:r>
          </w:p>
        </w:tc>
        <w:tc>
          <w:tcPr/>
          <w:p>
            <w:pPr>
              <w:pStyle w:val="Compact"/>
              <w:jc w:val="right"/>
            </w:pPr>
            <w:r>
              <w:t xml:space="preserve">$1,602.50</w:t>
            </w:r>
          </w:p>
        </w:tc>
      </w:tr>
      <w:tr>
        <w:tc>
          <w:tcPr/>
          <w:p>
            <w:pPr>
              <w:pStyle w:val="Compact"/>
              <w:jc w:val="left"/>
            </w:pPr>
            <w:r>
              <w:t xml:space="preserve">Marcus Tate (Contract)</w:t>
            </w:r>
          </w:p>
        </w:tc>
        <w:tc>
          <w:tcPr/>
          <w:p>
            <w:pPr>
              <w:pStyle w:val="Compact"/>
              <w:jc w:val="right"/>
            </w:pPr>
            <w:r>
              <w:t xml:space="preserve">154.5</w:t>
            </w:r>
          </w:p>
        </w:tc>
        <w:tc>
          <w:tcPr/>
          <w:p>
            <w:pPr>
              <w:pStyle w:val="Compact"/>
              <w:jc w:val="right"/>
            </w:pPr>
            <w:r>
              <w:t xml:space="preserve">$32,445.00</w:t>
            </w:r>
          </w:p>
        </w:tc>
        <w:tc>
          <w:tcPr/>
          <w:p>
            <w:pPr>
              <w:pStyle w:val="Compact"/>
              <w:jc w:val="right"/>
            </w:pPr>
            <w:r>
              <w:t xml:space="preserve">$28,582.50</w:t>
            </w:r>
          </w:p>
        </w:tc>
        <w:tc>
          <w:tcPr/>
          <w:p>
            <w:pPr>
              <w:pStyle w:val="Compact"/>
              <w:jc w:val="right"/>
            </w:pPr>
            <w:r>
              <w:t xml:space="preserve">$3,862.50</w:t>
            </w:r>
          </w:p>
        </w:tc>
      </w:tr>
      <w:tr>
        <w:tc>
          <w:tcPr/>
          <w:p>
            <w:pPr>
              <w:pStyle w:val="Compact"/>
              <w:jc w:val="left"/>
            </w:pPr>
            <w:r>
              <w:t xml:space="preserve">Nina Barros (Mid-Level)</w:t>
            </w:r>
          </w:p>
        </w:tc>
        <w:tc>
          <w:tcPr/>
          <w:p>
            <w:pPr>
              <w:pStyle w:val="Compact"/>
              <w:jc w:val="right"/>
            </w:pPr>
            <w:r>
              <w:t xml:space="preserve">49.0</w:t>
            </w:r>
          </w:p>
        </w:tc>
        <w:tc>
          <w:tcPr/>
          <w:p>
            <w:pPr>
              <w:pStyle w:val="Compact"/>
              <w:jc w:val="right"/>
            </w:pPr>
            <w:r>
              <w:t xml:space="preserve">$23,275.00</w:t>
            </w:r>
          </w:p>
        </w:tc>
        <w:tc>
          <w:tcPr/>
          <w:p>
            <w:pPr>
              <w:pStyle w:val="Compact"/>
              <w:jc w:val="right"/>
            </w:pPr>
            <w:r>
              <w:t xml:space="preserve">$0.00</w:t>
            </w:r>
          </w:p>
        </w:tc>
        <w:tc>
          <w:tcPr/>
          <w:p>
            <w:pPr>
              <w:pStyle w:val="Compact"/>
              <w:jc w:val="right"/>
            </w:pPr>
            <w:r>
              <w:t xml:space="preserve">$23,275.00</w:t>
            </w:r>
          </w:p>
        </w:tc>
      </w:tr>
      <w:tr>
        <w:tc>
          <w:tcPr/>
          <w:p>
            <w:pPr>
              <w:pStyle w:val="Compact"/>
              <w:jc w:val="left"/>
            </w:pPr>
            <w:r>
              <w:t xml:space="preserve">Priya Sengupta (Junior)</w:t>
            </w:r>
          </w:p>
        </w:tc>
        <w:tc>
          <w:tcPr/>
          <w:p>
            <w:pPr>
              <w:pStyle w:val="Compact"/>
              <w:jc w:val="right"/>
            </w:pPr>
            <w:r>
              <w:t xml:space="preserve">27.0</w:t>
            </w:r>
          </w:p>
        </w:tc>
        <w:tc>
          <w:tcPr/>
          <w:p>
            <w:pPr>
              <w:pStyle w:val="Compact"/>
              <w:jc w:val="right"/>
            </w:pPr>
            <w:r>
              <w:t xml:space="preserve">$10,125.00</w:t>
            </w:r>
          </w:p>
        </w:tc>
        <w:tc>
          <w:tcPr/>
          <w:p>
            <w:pPr>
              <w:pStyle w:val="Compact"/>
              <w:jc w:val="right"/>
            </w:pPr>
            <w:r>
              <w:t xml:space="preserve">$0.00</w:t>
            </w:r>
          </w:p>
        </w:tc>
        <w:tc>
          <w:tcPr/>
          <w:p>
            <w:pPr>
              <w:pStyle w:val="Compact"/>
              <w:jc w:val="right"/>
            </w:pPr>
            <w:r>
              <w:t xml:space="preserve">$10,125.00</w:t>
            </w:r>
          </w:p>
        </w:tc>
      </w:tr>
      <w:tr>
        <w:tc>
          <w:tcPr/>
          <w:p>
            <w:pPr>
              <w:pStyle w:val="Compact"/>
              <w:jc w:val="left"/>
            </w:pPr>
            <w:r>
              <w:rPr>
                <w:b/>
                <w:bCs/>
              </w:rPr>
              <w:t xml:space="preserve">Total</w:t>
            </w:r>
          </w:p>
        </w:tc>
        <w:tc>
          <w:tcPr/>
          <w:p>
            <w:pPr>
              <w:pStyle w:val="Compact"/>
              <w:jc w:val="right"/>
            </w:pPr>
            <w:r>
              <w:rPr>
                <w:b/>
                <w:bCs/>
              </w:rPr>
              <w:t xml:space="preserve">483.5</w:t>
            </w:r>
          </w:p>
        </w:tc>
        <w:tc>
          <w:tcPr/>
          <w:p>
            <w:pPr>
              <w:pStyle w:val="Compact"/>
              <w:jc w:val="right"/>
            </w:pPr>
            <w:r>
              <w:rPr>
                <w:b/>
                <w:bCs/>
              </w:rPr>
              <w:t xml:space="preserve">$215,680.00</w:t>
            </w:r>
          </w:p>
        </w:tc>
        <w:tc>
          <w:tcPr/>
          <w:p>
            <w:pPr>
              <w:pStyle w:val="Compact"/>
              <w:jc w:val="right"/>
            </w:pPr>
            <w:r>
              <w:rPr>
                <w:b/>
                <w:bCs/>
              </w:rPr>
              <w:t xml:space="preserve">$142,859.37</w:t>
            </w:r>
          </w:p>
        </w:tc>
        <w:tc>
          <w:tcPr/>
          <w:p>
            <w:pPr>
              <w:pStyle w:val="Compact"/>
              <w:jc w:val="right"/>
            </w:pPr>
            <w:r>
              <w:rPr>
                <w:b/>
                <w:bCs/>
              </w:rPr>
              <w:t xml:space="preserve">$72,820.63</w:t>
            </w:r>
          </w:p>
        </w:tc>
      </w:tr>
    </w:tbl>
    <w:p>
      <w:r>
        <w:pict>
          <v:rect style="width:0;height:1.5pt" o:hralign="center" o:hrstd="t" o:hr="t"/>
        </w:pict>
      </w:r>
    </w:p>
    <w:bookmarkEnd w:id="39"/>
    <w:bookmarkStart w:id="40" w:name="vii.-recommended-action"/>
    <w:p>
      <w:pPr>
        <w:pStyle w:val="Heading2"/>
      </w:pPr>
      <w:r>
        <w:t xml:space="preserve">VII. Recommended Action</w:t>
      </w:r>
    </w:p>
    <w:p>
      <w:pPr>
        <w:pStyle w:val="Compact"/>
        <w:numPr>
          <w:ilvl w:val="0"/>
          <w:numId w:val="1005"/>
        </w:numPr>
      </w:pPr>
      <w:r>
        <w:rPr>
          <w:b/>
          <w:bCs/>
        </w:rPr>
        <w:t xml:space="preserve">Return the invoice for correction.</w:t>
      </w:r>
      <w:r>
        <w:t xml:space="preserve"> </w:t>
      </w:r>
      <w:r>
        <w:t xml:space="preserve">Do not approve HL-2025-05-PIN as submitted. Require H&amp;L to (a) reconcile the Time Detail to the summary (or explain the $22,307.50 / 61.0-hour discrepancy), (b) remove all time for Nina Barros and Priya Sengupta, (c) re-rate Marcus Tate at $185/hour, (d) resubmit the 43 block-billed entries as separate, individually-timed line items (or accept the 25% reductions), (e) remove the administrative time in #15, (f) remove the disallowed meeting/deposition time in #26 and #62, (g) remove the $2,100.00 travel charge, and (h) attach all expense receipts and the § 7.2 budget-to-actual reconciliation.</w:t>
      </w:r>
    </w:p>
    <w:p>
      <w:pPr>
        <w:pStyle w:val="Compact"/>
        <w:numPr>
          <w:ilvl w:val="0"/>
          <w:numId w:val="1005"/>
        </w:numPr>
      </w:pPr>
      <w:r>
        <w:rPr>
          <w:b/>
          <w:bCs/>
        </w:rPr>
        <w:t xml:space="preserve">Approve payment of $149,209.37</w:t>
      </w:r>
      <w:r>
        <w:t xml:space="preserve"> </w:t>
      </w:r>
      <w:r>
        <w:t xml:space="preserve">once the corrected invoice is received and the conditional expense items (court reporting, e-discovery, courier) are documented with receipts.</w:t>
      </w:r>
    </w:p>
    <w:p>
      <w:pPr>
        <w:pStyle w:val="Compact"/>
        <w:numPr>
          <w:ilvl w:val="0"/>
          <w:numId w:val="1005"/>
        </w:numPr>
      </w:pPr>
      <w:r>
        <w:rPr>
          <w:b/>
          <w:bCs/>
        </w:rPr>
        <w:t xml:space="preserve">Address the staffing approvals.</w:t>
      </w:r>
      <w:r>
        <w:t xml:space="preserve"> </w:t>
      </w:r>
      <w:r>
        <w:t xml:space="preserve">If Pinnacle wishes to add Ms. Barros and/or Ms. Sengupta prospectively, do so only by written approval under § 4.2, with a conforming budget adjustment under § 7.4. Until then, only the five approved timekeepers may bill.</w:t>
      </w:r>
    </w:p>
    <w:p>
      <w:pPr>
        <w:pStyle w:val="Compact"/>
        <w:numPr>
          <w:ilvl w:val="0"/>
          <w:numId w:val="1005"/>
        </w:numPr>
      </w:pPr>
      <w:r>
        <w:rPr>
          <w:b/>
          <w:bCs/>
        </w:rPr>
        <w:t xml:space="preserve">Require prospective compliance.</w:t>
      </w:r>
      <w:r>
        <w:t xml:space="preserve"> </w:t>
      </w:r>
      <w:r>
        <w:t xml:space="preserve">Direct H&amp;L to (a) cease block billing, (b) staff routine tasks to the appropriate level, (c) keep internal meetings to ≤3 billing timekeepers and obtain advance approval for &gt;2 deposition timekeepers, (d) bill contract-attorney time at the $185 pass-through rate, and (e) provide the § 7.2 budget reconciliation with every invoice and seek § 7.3 pre-approval before any month projected to exceed $189,750.</w:t>
      </w:r>
    </w:p>
    <w:p>
      <w:pPr>
        <w:pStyle w:val="Compact"/>
        <w:numPr>
          <w:ilvl w:val="0"/>
          <w:numId w:val="1005"/>
        </w:numPr>
      </w:pPr>
      <w:r>
        <w:rPr>
          <w:b/>
          <w:bCs/>
        </w:rPr>
        <w:t xml:space="preserve">Reserve all rights.</w:t>
      </w:r>
      <w:r>
        <w:t xml:space="preserve"> </w:t>
      </w:r>
      <w:r>
        <w:t xml:space="preserve">Payment of the reduced amount does not waive Pinnacle’s audit rights (§ 10.2) or its right to dispute further under § 10.3.</w:t>
      </w:r>
    </w:p>
    <w:p>
      <w:r>
        <w:pict>
          <v:rect style="width:0;height:1.5pt" o:hralign="center" o:hrstd="t" o:hr="t"/>
        </w:pict>
      </w:r>
    </w:p>
    <w:bookmarkEnd w:id="40"/>
    <w:bookmarkStart w:id="41" w:name="X1700e3592bf10ddca5fab15781c1a7c89ba61b4"/>
    <w:p>
      <w:pPr>
        <w:pStyle w:val="Heading2"/>
      </w:pPr>
      <w:r>
        <w:t xml:space="preserve">VIII. Appendix — Line-Item Reduction Schedule</w:t>
      </w:r>
    </w:p>
    <w:p>
      <w:pPr>
        <w:pStyle w:val="FirstParagraph"/>
      </w:pPr>
      <w:r>
        <w:t xml:space="preserve">Entries with no reduction (compliant) are omitted.</w:t>
      </w:r>
      <w:r>
        <w:t xml:space="preserve"> </w:t>
      </w:r>
      <w:r>
        <w:t xml:space="preserve">“</w:t>
      </w:r>
      <w:r>
        <w:t xml:space="preserve">Payable</w:t>
      </w:r>
      <w:r>
        <w:t xml:space="preserve">”</w:t>
      </w:r>
      <w:r>
        <w:t xml:space="preserve"> </w:t>
      </w:r>
      <w:r>
        <w:t xml:space="preserve">is the amount recommended after all applicable reductions;</w:t>
      </w:r>
      <w:r>
        <w:t xml:space="preserve"> </w:t>
      </w:r>
      <w:r>
        <w:t xml:space="preserve">“</w:t>
      </w:r>
      <w:r>
        <w:t xml:space="preserve">Reduction</w:t>
      </w:r>
      <w:r>
        <w:t xml:space="preserve">”</w:t>
      </w:r>
      <w:r>
        <w:t xml:space="preserve"> </w:t>
      </w:r>
      <w:r>
        <w:t xml:space="preserve">is the difference from the billed amount.</w:t>
      </w:r>
    </w:p>
    <w:tbl>
      <w:tblPr>
        <w:tblStyle w:val="Table"/>
        <w:tblW w:type="pct" w:w="5000"/>
        <w:jc w:val="left"/>
        <w:tblLayout w:type="fixed"/>
        <w:tblLook w:firstRow="1" w:lastRow="0" w:firstColumn="0" w:lastColumn="0" w:noHBand="0" w:noVBand="0" w:val="0020"/>
      </w:tblPr>
      <w:tblGrid>
        <w:gridCol w:w="742"/>
        <w:gridCol w:w="742"/>
        <w:gridCol w:w="742"/>
        <w:gridCol w:w="990"/>
        <w:gridCol w:w="990"/>
        <w:gridCol w:w="990"/>
        <w:gridCol w:w="990"/>
        <w:gridCol w:w="990"/>
        <w:gridCol w:w="742"/>
      </w:tblGrid>
      <w:tr>
        <w:trPr>
          <w:tblHeader w:val="on"/>
        </w:trPr>
        <w:tc>
          <w:tcPr/>
          <w:p>
            <w:pPr>
              <w:pStyle w:val="Compact"/>
              <w:jc w:val="left"/>
            </w:pPr>
            <w:r>
              <w:t xml:space="preserve">#</w:t>
            </w:r>
          </w:p>
        </w:tc>
        <w:tc>
          <w:tcPr/>
          <w:p>
            <w:pPr>
              <w:pStyle w:val="Compact"/>
              <w:jc w:val="left"/>
            </w:pPr>
            <w:r>
              <w:t xml:space="preserve">Date</w:t>
            </w:r>
          </w:p>
        </w:tc>
        <w:tc>
          <w:tcPr/>
          <w:p>
            <w:pPr>
              <w:pStyle w:val="Compact"/>
              <w:jc w:val="left"/>
            </w:pPr>
            <w:r>
              <w:t xml:space="preserve">Timekeeper</w:t>
            </w:r>
          </w:p>
        </w:tc>
        <w:tc>
          <w:tcPr/>
          <w:p>
            <w:pPr>
              <w:pStyle w:val="Compact"/>
              <w:jc w:val="right"/>
            </w:pPr>
            <w:r>
              <w:t xml:space="preserve">Hrs</w:t>
            </w:r>
          </w:p>
        </w:tc>
        <w:tc>
          <w:tcPr/>
          <w:p>
            <w:pPr>
              <w:pStyle w:val="Compact"/>
              <w:jc w:val="right"/>
            </w:pPr>
            <w:r>
              <w:t xml:space="preserve">Rate</w:t>
            </w:r>
          </w:p>
        </w:tc>
        <w:tc>
          <w:tcPr/>
          <w:p>
            <w:pPr>
              <w:pStyle w:val="Compact"/>
              <w:jc w:val="right"/>
            </w:pPr>
            <w:r>
              <w:t xml:space="preserve">Billed</w:t>
            </w:r>
          </w:p>
        </w:tc>
        <w:tc>
          <w:tcPr/>
          <w:p>
            <w:pPr>
              <w:pStyle w:val="Compact"/>
              <w:jc w:val="right"/>
            </w:pPr>
            <w:r>
              <w:t xml:space="preserve">Payable</w:t>
            </w:r>
          </w:p>
        </w:tc>
        <w:tc>
          <w:tcPr/>
          <w:p>
            <w:pPr>
              <w:pStyle w:val="Compact"/>
              <w:jc w:val="right"/>
            </w:pPr>
            <w:r>
              <w:t xml:space="preserve">Reduction</w:t>
            </w:r>
          </w:p>
        </w:tc>
        <w:tc>
          <w:tcPr/>
          <w:p>
            <w:pPr>
              <w:pStyle w:val="Compact"/>
              <w:jc w:val="left"/>
            </w:pPr>
            <w:r>
              <w:t xml:space="preserve">Basis</w:t>
            </w:r>
          </w:p>
        </w:tc>
      </w:tr>
      <w:tr>
        <w:tc>
          <w:tcPr/>
          <w:p>
            <w:pPr>
              <w:pStyle w:val="Compact"/>
              <w:jc w:val="left"/>
            </w:pPr>
            <w:r>
              <w:t xml:space="preserve">1</w:t>
            </w:r>
          </w:p>
        </w:tc>
        <w:tc>
          <w:tcPr/>
          <w:p>
            <w:pPr>
              <w:pStyle w:val="Compact"/>
              <w:jc w:val="left"/>
            </w:pPr>
            <w:r>
              <w:t xml:space="preserve">05/01</w:t>
            </w:r>
          </w:p>
        </w:tc>
        <w:tc>
          <w:tcPr/>
          <w:p>
            <w:pPr>
              <w:pStyle w:val="Compact"/>
              <w:jc w:val="left"/>
            </w:pPr>
            <w:r>
              <w:t xml:space="preserve">M. Tate</w:t>
            </w:r>
          </w:p>
        </w:tc>
        <w:tc>
          <w:tcPr/>
          <w:p>
            <w:pPr>
              <w:pStyle w:val="Compact"/>
              <w:jc w:val="right"/>
            </w:pPr>
            <w:r>
              <w:t xml:space="preserve">7.0</w:t>
            </w:r>
          </w:p>
        </w:tc>
        <w:tc>
          <w:tcPr/>
          <w:p>
            <w:pPr>
              <w:pStyle w:val="Compact"/>
              <w:jc w:val="right"/>
            </w:pPr>
            <w:r>
              <w:t xml:space="preserve">210</w:t>
            </w:r>
          </w:p>
        </w:tc>
        <w:tc>
          <w:tcPr/>
          <w:p>
            <w:pPr>
              <w:pStyle w:val="Compact"/>
              <w:jc w:val="right"/>
            </w:pPr>
            <w:r>
              <w:t xml:space="preserve">1,470.00</w:t>
            </w:r>
          </w:p>
        </w:tc>
        <w:tc>
          <w:tcPr/>
          <w:p>
            <w:pPr>
              <w:pStyle w:val="Compact"/>
              <w:jc w:val="right"/>
            </w:pPr>
            <w:r>
              <w:t xml:space="preserve">1,295.00</w:t>
            </w:r>
          </w:p>
        </w:tc>
        <w:tc>
          <w:tcPr/>
          <w:p>
            <w:pPr>
              <w:pStyle w:val="Compact"/>
              <w:jc w:val="right"/>
            </w:pPr>
            <w:r>
              <w:t xml:space="preserve">175.00</w:t>
            </w:r>
          </w:p>
        </w:tc>
        <w:tc>
          <w:tcPr/>
          <w:p>
            <w:pPr>
              <w:pStyle w:val="Compact"/>
              <w:jc w:val="left"/>
            </w:pPr>
            <w:r>
              <w:t xml:space="preserve">Contract rate</w:t>
            </w:r>
          </w:p>
        </w:tc>
      </w:tr>
      <w:tr>
        <w:tc>
          <w:tcPr/>
          <w:p>
            <w:pPr>
              <w:pStyle w:val="Compact"/>
              <w:jc w:val="left"/>
            </w:pPr>
            <w:r>
              <w:t xml:space="preserve">2</w:t>
            </w:r>
          </w:p>
        </w:tc>
        <w:tc>
          <w:tcPr/>
          <w:p>
            <w:pPr>
              <w:pStyle w:val="Compact"/>
              <w:jc w:val="left"/>
            </w:pPr>
            <w:r>
              <w:t xml:space="preserve">05/01</w:t>
            </w:r>
          </w:p>
        </w:tc>
        <w:tc>
          <w:tcPr/>
          <w:p>
            <w:pPr>
              <w:pStyle w:val="Compact"/>
              <w:jc w:val="left"/>
            </w:pPr>
            <w:r>
              <w:t xml:space="preserve">J. Pettersson</w:t>
            </w:r>
          </w:p>
        </w:tc>
        <w:tc>
          <w:tcPr/>
          <w:p>
            <w:pPr>
              <w:pStyle w:val="Compact"/>
              <w:jc w:val="right"/>
            </w:pPr>
            <w:r>
              <w:t xml:space="preserve">3.5</w:t>
            </w:r>
          </w:p>
        </w:tc>
        <w:tc>
          <w:tcPr/>
          <w:p>
            <w:pPr>
              <w:pStyle w:val="Compact"/>
              <w:jc w:val="right"/>
            </w:pPr>
            <w:r>
              <w:t xml:space="preserve">475</w:t>
            </w:r>
          </w:p>
        </w:tc>
        <w:tc>
          <w:tcPr/>
          <w:p>
            <w:pPr>
              <w:pStyle w:val="Compact"/>
              <w:jc w:val="right"/>
            </w:pPr>
            <w:r>
              <w:t xml:space="preserve">1,662.50</w:t>
            </w:r>
          </w:p>
        </w:tc>
        <w:tc>
          <w:tcPr/>
          <w:p>
            <w:pPr>
              <w:pStyle w:val="Compact"/>
              <w:jc w:val="right"/>
            </w:pPr>
            <w:r>
              <w:t xml:space="preserve">1,246.88</w:t>
            </w:r>
          </w:p>
        </w:tc>
        <w:tc>
          <w:tcPr/>
          <w:p>
            <w:pPr>
              <w:pStyle w:val="Compact"/>
              <w:jc w:val="right"/>
            </w:pPr>
            <w:r>
              <w:t xml:space="preserve">415.62</w:t>
            </w:r>
          </w:p>
        </w:tc>
        <w:tc>
          <w:tcPr/>
          <w:p>
            <w:pPr>
              <w:pStyle w:val="Compact"/>
              <w:jc w:val="left"/>
            </w:pPr>
            <w:r>
              <w:t xml:space="preserve">Block billing</w:t>
            </w:r>
          </w:p>
        </w:tc>
      </w:tr>
      <w:tr>
        <w:tc>
          <w:tcPr/>
          <w:p>
            <w:pPr>
              <w:pStyle w:val="Compact"/>
              <w:jc w:val="left"/>
            </w:pPr>
            <w:r>
              <w:t xml:space="preserve">3</w:t>
            </w:r>
          </w:p>
        </w:tc>
        <w:tc>
          <w:tcPr/>
          <w:p>
            <w:pPr>
              <w:pStyle w:val="Compact"/>
              <w:jc w:val="left"/>
            </w:pPr>
            <w:r>
              <w:t xml:space="preserve">05/01</w:t>
            </w:r>
          </w:p>
        </w:tc>
        <w:tc>
          <w:tcPr/>
          <w:p>
            <w:pPr>
              <w:pStyle w:val="Compact"/>
              <w:jc w:val="left"/>
            </w:pPr>
            <w:r>
              <w:t xml:space="preserve">K. 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1,875.00</w:t>
            </w:r>
          </w:p>
        </w:tc>
        <w:tc>
          <w:tcPr/>
          <w:p>
            <w:pPr>
              <w:pStyle w:val="Compact"/>
              <w:jc w:val="right"/>
            </w:pPr>
            <w:r>
              <w:t xml:space="preserve">625.00</w:t>
            </w:r>
          </w:p>
        </w:tc>
        <w:tc>
          <w:tcPr/>
          <w:p>
            <w:pPr>
              <w:pStyle w:val="Compact"/>
              <w:jc w:val="left"/>
            </w:pPr>
            <w:r>
              <w:t xml:space="preserve">Block billing</w:t>
            </w:r>
          </w:p>
        </w:tc>
      </w:tr>
      <w:tr>
        <w:tc>
          <w:tcPr/>
          <w:p>
            <w:pPr>
              <w:pStyle w:val="Compact"/>
              <w:jc w:val="left"/>
            </w:pPr>
            <w:r>
              <w:t xml:space="preserve">4</w:t>
            </w:r>
          </w:p>
        </w:tc>
        <w:tc>
          <w:tcPr/>
          <w:p>
            <w:pPr>
              <w:pStyle w:val="Compact"/>
              <w:jc w:val="left"/>
            </w:pPr>
            <w:r>
              <w:t xml:space="preserve">05/01</w:t>
            </w:r>
          </w:p>
        </w:tc>
        <w:tc>
          <w:tcPr/>
          <w:p>
            <w:pPr>
              <w:pStyle w:val="Compact"/>
              <w:jc w:val="left"/>
            </w:pPr>
            <w:r>
              <w:t xml:space="preserve">N. Barros</w:t>
            </w:r>
          </w:p>
        </w:tc>
        <w:tc>
          <w:tcPr/>
          <w:p>
            <w:pPr>
              <w:pStyle w:val="Compact"/>
              <w:jc w:val="right"/>
            </w:pPr>
            <w:r>
              <w:t xml:space="preserve">2.5</w:t>
            </w:r>
          </w:p>
        </w:tc>
        <w:tc>
          <w:tcPr/>
          <w:p>
            <w:pPr>
              <w:pStyle w:val="Compact"/>
              <w:jc w:val="right"/>
            </w:pPr>
            <w:r>
              <w:t xml:space="preserve">475</w:t>
            </w:r>
          </w:p>
        </w:tc>
        <w:tc>
          <w:tcPr/>
          <w:p>
            <w:pPr>
              <w:pStyle w:val="Compact"/>
              <w:jc w:val="right"/>
            </w:pPr>
            <w:r>
              <w:t xml:space="preserve">1,187.50</w:t>
            </w:r>
          </w:p>
        </w:tc>
        <w:tc>
          <w:tcPr/>
          <w:p>
            <w:pPr>
              <w:pStyle w:val="Compact"/>
              <w:jc w:val="right"/>
            </w:pPr>
            <w:r>
              <w:t xml:space="preserve">0.00</w:t>
            </w:r>
          </w:p>
        </w:tc>
        <w:tc>
          <w:tcPr/>
          <w:p>
            <w:pPr>
              <w:pStyle w:val="Compact"/>
              <w:jc w:val="right"/>
            </w:pPr>
            <w:r>
              <w:t xml:space="preserve">1,187.50</w:t>
            </w:r>
          </w:p>
        </w:tc>
        <w:tc>
          <w:tcPr/>
          <w:p>
            <w:pPr>
              <w:pStyle w:val="Compact"/>
              <w:jc w:val="left"/>
            </w:pPr>
            <w:r>
              <w:t xml:space="preserve">Unapproved TK</w:t>
            </w:r>
          </w:p>
        </w:tc>
      </w:tr>
      <w:tr>
        <w:tc>
          <w:tcPr/>
          <w:p>
            <w:pPr>
              <w:pStyle w:val="Compact"/>
              <w:jc w:val="left"/>
            </w:pPr>
            <w:r>
              <w:t xml:space="preserve">5</w:t>
            </w:r>
          </w:p>
        </w:tc>
        <w:tc>
          <w:tcPr/>
          <w:p>
            <w:pPr>
              <w:pStyle w:val="Compact"/>
              <w:jc w:val="left"/>
            </w:pPr>
            <w:r>
              <w:t xml:space="preserve">05/02</w:t>
            </w:r>
          </w:p>
        </w:tc>
        <w:tc>
          <w:tcPr/>
          <w:p>
            <w:pPr>
              <w:pStyle w:val="Compact"/>
              <w:jc w:val="left"/>
            </w:pPr>
            <w:r>
              <w:t xml:space="preserve">M. Tate</w:t>
            </w:r>
          </w:p>
        </w:tc>
        <w:tc>
          <w:tcPr/>
          <w:p>
            <w:pPr>
              <w:pStyle w:val="Compact"/>
              <w:jc w:val="right"/>
            </w:pPr>
            <w:r>
              <w:t xml:space="preserve">7.5</w:t>
            </w:r>
          </w:p>
        </w:tc>
        <w:tc>
          <w:tcPr/>
          <w:p>
            <w:pPr>
              <w:pStyle w:val="Compact"/>
              <w:jc w:val="right"/>
            </w:pPr>
            <w:r>
              <w:t xml:space="preserve">210</w:t>
            </w:r>
          </w:p>
        </w:tc>
        <w:tc>
          <w:tcPr/>
          <w:p>
            <w:pPr>
              <w:pStyle w:val="Compact"/>
              <w:jc w:val="right"/>
            </w:pPr>
            <w:r>
              <w:t xml:space="preserve">1,575.00</w:t>
            </w:r>
          </w:p>
        </w:tc>
        <w:tc>
          <w:tcPr/>
          <w:p>
            <w:pPr>
              <w:pStyle w:val="Compact"/>
              <w:jc w:val="right"/>
            </w:pPr>
            <w:r>
              <w:t xml:space="preserve">1,387.50</w:t>
            </w:r>
          </w:p>
        </w:tc>
        <w:tc>
          <w:tcPr/>
          <w:p>
            <w:pPr>
              <w:pStyle w:val="Compact"/>
              <w:jc w:val="right"/>
            </w:pPr>
            <w:r>
              <w:t xml:space="preserve">187.50</w:t>
            </w:r>
          </w:p>
        </w:tc>
        <w:tc>
          <w:tcPr/>
          <w:p>
            <w:pPr>
              <w:pStyle w:val="Compact"/>
              <w:jc w:val="left"/>
            </w:pPr>
            <w:r>
              <w:t xml:space="preserve">Contract rate</w:t>
            </w:r>
          </w:p>
        </w:tc>
      </w:tr>
      <w:tr>
        <w:tc>
          <w:tcPr/>
          <w:p>
            <w:pPr>
              <w:pStyle w:val="Compact"/>
              <w:jc w:val="left"/>
            </w:pPr>
            <w:r>
              <w:t xml:space="preserve">6</w:t>
            </w:r>
          </w:p>
        </w:tc>
        <w:tc>
          <w:tcPr/>
          <w:p>
            <w:pPr>
              <w:pStyle w:val="Compact"/>
              <w:jc w:val="left"/>
            </w:pPr>
            <w:r>
              <w:t xml:space="preserve">05/02</w:t>
            </w:r>
          </w:p>
        </w:tc>
        <w:tc>
          <w:tcPr/>
          <w:p>
            <w:pPr>
              <w:pStyle w:val="Compact"/>
              <w:jc w:val="left"/>
            </w:pPr>
            <w:r>
              <w:t xml:space="preserve">J. Pettersson</w:t>
            </w:r>
          </w:p>
        </w:tc>
        <w:tc>
          <w:tcPr/>
          <w:p>
            <w:pPr>
              <w:pStyle w:val="Compact"/>
              <w:jc w:val="right"/>
            </w:pPr>
            <w:r>
              <w:t xml:space="preserve">4.0</w:t>
            </w:r>
          </w:p>
        </w:tc>
        <w:tc>
          <w:tcPr/>
          <w:p>
            <w:pPr>
              <w:pStyle w:val="Compact"/>
              <w:jc w:val="right"/>
            </w:pPr>
            <w:r>
              <w:t xml:space="preserve">475</w:t>
            </w:r>
          </w:p>
        </w:tc>
        <w:tc>
          <w:tcPr/>
          <w:p>
            <w:pPr>
              <w:pStyle w:val="Compact"/>
              <w:jc w:val="right"/>
            </w:pPr>
            <w:r>
              <w:t xml:space="preserve">1,900.00</w:t>
            </w:r>
          </w:p>
        </w:tc>
        <w:tc>
          <w:tcPr/>
          <w:p>
            <w:pPr>
              <w:pStyle w:val="Compact"/>
              <w:jc w:val="right"/>
            </w:pPr>
            <w:r>
              <w:t xml:space="preserve">1,425.00</w:t>
            </w:r>
          </w:p>
        </w:tc>
        <w:tc>
          <w:tcPr/>
          <w:p>
            <w:pPr>
              <w:pStyle w:val="Compact"/>
              <w:jc w:val="right"/>
            </w:pPr>
            <w:r>
              <w:t xml:space="preserve">475.00</w:t>
            </w:r>
          </w:p>
        </w:tc>
        <w:tc>
          <w:tcPr/>
          <w:p>
            <w:pPr>
              <w:pStyle w:val="Compact"/>
              <w:jc w:val="left"/>
            </w:pPr>
            <w:r>
              <w:t xml:space="preserve">Block billing</w:t>
            </w:r>
          </w:p>
        </w:tc>
      </w:tr>
      <w:tr>
        <w:tc>
          <w:tcPr/>
          <w:p>
            <w:pPr>
              <w:pStyle w:val="Compact"/>
              <w:jc w:val="left"/>
            </w:pPr>
            <w:r>
              <w:t xml:space="preserve">7</w:t>
            </w:r>
          </w:p>
        </w:tc>
        <w:tc>
          <w:tcPr/>
          <w:p>
            <w:pPr>
              <w:pStyle w:val="Compact"/>
              <w:jc w:val="left"/>
            </w:pPr>
            <w:r>
              <w:t xml:space="preserve">05/02</w:t>
            </w:r>
          </w:p>
        </w:tc>
        <w:tc>
          <w:tcPr/>
          <w:p>
            <w:pPr>
              <w:pStyle w:val="Compact"/>
              <w:jc w:val="left"/>
            </w:pPr>
            <w:r>
              <w:t xml:space="preserve">K. Cho</w:t>
            </w:r>
          </w:p>
        </w:tc>
        <w:tc>
          <w:tcPr/>
          <w:p>
            <w:pPr>
              <w:pStyle w:val="Compact"/>
              <w:jc w:val="right"/>
            </w:pPr>
            <w:r>
              <w:t xml:space="preserve">3.5</w:t>
            </w:r>
          </w:p>
        </w:tc>
        <w:tc>
          <w:tcPr/>
          <w:p>
            <w:pPr>
              <w:pStyle w:val="Compact"/>
              <w:jc w:val="right"/>
            </w:pPr>
            <w:r>
              <w:t xml:space="preserve">625</w:t>
            </w:r>
          </w:p>
        </w:tc>
        <w:tc>
          <w:tcPr/>
          <w:p>
            <w:pPr>
              <w:pStyle w:val="Compact"/>
              <w:jc w:val="right"/>
            </w:pPr>
            <w:r>
              <w:t xml:space="preserve">2,187.50</w:t>
            </w:r>
          </w:p>
        </w:tc>
        <w:tc>
          <w:tcPr/>
          <w:p>
            <w:pPr>
              <w:pStyle w:val="Compact"/>
              <w:jc w:val="right"/>
            </w:pPr>
            <w:r>
              <w:t xml:space="preserve">1,640.62</w:t>
            </w:r>
          </w:p>
        </w:tc>
        <w:tc>
          <w:tcPr/>
          <w:p>
            <w:pPr>
              <w:pStyle w:val="Compact"/>
              <w:jc w:val="right"/>
            </w:pPr>
            <w:r>
              <w:t xml:space="preserve">546.88</w:t>
            </w:r>
          </w:p>
        </w:tc>
        <w:tc>
          <w:tcPr/>
          <w:p>
            <w:pPr>
              <w:pStyle w:val="Compact"/>
              <w:jc w:val="left"/>
            </w:pPr>
            <w:r>
              <w:t xml:space="preserve">Block billing</w:t>
            </w:r>
          </w:p>
        </w:tc>
      </w:tr>
      <w:tr>
        <w:tc>
          <w:tcPr/>
          <w:p>
            <w:pPr>
              <w:pStyle w:val="Compact"/>
              <w:jc w:val="left"/>
            </w:pPr>
            <w:r>
              <w:t xml:space="preserve">9</w:t>
            </w:r>
          </w:p>
        </w:tc>
        <w:tc>
          <w:tcPr/>
          <w:p>
            <w:pPr>
              <w:pStyle w:val="Compact"/>
              <w:jc w:val="left"/>
            </w:pPr>
            <w:r>
              <w:t xml:space="preserve">05/05</w:t>
            </w:r>
          </w:p>
        </w:tc>
        <w:tc>
          <w:tcPr/>
          <w:p>
            <w:pPr>
              <w:pStyle w:val="Compact"/>
              <w:jc w:val="left"/>
            </w:pPr>
            <w:r>
              <w:t xml:space="preserve">D. Hargrove</w:t>
            </w:r>
          </w:p>
        </w:tc>
        <w:tc>
          <w:tcPr/>
          <w:p>
            <w:pPr>
              <w:pStyle w:val="Compact"/>
              <w:jc w:val="right"/>
            </w:pPr>
            <w:r>
              <w:t xml:space="preserve">4.5</w:t>
            </w:r>
          </w:p>
        </w:tc>
        <w:tc>
          <w:tcPr/>
          <w:p>
            <w:pPr>
              <w:pStyle w:val="Compact"/>
              <w:jc w:val="right"/>
            </w:pPr>
            <w:r>
              <w:t xml:space="preserve">985</w:t>
            </w:r>
          </w:p>
        </w:tc>
        <w:tc>
          <w:tcPr/>
          <w:p>
            <w:pPr>
              <w:pStyle w:val="Compact"/>
              <w:jc w:val="right"/>
            </w:pPr>
            <w:r>
              <w:t xml:space="preserve">4,432.50</w:t>
            </w:r>
          </w:p>
        </w:tc>
        <w:tc>
          <w:tcPr/>
          <w:p>
            <w:pPr>
              <w:pStyle w:val="Compact"/>
              <w:jc w:val="right"/>
            </w:pPr>
            <w:r>
              <w:t xml:space="preserve">1,265.63</w:t>
            </w:r>
          </w:p>
        </w:tc>
        <w:tc>
          <w:tcPr/>
          <w:p>
            <w:pPr>
              <w:pStyle w:val="Compact"/>
              <w:jc w:val="right"/>
            </w:pPr>
            <w:r>
              <w:t xml:space="preserve">3,166.88</w:t>
            </w:r>
          </w:p>
        </w:tc>
        <w:tc>
          <w:tcPr/>
          <w:p>
            <w:pPr>
              <w:pStyle w:val="Compact"/>
              <w:jc w:val="left"/>
            </w:pPr>
            <w:r>
              <w:t xml:space="preserve">Task level + block</w:t>
            </w:r>
          </w:p>
        </w:tc>
      </w:tr>
      <w:tr>
        <w:tc>
          <w:tcPr/>
          <w:p>
            <w:pPr>
              <w:pStyle w:val="Compact"/>
              <w:jc w:val="left"/>
            </w:pPr>
            <w:r>
              <w:t xml:space="preserve">10</w:t>
            </w:r>
          </w:p>
        </w:tc>
        <w:tc>
          <w:tcPr/>
          <w:p>
            <w:pPr>
              <w:pStyle w:val="Compact"/>
              <w:jc w:val="left"/>
            </w:pPr>
            <w:r>
              <w:t xml:space="preserve">05/05</w:t>
            </w:r>
          </w:p>
        </w:tc>
        <w:tc>
          <w:tcPr/>
          <w:p>
            <w:pPr>
              <w:pStyle w:val="Compact"/>
              <w:jc w:val="left"/>
            </w:pPr>
            <w:r>
              <w:t xml:space="preserve">M. Tate</w:t>
            </w:r>
          </w:p>
        </w:tc>
        <w:tc>
          <w:tcPr/>
          <w:p>
            <w:pPr>
              <w:pStyle w:val="Compact"/>
              <w:jc w:val="right"/>
            </w:pPr>
            <w:r>
              <w:t xml:space="preserve">7.0</w:t>
            </w:r>
          </w:p>
        </w:tc>
        <w:tc>
          <w:tcPr/>
          <w:p>
            <w:pPr>
              <w:pStyle w:val="Compact"/>
              <w:jc w:val="right"/>
            </w:pPr>
            <w:r>
              <w:t xml:space="preserve">210</w:t>
            </w:r>
          </w:p>
        </w:tc>
        <w:tc>
          <w:tcPr/>
          <w:p>
            <w:pPr>
              <w:pStyle w:val="Compact"/>
              <w:jc w:val="right"/>
            </w:pPr>
            <w:r>
              <w:t xml:space="preserve">1,470.00</w:t>
            </w:r>
          </w:p>
        </w:tc>
        <w:tc>
          <w:tcPr/>
          <w:p>
            <w:pPr>
              <w:pStyle w:val="Compact"/>
              <w:jc w:val="right"/>
            </w:pPr>
            <w:r>
              <w:t xml:space="preserve">1,295.00</w:t>
            </w:r>
          </w:p>
        </w:tc>
        <w:tc>
          <w:tcPr/>
          <w:p>
            <w:pPr>
              <w:pStyle w:val="Compact"/>
              <w:jc w:val="right"/>
            </w:pPr>
            <w:r>
              <w:t xml:space="preserve">175.00</w:t>
            </w:r>
          </w:p>
        </w:tc>
        <w:tc>
          <w:tcPr/>
          <w:p>
            <w:pPr>
              <w:pStyle w:val="Compact"/>
              <w:jc w:val="left"/>
            </w:pPr>
            <w:r>
              <w:t xml:space="preserve">Contract rate</w:t>
            </w:r>
          </w:p>
        </w:tc>
      </w:tr>
      <w:tr>
        <w:tc>
          <w:tcPr/>
          <w:p>
            <w:pPr>
              <w:pStyle w:val="Compact"/>
              <w:jc w:val="left"/>
            </w:pPr>
            <w:r>
              <w:t xml:space="preserve">11</w:t>
            </w:r>
          </w:p>
        </w:tc>
        <w:tc>
          <w:tcPr/>
          <w:p>
            <w:pPr>
              <w:pStyle w:val="Compact"/>
              <w:jc w:val="left"/>
            </w:pPr>
            <w:r>
              <w:t xml:space="preserve">05/05</w:t>
            </w:r>
          </w:p>
        </w:tc>
        <w:tc>
          <w:tcPr/>
          <w:p>
            <w:pPr>
              <w:pStyle w:val="Compact"/>
              <w:jc w:val="left"/>
            </w:pPr>
            <w:r>
              <w:t xml:space="preserve">J. Pettersson</w:t>
            </w:r>
          </w:p>
        </w:tc>
        <w:tc>
          <w:tcPr/>
          <w:p>
            <w:pPr>
              <w:pStyle w:val="Compact"/>
              <w:jc w:val="right"/>
            </w:pPr>
            <w:r>
              <w:t xml:space="preserve">3.0</w:t>
            </w:r>
          </w:p>
        </w:tc>
        <w:tc>
          <w:tcPr/>
          <w:p>
            <w:pPr>
              <w:pStyle w:val="Compact"/>
              <w:jc w:val="right"/>
            </w:pPr>
            <w:r>
              <w:t xml:space="preserve">475</w:t>
            </w:r>
          </w:p>
        </w:tc>
        <w:tc>
          <w:tcPr/>
          <w:p>
            <w:pPr>
              <w:pStyle w:val="Compact"/>
              <w:jc w:val="right"/>
            </w:pPr>
            <w:r>
              <w:t xml:space="preserve">1,425.00</w:t>
            </w:r>
          </w:p>
        </w:tc>
        <w:tc>
          <w:tcPr/>
          <w:p>
            <w:pPr>
              <w:pStyle w:val="Compact"/>
              <w:jc w:val="right"/>
            </w:pPr>
            <w:r>
              <w:t xml:space="preserve">1,068.75</w:t>
            </w:r>
          </w:p>
        </w:tc>
        <w:tc>
          <w:tcPr/>
          <w:p>
            <w:pPr>
              <w:pStyle w:val="Compact"/>
              <w:jc w:val="right"/>
            </w:pPr>
            <w:r>
              <w:t xml:space="preserve">356.25</w:t>
            </w:r>
          </w:p>
        </w:tc>
        <w:tc>
          <w:tcPr/>
          <w:p>
            <w:pPr>
              <w:pStyle w:val="Compact"/>
              <w:jc w:val="left"/>
            </w:pPr>
            <w:r>
              <w:t xml:space="preserve">Block billing</w:t>
            </w:r>
          </w:p>
        </w:tc>
      </w:tr>
      <w:tr>
        <w:tc>
          <w:tcPr/>
          <w:p>
            <w:pPr>
              <w:pStyle w:val="Compact"/>
              <w:jc w:val="left"/>
            </w:pPr>
            <w:r>
              <w:t xml:space="preserve">12</w:t>
            </w:r>
          </w:p>
        </w:tc>
        <w:tc>
          <w:tcPr/>
          <w:p>
            <w:pPr>
              <w:pStyle w:val="Compact"/>
              <w:jc w:val="left"/>
            </w:pPr>
            <w:r>
              <w:t xml:space="preserve">05/05</w:t>
            </w:r>
          </w:p>
        </w:tc>
        <w:tc>
          <w:tcPr/>
          <w:p>
            <w:pPr>
              <w:pStyle w:val="Compact"/>
              <w:jc w:val="left"/>
            </w:pPr>
            <w:r>
              <w:t xml:space="preserve">K. Cho</w:t>
            </w:r>
          </w:p>
        </w:tc>
        <w:tc>
          <w:tcPr/>
          <w:p>
            <w:pPr>
              <w:pStyle w:val="Compact"/>
              <w:jc w:val="right"/>
            </w:pPr>
            <w:r>
              <w:t xml:space="preserve">4.5</w:t>
            </w:r>
          </w:p>
        </w:tc>
        <w:tc>
          <w:tcPr/>
          <w:p>
            <w:pPr>
              <w:pStyle w:val="Compact"/>
              <w:jc w:val="right"/>
            </w:pPr>
            <w:r>
              <w:t xml:space="preserve">625</w:t>
            </w:r>
          </w:p>
        </w:tc>
        <w:tc>
          <w:tcPr/>
          <w:p>
            <w:pPr>
              <w:pStyle w:val="Compact"/>
              <w:jc w:val="right"/>
            </w:pPr>
            <w:r>
              <w:t xml:space="preserve">2,812.50</w:t>
            </w:r>
          </w:p>
        </w:tc>
        <w:tc>
          <w:tcPr/>
          <w:p>
            <w:pPr>
              <w:pStyle w:val="Compact"/>
              <w:jc w:val="right"/>
            </w:pPr>
            <w:r>
              <w:t xml:space="preserve">2,109.38</w:t>
            </w:r>
          </w:p>
        </w:tc>
        <w:tc>
          <w:tcPr/>
          <w:p>
            <w:pPr>
              <w:pStyle w:val="Compact"/>
              <w:jc w:val="right"/>
            </w:pPr>
            <w:r>
              <w:t xml:space="preserve">703.12</w:t>
            </w:r>
          </w:p>
        </w:tc>
        <w:tc>
          <w:tcPr/>
          <w:p>
            <w:pPr>
              <w:pStyle w:val="Compact"/>
              <w:jc w:val="left"/>
            </w:pPr>
            <w:r>
              <w:t xml:space="preserve">Block billing</w:t>
            </w:r>
          </w:p>
        </w:tc>
      </w:tr>
      <w:tr>
        <w:tc>
          <w:tcPr/>
          <w:p>
            <w:pPr>
              <w:pStyle w:val="Compact"/>
              <w:jc w:val="left"/>
            </w:pPr>
            <w:r>
              <w:t xml:space="preserve">13</w:t>
            </w:r>
          </w:p>
        </w:tc>
        <w:tc>
          <w:tcPr/>
          <w:p>
            <w:pPr>
              <w:pStyle w:val="Compact"/>
              <w:jc w:val="left"/>
            </w:pPr>
            <w:r>
              <w:t xml:space="preserve">05/05</w:t>
            </w:r>
          </w:p>
        </w:tc>
        <w:tc>
          <w:tcPr/>
          <w:p>
            <w:pPr>
              <w:pStyle w:val="Compact"/>
              <w:jc w:val="left"/>
            </w:pPr>
            <w:r>
              <w:t xml:space="preserve">N. Barros</w:t>
            </w:r>
          </w:p>
        </w:tc>
        <w:tc>
          <w:tcPr/>
          <w:p>
            <w:pPr>
              <w:pStyle w:val="Compact"/>
              <w:jc w:val="right"/>
            </w:pPr>
            <w:r>
              <w:t xml:space="preserve">3.0</w:t>
            </w:r>
          </w:p>
        </w:tc>
        <w:tc>
          <w:tcPr/>
          <w:p>
            <w:pPr>
              <w:pStyle w:val="Compact"/>
              <w:jc w:val="right"/>
            </w:pPr>
            <w:r>
              <w:t xml:space="preserve">475</w:t>
            </w:r>
          </w:p>
        </w:tc>
        <w:tc>
          <w:tcPr/>
          <w:p>
            <w:pPr>
              <w:pStyle w:val="Compact"/>
              <w:jc w:val="right"/>
            </w:pPr>
            <w:r>
              <w:t xml:space="preserve">1,425.00</w:t>
            </w:r>
          </w:p>
        </w:tc>
        <w:tc>
          <w:tcPr/>
          <w:p>
            <w:pPr>
              <w:pStyle w:val="Compact"/>
              <w:jc w:val="right"/>
            </w:pPr>
            <w:r>
              <w:t xml:space="preserve">0.00</w:t>
            </w:r>
          </w:p>
        </w:tc>
        <w:tc>
          <w:tcPr/>
          <w:p>
            <w:pPr>
              <w:pStyle w:val="Compact"/>
              <w:jc w:val="right"/>
            </w:pPr>
            <w:r>
              <w:t xml:space="preserve">1,425.00</w:t>
            </w:r>
          </w:p>
        </w:tc>
        <w:tc>
          <w:tcPr/>
          <w:p>
            <w:pPr>
              <w:pStyle w:val="Compact"/>
              <w:jc w:val="left"/>
            </w:pPr>
            <w:r>
              <w:t xml:space="preserve">Unapproved TK</w:t>
            </w:r>
          </w:p>
        </w:tc>
      </w:tr>
      <w:tr>
        <w:tc>
          <w:tcPr/>
          <w:p>
            <w:pPr>
              <w:pStyle w:val="Compact"/>
              <w:jc w:val="left"/>
            </w:pPr>
            <w:r>
              <w:t xml:space="preserve">14</w:t>
            </w:r>
          </w:p>
        </w:tc>
        <w:tc>
          <w:tcPr/>
          <w:p>
            <w:pPr>
              <w:pStyle w:val="Compact"/>
              <w:jc w:val="left"/>
            </w:pPr>
            <w:r>
              <w:t xml:space="preserve">05/06</w:t>
            </w:r>
          </w:p>
        </w:tc>
        <w:tc>
          <w:tcPr/>
          <w:p>
            <w:pPr>
              <w:pStyle w:val="Compact"/>
              <w:jc w:val="left"/>
            </w:pPr>
            <w:r>
              <w:t xml:space="preserve">M. Tate</w:t>
            </w:r>
          </w:p>
        </w:tc>
        <w:tc>
          <w:tcPr/>
          <w:p>
            <w:pPr>
              <w:pStyle w:val="Compact"/>
              <w:jc w:val="right"/>
            </w:pPr>
            <w:r>
              <w:t xml:space="preserve">7.5</w:t>
            </w:r>
          </w:p>
        </w:tc>
        <w:tc>
          <w:tcPr/>
          <w:p>
            <w:pPr>
              <w:pStyle w:val="Compact"/>
              <w:jc w:val="right"/>
            </w:pPr>
            <w:r>
              <w:t xml:space="preserve">210</w:t>
            </w:r>
          </w:p>
        </w:tc>
        <w:tc>
          <w:tcPr/>
          <w:p>
            <w:pPr>
              <w:pStyle w:val="Compact"/>
              <w:jc w:val="right"/>
            </w:pPr>
            <w:r>
              <w:t xml:space="preserve">1,575.00</w:t>
            </w:r>
          </w:p>
        </w:tc>
        <w:tc>
          <w:tcPr/>
          <w:p>
            <w:pPr>
              <w:pStyle w:val="Compact"/>
              <w:jc w:val="right"/>
            </w:pPr>
            <w:r>
              <w:t xml:space="preserve">1,387.50</w:t>
            </w:r>
          </w:p>
        </w:tc>
        <w:tc>
          <w:tcPr/>
          <w:p>
            <w:pPr>
              <w:pStyle w:val="Compact"/>
              <w:jc w:val="right"/>
            </w:pPr>
            <w:r>
              <w:t xml:space="preserve">187.50</w:t>
            </w:r>
          </w:p>
        </w:tc>
        <w:tc>
          <w:tcPr/>
          <w:p>
            <w:pPr>
              <w:pStyle w:val="Compact"/>
              <w:jc w:val="left"/>
            </w:pPr>
            <w:r>
              <w:t xml:space="preserve">Contract rate</w:t>
            </w:r>
          </w:p>
        </w:tc>
      </w:tr>
      <w:tr>
        <w:tc>
          <w:tcPr/>
          <w:p>
            <w:pPr>
              <w:pStyle w:val="Compact"/>
              <w:jc w:val="left"/>
            </w:pPr>
            <w:r>
              <w:t xml:space="preserve">15</w:t>
            </w:r>
          </w:p>
        </w:tc>
        <w:tc>
          <w:tcPr/>
          <w:p>
            <w:pPr>
              <w:pStyle w:val="Compact"/>
              <w:jc w:val="left"/>
            </w:pPr>
            <w:r>
              <w:t xml:space="preserve">05/06</w:t>
            </w:r>
          </w:p>
        </w:tc>
        <w:tc>
          <w:tcPr/>
          <w:p>
            <w:pPr>
              <w:pStyle w:val="Compact"/>
              <w:jc w:val="left"/>
            </w:pPr>
            <w:r>
              <w:t xml:space="preserve">J. Pettersson</w:t>
            </w:r>
          </w:p>
        </w:tc>
        <w:tc>
          <w:tcPr/>
          <w:p>
            <w:pPr>
              <w:pStyle w:val="Compact"/>
              <w:jc w:val="right"/>
            </w:pPr>
            <w:r>
              <w:t xml:space="preserve">1.5</w:t>
            </w:r>
          </w:p>
        </w:tc>
        <w:tc>
          <w:tcPr/>
          <w:p>
            <w:pPr>
              <w:pStyle w:val="Compact"/>
              <w:jc w:val="right"/>
            </w:pPr>
            <w:r>
              <w:t xml:space="preserve">475</w:t>
            </w:r>
          </w:p>
        </w:tc>
        <w:tc>
          <w:tcPr/>
          <w:p>
            <w:pPr>
              <w:pStyle w:val="Compact"/>
              <w:jc w:val="right"/>
            </w:pPr>
            <w:r>
              <w:t xml:space="preserve">712.50</w:t>
            </w:r>
          </w:p>
        </w:tc>
        <w:tc>
          <w:tcPr/>
          <w:p>
            <w:pPr>
              <w:pStyle w:val="Compact"/>
              <w:jc w:val="right"/>
            </w:pPr>
            <w:r>
              <w:t xml:space="preserve">0.00</w:t>
            </w:r>
          </w:p>
        </w:tc>
        <w:tc>
          <w:tcPr/>
          <w:p>
            <w:pPr>
              <w:pStyle w:val="Compact"/>
              <w:jc w:val="right"/>
            </w:pPr>
            <w:r>
              <w:t xml:space="preserve">712.50</w:t>
            </w:r>
          </w:p>
        </w:tc>
        <w:tc>
          <w:tcPr/>
          <w:p>
            <w:pPr>
              <w:pStyle w:val="Compact"/>
              <w:jc w:val="left"/>
            </w:pPr>
            <w:r>
              <w:t xml:space="preserve">Administrative</w:t>
            </w:r>
          </w:p>
        </w:tc>
      </w:tr>
      <w:tr>
        <w:tc>
          <w:tcPr/>
          <w:p>
            <w:pPr>
              <w:pStyle w:val="Compact"/>
              <w:jc w:val="left"/>
            </w:pPr>
            <w:r>
              <w:t xml:space="preserve">16</w:t>
            </w:r>
          </w:p>
        </w:tc>
        <w:tc>
          <w:tcPr/>
          <w:p>
            <w:pPr>
              <w:pStyle w:val="Compact"/>
              <w:jc w:val="left"/>
            </w:pPr>
            <w:r>
              <w:t xml:space="preserve">05/06</w:t>
            </w:r>
          </w:p>
        </w:tc>
        <w:tc>
          <w:tcPr/>
          <w:p>
            <w:pPr>
              <w:pStyle w:val="Compact"/>
              <w:jc w:val="left"/>
            </w:pPr>
            <w:r>
              <w:t xml:space="preserve">K. Cho</w:t>
            </w:r>
          </w:p>
        </w:tc>
        <w:tc>
          <w:tcPr/>
          <w:p>
            <w:pPr>
              <w:pStyle w:val="Compact"/>
              <w:jc w:val="right"/>
            </w:pPr>
            <w:r>
              <w:t xml:space="preserve">3.5</w:t>
            </w:r>
          </w:p>
        </w:tc>
        <w:tc>
          <w:tcPr/>
          <w:p>
            <w:pPr>
              <w:pStyle w:val="Compact"/>
              <w:jc w:val="right"/>
            </w:pPr>
            <w:r>
              <w:t xml:space="preserve">625</w:t>
            </w:r>
          </w:p>
        </w:tc>
        <w:tc>
          <w:tcPr/>
          <w:p>
            <w:pPr>
              <w:pStyle w:val="Compact"/>
              <w:jc w:val="right"/>
            </w:pPr>
            <w:r>
              <w:t xml:space="preserve">2,187.50</w:t>
            </w:r>
          </w:p>
        </w:tc>
        <w:tc>
          <w:tcPr/>
          <w:p>
            <w:pPr>
              <w:pStyle w:val="Compact"/>
              <w:jc w:val="right"/>
            </w:pPr>
            <w:r>
              <w:t xml:space="preserve">1,640.62</w:t>
            </w:r>
          </w:p>
        </w:tc>
        <w:tc>
          <w:tcPr/>
          <w:p>
            <w:pPr>
              <w:pStyle w:val="Compact"/>
              <w:jc w:val="right"/>
            </w:pPr>
            <w:r>
              <w:t xml:space="preserve">546.88</w:t>
            </w:r>
          </w:p>
        </w:tc>
        <w:tc>
          <w:tcPr/>
          <w:p>
            <w:pPr>
              <w:pStyle w:val="Compact"/>
              <w:jc w:val="left"/>
            </w:pPr>
            <w:r>
              <w:t xml:space="preserve">Block billing</w:t>
            </w:r>
          </w:p>
        </w:tc>
      </w:tr>
      <w:tr>
        <w:tc>
          <w:tcPr/>
          <w:p>
            <w:pPr>
              <w:pStyle w:val="Compact"/>
              <w:jc w:val="left"/>
            </w:pPr>
            <w:r>
              <w:t xml:space="preserve">18</w:t>
            </w:r>
          </w:p>
        </w:tc>
        <w:tc>
          <w:tcPr/>
          <w:p>
            <w:pPr>
              <w:pStyle w:val="Compact"/>
              <w:jc w:val="left"/>
            </w:pPr>
            <w:r>
              <w:t xml:space="preserve">05/07</w:t>
            </w:r>
          </w:p>
        </w:tc>
        <w:tc>
          <w:tcPr/>
          <w:p>
            <w:pPr>
              <w:pStyle w:val="Compact"/>
              <w:jc w:val="left"/>
            </w:pPr>
            <w:r>
              <w:t xml:space="preserve">M. Tate</w:t>
            </w:r>
          </w:p>
        </w:tc>
        <w:tc>
          <w:tcPr/>
          <w:p>
            <w:pPr>
              <w:pStyle w:val="Compact"/>
              <w:jc w:val="right"/>
            </w:pPr>
            <w:r>
              <w:t xml:space="preserve">7.0</w:t>
            </w:r>
          </w:p>
        </w:tc>
        <w:tc>
          <w:tcPr/>
          <w:p>
            <w:pPr>
              <w:pStyle w:val="Compact"/>
              <w:jc w:val="right"/>
            </w:pPr>
            <w:r>
              <w:t xml:space="preserve">210</w:t>
            </w:r>
          </w:p>
        </w:tc>
        <w:tc>
          <w:tcPr/>
          <w:p>
            <w:pPr>
              <w:pStyle w:val="Compact"/>
              <w:jc w:val="right"/>
            </w:pPr>
            <w:r>
              <w:t xml:space="preserve">1,470.00</w:t>
            </w:r>
          </w:p>
        </w:tc>
        <w:tc>
          <w:tcPr/>
          <w:p>
            <w:pPr>
              <w:pStyle w:val="Compact"/>
              <w:jc w:val="right"/>
            </w:pPr>
            <w:r>
              <w:t xml:space="preserve">1,295.00</w:t>
            </w:r>
          </w:p>
        </w:tc>
        <w:tc>
          <w:tcPr/>
          <w:p>
            <w:pPr>
              <w:pStyle w:val="Compact"/>
              <w:jc w:val="right"/>
            </w:pPr>
            <w:r>
              <w:t xml:space="preserve">175.00</w:t>
            </w:r>
          </w:p>
        </w:tc>
        <w:tc>
          <w:tcPr/>
          <w:p>
            <w:pPr>
              <w:pStyle w:val="Compact"/>
              <w:jc w:val="left"/>
            </w:pPr>
            <w:r>
              <w:t xml:space="preserve">Contract rate</w:t>
            </w:r>
          </w:p>
        </w:tc>
      </w:tr>
      <w:tr>
        <w:tc>
          <w:tcPr/>
          <w:p>
            <w:pPr>
              <w:pStyle w:val="Compact"/>
              <w:jc w:val="left"/>
            </w:pPr>
            <w:r>
              <w:t xml:space="preserve">19</w:t>
            </w:r>
          </w:p>
        </w:tc>
        <w:tc>
          <w:tcPr/>
          <w:p>
            <w:pPr>
              <w:pStyle w:val="Compact"/>
              <w:jc w:val="left"/>
            </w:pPr>
            <w:r>
              <w:t xml:space="preserve">05/07</w:t>
            </w:r>
          </w:p>
        </w:tc>
        <w:tc>
          <w:tcPr/>
          <w:p>
            <w:pPr>
              <w:pStyle w:val="Compact"/>
              <w:jc w:val="left"/>
            </w:pPr>
            <w:r>
              <w:t xml:space="preserve">J. Pettersson</w:t>
            </w:r>
          </w:p>
        </w:tc>
        <w:tc>
          <w:tcPr/>
          <w:p>
            <w:pPr>
              <w:pStyle w:val="Compact"/>
              <w:jc w:val="right"/>
            </w:pPr>
            <w:r>
              <w:t xml:space="preserve">4.5</w:t>
            </w:r>
          </w:p>
        </w:tc>
        <w:tc>
          <w:tcPr/>
          <w:p>
            <w:pPr>
              <w:pStyle w:val="Compact"/>
              <w:jc w:val="right"/>
            </w:pPr>
            <w:r>
              <w:t xml:space="preserve">475</w:t>
            </w:r>
          </w:p>
        </w:tc>
        <w:tc>
          <w:tcPr/>
          <w:p>
            <w:pPr>
              <w:pStyle w:val="Compact"/>
              <w:jc w:val="right"/>
            </w:pPr>
            <w:r>
              <w:t xml:space="preserve">2,137.50</w:t>
            </w:r>
          </w:p>
        </w:tc>
        <w:tc>
          <w:tcPr/>
          <w:p>
            <w:pPr>
              <w:pStyle w:val="Compact"/>
              <w:jc w:val="right"/>
            </w:pPr>
            <w:r>
              <w:t xml:space="preserve">1,603.12</w:t>
            </w:r>
          </w:p>
        </w:tc>
        <w:tc>
          <w:tcPr/>
          <w:p>
            <w:pPr>
              <w:pStyle w:val="Compact"/>
              <w:jc w:val="right"/>
            </w:pPr>
            <w:r>
              <w:t xml:space="preserve">534.38</w:t>
            </w:r>
          </w:p>
        </w:tc>
        <w:tc>
          <w:tcPr/>
          <w:p>
            <w:pPr>
              <w:pStyle w:val="Compact"/>
              <w:jc w:val="left"/>
            </w:pPr>
            <w:r>
              <w:t xml:space="preserve">Block billing</w:t>
            </w:r>
          </w:p>
        </w:tc>
      </w:tr>
      <w:tr>
        <w:tc>
          <w:tcPr/>
          <w:p>
            <w:pPr>
              <w:pStyle w:val="Compact"/>
              <w:jc w:val="left"/>
            </w:pPr>
            <w:r>
              <w:t xml:space="preserve">20</w:t>
            </w:r>
          </w:p>
        </w:tc>
        <w:tc>
          <w:tcPr/>
          <w:p>
            <w:pPr>
              <w:pStyle w:val="Compact"/>
              <w:jc w:val="left"/>
            </w:pPr>
            <w:r>
              <w:t xml:space="preserve">05/07</w:t>
            </w:r>
          </w:p>
        </w:tc>
        <w:tc>
          <w:tcPr/>
          <w:p>
            <w:pPr>
              <w:pStyle w:val="Compact"/>
              <w:jc w:val="left"/>
            </w:pPr>
            <w:r>
              <w:t xml:space="preserve">K. 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1,875.00</w:t>
            </w:r>
          </w:p>
        </w:tc>
        <w:tc>
          <w:tcPr/>
          <w:p>
            <w:pPr>
              <w:pStyle w:val="Compact"/>
              <w:jc w:val="right"/>
            </w:pPr>
            <w:r>
              <w:t xml:space="preserve">625.00</w:t>
            </w:r>
          </w:p>
        </w:tc>
        <w:tc>
          <w:tcPr/>
          <w:p>
            <w:pPr>
              <w:pStyle w:val="Compact"/>
              <w:jc w:val="left"/>
            </w:pPr>
            <w:r>
              <w:t xml:space="preserve">Block billing</w:t>
            </w:r>
          </w:p>
        </w:tc>
      </w:tr>
      <w:tr>
        <w:tc>
          <w:tcPr/>
          <w:p>
            <w:pPr>
              <w:pStyle w:val="Compact"/>
              <w:jc w:val="left"/>
            </w:pPr>
            <w:r>
              <w:t xml:space="preserve">21</w:t>
            </w:r>
          </w:p>
        </w:tc>
        <w:tc>
          <w:tcPr/>
          <w:p>
            <w:pPr>
              <w:pStyle w:val="Compact"/>
              <w:jc w:val="left"/>
            </w:pPr>
            <w:r>
              <w:t xml:space="preserve">05/07</w:t>
            </w:r>
          </w:p>
        </w:tc>
        <w:tc>
          <w:tcPr/>
          <w:p>
            <w:pPr>
              <w:pStyle w:val="Compact"/>
              <w:jc w:val="left"/>
            </w:pPr>
            <w:r>
              <w:t xml:space="preserve">N. Barros</w:t>
            </w:r>
          </w:p>
        </w:tc>
        <w:tc>
          <w:tcPr/>
          <w:p>
            <w:pPr>
              <w:pStyle w:val="Compact"/>
              <w:jc w:val="right"/>
            </w:pPr>
            <w:r>
              <w:t xml:space="preserve">3.5</w:t>
            </w:r>
          </w:p>
        </w:tc>
        <w:tc>
          <w:tcPr/>
          <w:p>
            <w:pPr>
              <w:pStyle w:val="Compact"/>
              <w:jc w:val="right"/>
            </w:pPr>
            <w:r>
              <w:t xml:space="preserve">475</w:t>
            </w:r>
          </w:p>
        </w:tc>
        <w:tc>
          <w:tcPr/>
          <w:p>
            <w:pPr>
              <w:pStyle w:val="Compact"/>
              <w:jc w:val="right"/>
            </w:pPr>
            <w:r>
              <w:t xml:space="preserve">1,662.50</w:t>
            </w:r>
          </w:p>
        </w:tc>
        <w:tc>
          <w:tcPr/>
          <w:p>
            <w:pPr>
              <w:pStyle w:val="Compact"/>
              <w:jc w:val="right"/>
            </w:pPr>
            <w:r>
              <w:t xml:space="preserve">0.00</w:t>
            </w:r>
          </w:p>
        </w:tc>
        <w:tc>
          <w:tcPr/>
          <w:p>
            <w:pPr>
              <w:pStyle w:val="Compact"/>
              <w:jc w:val="right"/>
            </w:pPr>
            <w:r>
              <w:t xml:space="preserve">1,662.50</w:t>
            </w:r>
          </w:p>
        </w:tc>
        <w:tc>
          <w:tcPr/>
          <w:p>
            <w:pPr>
              <w:pStyle w:val="Compact"/>
              <w:jc w:val="left"/>
            </w:pPr>
            <w:r>
              <w:t xml:space="preserve">Unapproved TK</w:t>
            </w:r>
          </w:p>
        </w:tc>
      </w:tr>
      <w:tr>
        <w:tc>
          <w:tcPr/>
          <w:p>
            <w:pPr>
              <w:pStyle w:val="Compact"/>
              <w:jc w:val="left"/>
            </w:pPr>
            <w:r>
              <w:t xml:space="preserve">25</w:t>
            </w:r>
          </w:p>
        </w:tc>
        <w:tc>
          <w:tcPr/>
          <w:p>
            <w:pPr>
              <w:pStyle w:val="Compact"/>
              <w:jc w:val="left"/>
            </w:pPr>
            <w:r>
              <w:t xml:space="preserve">05/08</w:t>
            </w:r>
          </w:p>
        </w:tc>
        <w:tc>
          <w:tcPr/>
          <w:p>
            <w:pPr>
              <w:pStyle w:val="Compact"/>
              <w:jc w:val="left"/>
            </w:pPr>
            <w:r>
              <w:t xml:space="preserve">N. Barros</w:t>
            </w:r>
          </w:p>
        </w:tc>
        <w:tc>
          <w:tcPr/>
          <w:p>
            <w:pPr>
              <w:pStyle w:val="Compact"/>
              <w:jc w:val="right"/>
            </w:pPr>
            <w:r>
              <w:t xml:space="preserve">2.5</w:t>
            </w:r>
          </w:p>
        </w:tc>
        <w:tc>
          <w:tcPr/>
          <w:p>
            <w:pPr>
              <w:pStyle w:val="Compact"/>
              <w:jc w:val="right"/>
            </w:pPr>
            <w:r>
              <w:t xml:space="preserve">475</w:t>
            </w:r>
          </w:p>
        </w:tc>
        <w:tc>
          <w:tcPr/>
          <w:p>
            <w:pPr>
              <w:pStyle w:val="Compact"/>
              <w:jc w:val="right"/>
            </w:pPr>
            <w:r>
              <w:t xml:space="preserve">1,187.50</w:t>
            </w:r>
          </w:p>
        </w:tc>
        <w:tc>
          <w:tcPr/>
          <w:p>
            <w:pPr>
              <w:pStyle w:val="Compact"/>
              <w:jc w:val="right"/>
            </w:pPr>
            <w:r>
              <w:t xml:space="preserve">0.00</w:t>
            </w:r>
          </w:p>
        </w:tc>
        <w:tc>
          <w:tcPr/>
          <w:p>
            <w:pPr>
              <w:pStyle w:val="Compact"/>
              <w:jc w:val="right"/>
            </w:pPr>
            <w:r>
              <w:t xml:space="preserve">1,187.50</w:t>
            </w:r>
          </w:p>
        </w:tc>
        <w:tc>
          <w:tcPr/>
          <w:p>
            <w:pPr>
              <w:pStyle w:val="Compact"/>
              <w:jc w:val="left"/>
            </w:pPr>
            <w:r>
              <w:t xml:space="preserve">Unapproved TK</w:t>
            </w:r>
          </w:p>
        </w:tc>
      </w:tr>
      <w:tr>
        <w:tc>
          <w:tcPr/>
          <w:p>
            <w:pPr>
              <w:pStyle w:val="Compact"/>
              <w:jc w:val="left"/>
            </w:pPr>
            <w:r>
              <w:t xml:space="preserve">26</w:t>
            </w:r>
          </w:p>
        </w:tc>
        <w:tc>
          <w:tcPr/>
          <w:p>
            <w:pPr>
              <w:pStyle w:val="Compact"/>
              <w:jc w:val="left"/>
            </w:pPr>
            <w:r>
              <w:t xml:space="preserve">05/08</w:t>
            </w:r>
          </w:p>
        </w:tc>
        <w:tc>
          <w:tcPr/>
          <w:p>
            <w:pPr>
              <w:pStyle w:val="Compact"/>
              <w:jc w:val="left"/>
            </w:pPr>
            <w:r>
              <w:t xml:space="preserve">T. Webb</w:t>
            </w:r>
          </w:p>
        </w:tc>
        <w:tc>
          <w:tcPr/>
          <w:p>
            <w:pPr>
              <w:pStyle w:val="Compact"/>
              <w:jc w:val="right"/>
            </w:pPr>
            <w:r>
              <w:t xml:space="preserve">2.5</w:t>
            </w:r>
          </w:p>
        </w:tc>
        <w:tc>
          <w:tcPr/>
          <w:p>
            <w:pPr>
              <w:pStyle w:val="Compact"/>
              <w:jc w:val="right"/>
            </w:pPr>
            <w:r>
              <w:t xml:space="preserve">375</w:t>
            </w:r>
          </w:p>
        </w:tc>
        <w:tc>
          <w:tcPr/>
          <w:p>
            <w:pPr>
              <w:pStyle w:val="Compact"/>
              <w:jc w:val="right"/>
            </w:pPr>
            <w:r>
              <w:t xml:space="preserve">937.50</w:t>
            </w:r>
          </w:p>
        </w:tc>
        <w:tc>
          <w:tcPr/>
          <w:p>
            <w:pPr>
              <w:pStyle w:val="Compact"/>
              <w:jc w:val="right"/>
            </w:pPr>
            <w:r>
              <w:t xml:space="preserve">0.00</w:t>
            </w:r>
          </w:p>
        </w:tc>
        <w:tc>
          <w:tcPr/>
          <w:p>
            <w:pPr>
              <w:pStyle w:val="Compact"/>
              <w:jc w:val="right"/>
            </w:pPr>
            <w:r>
              <w:t xml:space="preserve">937.50</w:t>
            </w:r>
          </w:p>
        </w:tc>
        <w:tc>
          <w:tcPr/>
          <w:p>
            <w:pPr>
              <w:pStyle w:val="Compact"/>
              <w:jc w:val="left"/>
            </w:pPr>
            <w:r>
              <w:t xml:space="preserve">Excess meeting TK</w:t>
            </w:r>
          </w:p>
        </w:tc>
      </w:tr>
      <w:tr>
        <w:tc>
          <w:tcPr/>
          <w:p>
            <w:pPr>
              <w:pStyle w:val="Compact"/>
              <w:jc w:val="left"/>
            </w:pPr>
            <w:r>
              <w:t xml:space="preserve">27</w:t>
            </w:r>
          </w:p>
        </w:tc>
        <w:tc>
          <w:tcPr/>
          <w:p>
            <w:pPr>
              <w:pStyle w:val="Compact"/>
              <w:jc w:val="left"/>
            </w:pPr>
            <w:r>
              <w:t xml:space="preserve">05/08</w:t>
            </w:r>
          </w:p>
        </w:tc>
        <w:tc>
          <w:tcPr/>
          <w:p>
            <w:pPr>
              <w:pStyle w:val="Compact"/>
              <w:jc w:val="left"/>
            </w:pPr>
            <w:r>
              <w:t xml:space="preserve">M. Tate</w:t>
            </w:r>
          </w:p>
        </w:tc>
        <w:tc>
          <w:tcPr/>
          <w:p>
            <w:pPr>
              <w:pStyle w:val="Compact"/>
              <w:jc w:val="right"/>
            </w:pPr>
            <w:r>
              <w:t xml:space="preserve">6.0</w:t>
            </w:r>
          </w:p>
        </w:tc>
        <w:tc>
          <w:tcPr/>
          <w:p>
            <w:pPr>
              <w:pStyle w:val="Compact"/>
              <w:jc w:val="right"/>
            </w:pPr>
            <w:r>
              <w:t xml:space="preserve">210</w:t>
            </w:r>
          </w:p>
        </w:tc>
        <w:tc>
          <w:tcPr/>
          <w:p>
            <w:pPr>
              <w:pStyle w:val="Compact"/>
              <w:jc w:val="right"/>
            </w:pPr>
            <w:r>
              <w:t xml:space="preserve">1,260.00</w:t>
            </w:r>
          </w:p>
        </w:tc>
        <w:tc>
          <w:tcPr/>
          <w:p>
            <w:pPr>
              <w:pStyle w:val="Compact"/>
              <w:jc w:val="right"/>
            </w:pPr>
            <w:r>
              <w:t xml:space="preserve">1,110.00</w:t>
            </w:r>
          </w:p>
        </w:tc>
        <w:tc>
          <w:tcPr/>
          <w:p>
            <w:pPr>
              <w:pStyle w:val="Compact"/>
              <w:jc w:val="right"/>
            </w:pPr>
            <w:r>
              <w:t xml:space="preserve">150.00</w:t>
            </w:r>
          </w:p>
        </w:tc>
        <w:tc>
          <w:tcPr/>
          <w:p>
            <w:pPr>
              <w:pStyle w:val="Compact"/>
              <w:jc w:val="left"/>
            </w:pPr>
            <w:r>
              <w:t xml:space="preserve">Contract rate</w:t>
            </w:r>
          </w:p>
        </w:tc>
      </w:tr>
      <w:tr>
        <w:tc>
          <w:tcPr/>
          <w:p>
            <w:pPr>
              <w:pStyle w:val="Compact"/>
              <w:jc w:val="left"/>
            </w:pPr>
            <w:r>
              <w:t xml:space="preserve">28</w:t>
            </w:r>
          </w:p>
        </w:tc>
        <w:tc>
          <w:tcPr/>
          <w:p>
            <w:pPr>
              <w:pStyle w:val="Compact"/>
              <w:jc w:val="left"/>
            </w:pPr>
            <w:r>
              <w:t xml:space="preserve">05/09</w:t>
            </w:r>
          </w:p>
        </w:tc>
        <w:tc>
          <w:tcPr/>
          <w:p>
            <w:pPr>
              <w:pStyle w:val="Compact"/>
              <w:jc w:val="left"/>
            </w:pPr>
            <w:r>
              <w:t xml:space="preserve">M. Tate</w:t>
            </w:r>
          </w:p>
        </w:tc>
        <w:tc>
          <w:tcPr/>
          <w:p>
            <w:pPr>
              <w:pStyle w:val="Compact"/>
              <w:jc w:val="right"/>
            </w:pPr>
            <w:r>
              <w:t xml:space="preserve">7.0</w:t>
            </w:r>
          </w:p>
        </w:tc>
        <w:tc>
          <w:tcPr/>
          <w:p>
            <w:pPr>
              <w:pStyle w:val="Compact"/>
              <w:jc w:val="right"/>
            </w:pPr>
            <w:r>
              <w:t xml:space="preserve">210</w:t>
            </w:r>
          </w:p>
        </w:tc>
        <w:tc>
          <w:tcPr/>
          <w:p>
            <w:pPr>
              <w:pStyle w:val="Compact"/>
              <w:jc w:val="right"/>
            </w:pPr>
            <w:r>
              <w:t xml:space="preserve">1,470.00</w:t>
            </w:r>
          </w:p>
        </w:tc>
        <w:tc>
          <w:tcPr/>
          <w:p>
            <w:pPr>
              <w:pStyle w:val="Compact"/>
              <w:jc w:val="right"/>
            </w:pPr>
            <w:r>
              <w:t xml:space="preserve">1,295.00</w:t>
            </w:r>
          </w:p>
        </w:tc>
        <w:tc>
          <w:tcPr/>
          <w:p>
            <w:pPr>
              <w:pStyle w:val="Compact"/>
              <w:jc w:val="right"/>
            </w:pPr>
            <w:r>
              <w:t xml:space="preserve">175.00</w:t>
            </w:r>
          </w:p>
        </w:tc>
        <w:tc>
          <w:tcPr/>
          <w:p>
            <w:pPr>
              <w:pStyle w:val="Compact"/>
              <w:jc w:val="left"/>
            </w:pPr>
            <w:r>
              <w:t xml:space="preserve">Contract rate</w:t>
            </w:r>
          </w:p>
        </w:tc>
      </w:tr>
      <w:tr>
        <w:tc>
          <w:tcPr/>
          <w:p>
            <w:pPr>
              <w:pStyle w:val="Compact"/>
              <w:jc w:val="left"/>
            </w:pPr>
            <w:r>
              <w:t xml:space="preserve">29</w:t>
            </w:r>
          </w:p>
        </w:tc>
        <w:tc>
          <w:tcPr/>
          <w:p>
            <w:pPr>
              <w:pStyle w:val="Compact"/>
              <w:jc w:val="left"/>
            </w:pPr>
            <w:r>
              <w:t xml:space="preserve">05/09</w:t>
            </w:r>
          </w:p>
        </w:tc>
        <w:tc>
          <w:tcPr/>
          <w:p>
            <w:pPr>
              <w:pStyle w:val="Compact"/>
              <w:jc w:val="left"/>
            </w:pPr>
            <w:r>
              <w:t xml:space="preserve">J. Pettersson</w:t>
            </w:r>
          </w:p>
        </w:tc>
        <w:tc>
          <w:tcPr/>
          <w:p>
            <w:pPr>
              <w:pStyle w:val="Compact"/>
              <w:jc w:val="right"/>
            </w:pPr>
            <w:r>
              <w:t xml:space="preserve">4.0</w:t>
            </w:r>
          </w:p>
        </w:tc>
        <w:tc>
          <w:tcPr/>
          <w:p>
            <w:pPr>
              <w:pStyle w:val="Compact"/>
              <w:jc w:val="right"/>
            </w:pPr>
            <w:r>
              <w:t xml:space="preserve">475</w:t>
            </w:r>
          </w:p>
        </w:tc>
        <w:tc>
          <w:tcPr/>
          <w:p>
            <w:pPr>
              <w:pStyle w:val="Compact"/>
              <w:jc w:val="right"/>
            </w:pPr>
            <w:r>
              <w:t xml:space="preserve">1,900.00</w:t>
            </w:r>
          </w:p>
        </w:tc>
        <w:tc>
          <w:tcPr/>
          <w:p>
            <w:pPr>
              <w:pStyle w:val="Compact"/>
              <w:jc w:val="right"/>
            </w:pPr>
            <w:r>
              <w:t xml:space="preserve">1,425.00</w:t>
            </w:r>
          </w:p>
        </w:tc>
        <w:tc>
          <w:tcPr/>
          <w:p>
            <w:pPr>
              <w:pStyle w:val="Compact"/>
              <w:jc w:val="right"/>
            </w:pPr>
            <w:r>
              <w:t xml:space="preserve">475.00</w:t>
            </w:r>
          </w:p>
        </w:tc>
        <w:tc>
          <w:tcPr/>
          <w:p>
            <w:pPr>
              <w:pStyle w:val="Compact"/>
              <w:jc w:val="left"/>
            </w:pPr>
            <w:r>
              <w:t xml:space="preserve">Block billing</w:t>
            </w:r>
          </w:p>
        </w:tc>
      </w:tr>
      <w:tr>
        <w:tc>
          <w:tcPr/>
          <w:p>
            <w:pPr>
              <w:pStyle w:val="Compact"/>
              <w:jc w:val="left"/>
            </w:pPr>
            <w:r>
              <w:t xml:space="preserve">30</w:t>
            </w:r>
          </w:p>
        </w:tc>
        <w:tc>
          <w:tcPr/>
          <w:p>
            <w:pPr>
              <w:pStyle w:val="Compact"/>
              <w:jc w:val="left"/>
            </w:pPr>
            <w:r>
              <w:t xml:space="preserve">05/09</w:t>
            </w:r>
          </w:p>
        </w:tc>
        <w:tc>
          <w:tcPr/>
          <w:p>
            <w:pPr>
              <w:pStyle w:val="Compact"/>
              <w:jc w:val="left"/>
            </w:pPr>
            <w:r>
              <w:t xml:space="preserve">K. Cho</w:t>
            </w:r>
          </w:p>
        </w:tc>
        <w:tc>
          <w:tcPr/>
          <w:p>
            <w:pPr>
              <w:pStyle w:val="Compact"/>
              <w:jc w:val="right"/>
            </w:pPr>
            <w:r>
              <w:t xml:space="preserve">3.5</w:t>
            </w:r>
          </w:p>
        </w:tc>
        <w:tc>
          <w:tcPr/>
          <w:p>
            <w:pPr>
              <w:pStyle w:val="Compact"/>
              <w:jc w:val="right"/>
            </w:pPr>
            <w:r>
              <w:t xml:space="preserve">625</w:t>
            </w:r>
          </w:p>
        </w:tc>
        <w:tc>
          <w:tcPr/>
          <w:p>
            <w:pPr>
              <w:pStyle w:val="Compact"/>
              <w:jc w:val="right"/>
            </w:pPr>
            <w:r>
              <w:t xml:space="preserve">2,187.50</w:t>
            </w:r>
          </w:p>
        </w:tc>
        <w:tc>
          <w:tcPr/>
          <w:p>
            <w:pPr>
              <w:pStyle w:val="Compact"/>
              <w:jc w:val="right"/>
            </w:pPr>
            <w:r>
              <w:t xml:space="preserve">1,640.62</w:t>
            </w:r>
          </w:p>
        </w:tc>
        <w:tc>
          <w:tcPr/>
          <w:p>
            <w:pPr>
              <w:pStyle w:val="Compact"/>
              <w:jc w:val="right"/>
            </w:pPr>
            <w:r>
              <w:t xml:space="preserve">546.88</w:t>
            </w:r>
          </w:p>
        </w:tc>
        <w:tc>
          <w:tcPr/>
          <w:p>
            <w:pPr>
              <w:pStyle w:val="Compact"/>
              <w:jc w:val="left"/>
            </w:pPr>
            <w:r>
              <w:t xml:space="preserve">Block billing</w:t>
            </w:r>
          </w:p>
        </w:tc>
      </w:tr>
      <w:tr>
        <w:tc>
          <w:tcPr/>
          <w:p>
            <w:pPr>
              <w:pStyle w:val="Compact"/>
              <w:jc w:val="left"/>
            </w:pPr>
            <w:r>
              <w:t xml:space="preserve">31</w:t>
            </w:r>
          </w:p>
        </w:tc>
        <w:tc>
          <w:tcPr/>
          <w:p>
            <w:pPr>
              <w:pStyle w:val="Compact"/>
              <w:jc w:val="left"/>
            </w:pPr>
            <w:r>
              <w:t xml:space="preserve">05/09</w:t>
            </w:r>
          </w:p>
        </w:tc>
        <w:tc>
          <w:tcPr/>
          <w:p>
            <w:pPr>
              <w:pStyle w:val="Compact"/>
              <w:jc w:val="left"/>
            </w:pPr>
            <w:r>
              <w:t xml:space="preserve">P. Sengupta</w:t>
            </w:r>
          </w:p>
        </w:tc>
        <w:tc>
          <w:tcPr/>
          <w:p>
            <w:pPr>
              <w:pStyle w:val="Compact"/>
              <w:jc w:val="right"/>
            </w:pPr>
            <w:r>
              <w:t xml:space="preserve">2.0</w:t>
            </w:r>
          </w:p>
        </w:tc>
        <w:tc>
          <w:tcPr/>
          <w:p>
            <w:pPr>
              <w:pStyle w:val="Compact"/>
              <w:jc w:val="right"/>
            </w:pPr>
            <w:r>
              <w:t xml:space="preserve">375</w:t>
            </w:r>
          </w:p>
        </w:tc>
        <w:tc>
          <w:tcPr/>
          <w:p>
            <w:pPr>
              <w:pStyle w:val="Compact"/>
              <w:jc w:val="right"/>
            </w:pPr>
            <w:r>
              <w:t xml:space="preserve">750.00</w:t>
            </w:r>
          </w:p>
        </w:tc>
        <w:tc>
          <w:tcPr/>
          <w:p>
            <w:pPr>
              <w:pStyle w:val="Compact"/>
              <w:jc w:val="right"/>
            </w:pPr>
            <w:r>
              <w:t xml:space="preserve">0.00</w:t>
            </w:r>
          </w:p>
        </w:tc>
        <w:tc>
          <w:tcPr/>
          <w:p>
            <w:pPr>
              <w:pStyle w:val="Compact"/>
              <w:jc w:val="right"/>
            </w:pPr>
            <w:r>
              <w:t xml:space="preserve">750.00</w:t>
            </w:r>
          </w:p>
        </w:tc>
        <w:tc>
          <w:tcPr/>
          <w:p>
            <w:pPr>
              <w:pStyle w:val="Compact"/>
              <w:jc w:val="left"/>
            </w:pPr>
            <w:r>
              <w:t xml:space="preserve">Unapproved TK</w:t>
            </w:r>
          </w:p>
        </w:tc>
      </w:tr>
      <w:tr>
        <w:tc>
          <w:tcPr/>
          <w:p>
            <w:pPr>
              <w:pStyle w:val="Compact"/>
              <w:jc w:val="left"/>
            </w:pPr>
            <w:r>
              <w:t xml:space="preserve">32</w:t>
            </w:r>
          </w:p>
        </w:tc>
        <w:tc>
          <w:tcPr/>
          <w:p>
            <w:pPr>
              <w:pStyle w:val="Compact"/>
              <w:jc w:val="left"/>
            </w:pPr>
            <w:r>
              <w:t xml:space="preserve">05/12</w:t>
            </w:r>
          </w:p>
        </w:tc>
        <w:tc>
          <w:tcPr/>
          <w:p>
            <w:pPr>
              <w:pStyle w:val="Compact"/>
              <w:jc w:val="left"/>
            </w:pPr>
            <w:r>
              <w:t xml:space="preserve">D. Hargrove</w:t>
            </w:r>
          </w:p>
        </w:tc>
        <w:tc>
          <w:tcPr/>
          <w:p>
            <w:pPr>
              <w:pStyle w:val="Compact"/>
              <w:jc w:val="right"/>
            </w:pPr>
            <w:r>
              <w:t xml:space="preserve">2.5</w:t>
            </w:r>
          </w:p>
        </w:tc>
        <w:tc>
          <w:tcPr/>
          <w:p>
            <w:pPr>
              <w:pStyle w:val="Compact"/>
              <w:jc w:val="right"/>
            </w:pPr>
            <w:r>
              <w:t xml:space="preserve">985</w:t>
            </w:r>
          </w:p>
        </w:tc>
        <w:tc>
          <w:tcPr/>
          <w:p>
            <w:pPr>
              <w:pStyle w:val="Compact"/>
              <w:jc w:val="right"/>
            </w:pPr>
            <w:r>
              <w:t xml:space="preserve">2,462.50</w:t>
            </w:r>
          </w:p>
        </w:tc>
        <w:tc>
          <w:tcPr/>
          <w:p>
            <w:pPr>
              <w:pStyle w:val="Compact"/>
              <w:jc w:val="right"/>
            </w:pPr>
            <w:r>
              <w:t xml:space="preserve">1,846.88</w:t>
            </w:r>
          </w:p>
        </w:tc>
        <w:tc>
          <w:tcPr/>
          <w:p>
            <w:pPr>
              <w:pStyle w:val="Compact"/>
              <w:jc w:val="right"/>
            </w:pPr>
            <w:r>
              <w:t xml:space="preserve">615.62</w:t>
            </w:r>
          </w:p>
        </w:tc>
        <w:tc>
          <w:tcPr/>
          <w:p>
            <w:pPr>
              <w:pStyle w:val="Compact"/>
              <w:jc w:val="left"/>
            </w:pPr>
            <w:r>
              <w:t xml:space="preserve">Block billing</w:t>
            </w:r>
          </w:p>
        </w:tc>
      </w:tr>
      <w:tr>
        <w:tc>
          <w:tcPr/>
          <w:p>
            <w:pPr>
              <w:pStyle w:val="Compact"/>
              <w:jc w:val="left"/>
            </w:pPr>
            <w:r>
              <w:t xml:space="preserve">33</w:t>
            </w:r>
          </w:p>
        </w:tc>
        <w:tc>
          <w:tcPr/>
          <w:p>
            <w:pPr>
              <w:pStyle w:val="Compact"/>
              <w:jc w:val="left"/>
            </w:pPr>
            <w:r>
              <w:t xml:space="preserve">05/12</w:t>
            </w:r>
          </w:p>
        </w:tc>
        <w:tc>
          <w:tcPr/>
          <w:p>
            <w:pPr>
              <w:pStyle w:val="Compact"/>
              <w:jc w:val="left"/>
            </w:pPr>
            <w:r>
              <w:t xml:space="preserve">M. Tate</w:t>
            </w:r>
          </w:p>
        </w:tc>
        <w:tc>
          <w:tcPr/>
          <w:p>
            <w:pPr>
              <w:pStyle w:val="Compact"/>
              <w:jc w:val="right"/>
            </w:pPr>
            <w:r>
              <w:t xml:space="preserve">7.5</w:t>
            </w:r>
          </w:p>
        </w:tc>
        <w:tc>
          <w:tcPr/>
          <w:p>
            <w:pPr>
              <w:pStyle w:val="Compact"/>
              <w:jc w:val="right"/>
            </w:pPr>
            <w:r>
              <w:t xml:space="preserve">210</w:t>
            </w:r>
          </w:p>
        </w:tc>
        <w:tc>
          <w:tcPr/>
          <w:p>
            <w:pPr>
              <w:pStyle w:val="Compact"/>
              <w:jc w:val="right"/>
            </w:pPr>
            <w:r>
              <w:t xml:space="preserve">1,575.00</w:t>
            </w:r>
          </w:p>
        </w:tc>
        <w:tc>
          <w:tcPr/>
          <w:p>
            <w:pPr>
              <w:pStyle w:val="Compact"/>
              <w:jc w:val="right"/>
            </w:pPr>
            <w:r>
              <w:t xml:space="preserve">1,387.50</w:t>
            </w:r>
          </w:p>
        </w:tc>
        <w:tc>
          <w:tcPr/>
          <w:p>
            <w:pPr>
              <w:pStyle w:val="Compact"/>
              <w:jc w:val="right"/>
            </w:pPr>
            <w:r>
              <w:t xml:space="preserve">187.50</w:t>
            </w:r>
          </w:p>
        </w:tc>
        <w:tc>
          <w:tcPr/>
          <w:p>
            <w:pPr>
              <w:pStyle w:val="Compact"/>
              <w:jc w:val="left"/>
            </w:pPr>
            <w:r>
              <w:t xml:space="preserve">Contract rate</w:t>
            </w:r>
          </w:p>
        </w:tc>
      </w:tr>
      <w:tr>
        <w:tc>
          <w:tcPr/>
          <w:p>
            <w:pPr>
              <w:pStyle w:val="Compact"/>
              <w:jc w:val="left"/>
            </w:pPr>
            <w:r>
              <w:t xml:space="preserve">34</w:t>
            </w:r>
          </w:p>
        </w:tc>
        <w:tc>
          <w:tcPr/>
          <w:p>
            <w:pPr>
              <w:pStyle w:val="Compact"/>
              <w:jc w:val="left"/>
            </w:pPr>
            <w:r>
              <w:t xml:space="preserve">05/12</w:t>
            </w:r>
          </w:p>
        </w:tc>
        <w:tc>
          <w:tcPr/>
          <w:p>
            <w:pPr>
              <w:pStyle w:val="Compact"/>
              <w:jc w:val="left"/>
            </w:pPr>
            <w:r>
              <w:t xml:space="preserve">J. Pettersson</w:t>
            </w:r>
          </w:p>
        </w:tc>
        <w:tc>
          <w:tcPr/>
          <w:p>
            <w:pPr>
              <w:pStyle w:val="Compact"/>
              <w:jc w:val="right"/>
            </w:pPr>
            <w:r>
              <w:t xml:space="preserve">3.5</w:t>
            </w:r>
          </w:p>
        </w:tc>
        <w:tc>
          <w:tcPr/>
          <w:p>
            <w:pPr>
              <w:pStyle w:val="Compact"/>
              <w:jc w:val="right"/>
            </w:pPr>
            <w:r>
              <w:t xml:space="preserve">475</w:t>
            </w:r>
          </w:p>
        </w:tc>
        <w:tc>
          <w:tcPr/>
          <w:p>
            <w:pPr>
              <w:pStyle w:val="Compact"/>
              <w:jc w:val="right"/>
            </w:pPr>
            <w:r>
              <w:t xml:space="preserve">1,662.50</w:t>
            </w:r>
          </w:p>
        </w:tc>
        <w:tc>
          <w:tcPr/>
          <w:p>
            <w:pPr>
              <w:pStyle w:val="Compact"/>
              <w:jc w:val="right"/>
            </w:pPr>
            <w:r>
              <w:t xml:space="preserve">1,246.88</w:t>
            </w:r>
          </w:p>
        </w:tc>
        <w:tc>
          <w:tcPr/>
          <w:p>
            <w:pPr>
              <w:pStyle w:val="Compact"/>
              <w:jc w:val="right"/>
            </w:pPr>
            <w:r>
              <w:t xml:space="preserve">415.62</w:t>
            </w:r>
          </w:p>
        </w:tc>
        <w:tc>
          <w:tcPr/>
          <w:p>
            <w:pPr>
              <w:pStyle w:val="Compact"/>
              <w:jc w:val="left"/>
            </w:pPr>
            <w:r>
              <w:t xml:space="preserve">Block billing</w:t>
            </w:r>
          </w:p>
        </w:tc>
      </w:tr>
      <w:tr>
        <w:tc>
          <w:tcPr/>
          <w:p>
            <w:pPr>
              <w:pStyle w:val="Compact"/>
              <w:jc w:val="left"/>
            </w:pPr>
            <w:r>
              <w:t xml:space="preserve">35</w:t>
            </w:r>
          </w:p>
        </w:tc>
        <w:tc>
          <w:tcPr/>
          <w:p>
            <w:pPr>
              <w:pStyle w:val="Compact"/>
              <w:jc w:val="left"/>
            </w:pPr>
            <w:r>
              <w:t xml:space="preserve">05/12</w:t>
            </w:r>
          </w:p>
        </w:tc>
        <w:tc>
          <w:tcPr/>
          <w:p>
            <w:pPr>
              <w:pStyle w:val="Compact"/>
              <w:jc w:val="left"/>
            </w:pPr>
            <w:r>
              <w:t xml:space="preserve">K. 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1,875.00</w:t>
            </w:r>
          </w:p>
        </w:tc>
        <w:tc>
          <w:tcPr/>
          <w:p>
            <w:pPr>
              <w:pStyle w:val="Compact"/>
              <w:jc w:val="right"/>
            </w:pPr>
            <w:r>
              <w:t xml:space="preserve">625.00</w:t>
            </w:r>
          </w:p>
        </w:tc>
        <w:tc>
          <w:tcPr/>
          <w:p>
            <w:pPr>
              <w:pStyle w:val="Compact"/>
              <w:jc w:val="left"/>
            </w:pPr>
            <w:r>
              <w:t xml:space="preserve">Block billing</w:t>
            </w:r>
          </w:p>
        </w:tc>
      </w:tr>
      <w:tr>
        <w:tc>
          <w:tcPr/>
          <w:p>
            <w:pPr>
              <w:pStyle w:val="Compact"/>
              <w:jc w:val="left"/>
            </w:pPr>
            <w:r>
              <w:t xml:space="preserve">36</w:t>
            </w:r>
          </w:p>
        </w:tc>
        <w:tc>
          <w:tcPr/>
          <w:p>
            <w:pPr>
              <w:pStyle w:val="Compact"/>
              <w:jc w:val="left"/>
            </w:pPr>
            <w:r>
              <w:t xml:space="preserve">05/12</w:t>
            </w:r>
          </w:p>
        </w:tc>
        <w:tc>
          <w:tcPr/>
          <w:p>
            <w:pPr>
              <w:pStyle w:val="Compact"/>
              <w:jc w:val="left"/>
            </w:pPr>
            <w:r>
              <w:t xml:space="preserve">N. Barros</w:t>
            </w:r>
          </w:p>
        </w:tc>
        <w:tc>
          <w:tcPr/>
          <w:p>
            <w:pPr>
              <w:pStyle w:val="Compact"/>
              <w:jc w:val="right"/>
            </w:pPr>
            <w:r>
              <w:t xml:space="preserve">3.0</w:t>
            </w:r>
          </w:p>
        </w:tc>
        <w:tc>
          <w:tcPr/>
          <w:p>
            <w:pPr>
              <w:pStyle w:val="Compact"/>
              <w:jc w:val="right"/>
            </w:pPr>
            <w:r>
              <w:t xml:space="preserve">475</w:t>
            </w:r>
          </w:p>
        </w:tc>
        <w:tc>
          <w:tcPr/>
          <w:p>
            <w:pPr>
              <w:pStyle w:val="Compact"/>
              <w:jc w:val="right"/>
            </w:pPr>
            <w:r>
              <w:t xml:space="preserve">1,425.00</w:t>
            </w:r>
          </w:p>
        </w:tc>
        <w:tc>
          <w:tcPr/>
          <w:p>
            <w:pPr>
              <w:pStyle w:val="Compact"/>
              <w:jc w:val="right"/>
            </w:pPr>
            <w:r>
              <w:t xml:space="preserve">0.00</w:t>
            </w:r>
          </w:p>
        </w:tc>
        <w:tc>
          <w:tcPr/>
          <w:p>
            <w:pPr>
              <w:pStyle w:val="Compact"/>
              <w:jc w:val="right"/>
            </w:pPr>
            <w:r>
              <w:t xml:space="preserve">1,425.00</w:t>
            </w:r>
          </w:p>
        </w:tc>
        <w:tc>
          <w:tcPr/>
          <w:p>
            <w:pPr>
              <w:pStyle w:val="Compact"/>
              <w:jc w:val="left"/>
            </w:pPr>
            <w:r>
              <w:t xml:space="preserve">Unapproved TK</w:t>
            </w:r>
          </w:p>
        </w:tc>
      </w:tr>
      <w:tr>
        <w:tc>
          <w:tcPr/>
          <w:p>
            <w:pPr>
              <w:pStyle w:val="Compact"/>
              <w:jc w:val="left"/>
            </w:pPr>
            <w:r>
              <w:t xml:space="preserve">37</w:t>
            </w:r>
          </w:p>
        </w:tc>
        <w:tc>
          <w:tcPr/>
          <w:p>
            <w:pPr>
              <w:pStyle w:val="Compact"/>
              <w:jc w:val="left"/>
            </w:pPr>
            <w:r>
              <w:t xml:space="preserve">05/12</w:t>
            </w:r>
          </w:p>
        </w:tc>
        <w:tc>
          <w:tcPr/>
          <w:p>
            <w:pPr>
              <w:pStyle w:val="Compact"/>
              <w:jc w:val="left"/>
            </w:pPr>
            <w:r>
              <w:t xml:space="preserve">P. Sengupta</w:t>
            </w:r>
          </w:p>
        </w:tc>
        <w:tc>
          <w:tcPr/>
          <w:p>
            <w:pPr>
              <w:pStyle w:val="Compact"/>
              <w:jc w:val="right"/>
            </w:pPr>
            <w:r>
              <w:t xml:space="preserve">2.5</w:t>
            </w:r>
          </w:p>
        </w:tc>
        <w:tc>
          <w:tcPr/>
          <w:p>
            <w:pPr>
              <w:pStyle w:val="Compact"/>
              <w:jc w:val="right"/>
            </w:pPr>
            <w:r>
              <w:t xml:space="preserve">375</w:t>
            </w:r>
          </w:p>
        </w:tc>
        <w:tc>
          <w:tcPr/>
          <w:p>
            <w:pPr>
              <w:pStyle w:val="Compact"/>
              <w:jc w:val="right"/>
            </w:pPr>
            <w:r>
              <w:t xml:space="preserve">937.50</w:t>
            </w:r>
          </w:p>
        </w:tc>
        <w:tc>
          <w:tcPr/>
          <w:p>
            <w:pPr>
              <w:pStyle w:val="Compact"/>
              <w:jc w:val="right"/>
            </w:pPr>
            <w:r>
              <w:t xml:space="preserve">0.00</w:t>
            </w:r>
          </w:p>
        </w:tc>
        <w:tc>
          <w:tcPr/>
          <w:p>
            <w:pPr>
              <w:pStyle w:val="Compact"/>
              <w:jc w:val="right"/>
            </w:pPr>
            <w:r>
              <w:t xml:space="preserve">937.50</w:t>
            </w:r>
          </w:p>
        </w:tc>
        <w:tc>
          <w:tcPr/>
          <w:p>
            <w:pPr>
              <w:pStyle w:val="Compact"/>
              <w:jc w:val="left"/>
            </w:pPr>
            <w:r>
              <w:t xml:space="preserve">Unapproved TK</w:t>
            </w:r>
          </w:p>
        </w:tc>
      </w:tr>
      <w:tr>
        <w:tc>
          <w:tcPr/>
          <w:p>
            <w:pPr>
              <w:pStyle w:val="Compact"/>
              <w:jc w:val="left"/>
            </w:pPr>
            <w:r>
              <w:t xml:space="preserve">38</w:t>
            </w:r>
          </w:p>
        </w:tc>
        <w:tc>
          <w:tcPr/>
          <w:p>
            <w:pPr>
              <w:pStyle w:val="Compact"/>
              <w:jc w:val="left"/>
            </w:pPr>
            <w:r>
              <w:t xml:space="preserve">05/13</w:t>
            </w:r>
          </w:p>
        </w:tc>
        <w:tc>
          <w:tcPr/>
          <w:p>
            <w:pPr>
              <w:pStyle w:val="Compact"/>
              <w:jc w:val="left"/>
            </w:pPr>
            <w:r>
              <w:t xml:space="preserve">M. Tate</w:t>
            </w:r>
          </w:p>
        </w:tc>
        <w:tc>
          <w:tcPr/>
          <w:p>
            <w:pPr>
              <w:pStyle w:val="Compact"/>
              <w:jc w:val="right"/>
            </w:pPr>
            <w:r>
              <w:t xml:space="preserve">7.0</w:t>
            </w:r>
          </w:p>
        </w:tc>
        <w:tc>
          <w:tcPr/>
          <w:p>
            <w:pPr>
              <w:pStyle w:val="Compact"/>
              <w:jc w:val="right"/>
            </w:pPr>
            <w:r>
              <w:t xml:space="preserve">210</w:t>
            </w:r>
          </w:p>
        </w:tc>
        <w:tc>
          <w:tcPr/>
          <w:p>
            <w:pPr>
              <w:pStyle w:val="Compact"/>
              <w:jc w:val="right"/>
            </w:pPr>
            <w:r>
              <w:t xml:space="preserve">1,470.00</w:t>
            </w:r>
          </w:p>
        </w:tc>
        <w:tc>
          <w:tcPr/>
          <w:p>
            <w:pPr>
              <w:pStyle w:val="Compact"/>
              <w:jc w:val="right"/>
            </w:pPr>
            <w:r>
              <w:t xml:space="preserve">1,295.00</w:t>
            </w:r>
          </w:p>
        </w:tc>
        <w:tc>
          <w:tcPr/>
          <w:p>
            <w:pPr>
              <w:pStyle w:val="Compact"/>
              <w:jc w:val="right"/>
            </w:pPr>
            <w:r>
              <w:t xml:space="preserve">175.00</w:t>
            </w:r>
          </w:p>
        </w:tc>
        <w:tc>
          <w:tcPr/>
          <w:p>
            <w:pPr>
              <w:pStyle w:val="Compact"/>
              <w:jc w:val="left"/>
            </w:pPr>
            <w:r>
              <w:t xml:space="preserve">Contract rate</w:t>
            </w:r>
          </w:p>
        </w:tc>
      </w:tr>
      <w:tr>
        <w:tc>
          <w:tcPr/>
          <w:p>
            <w:pPr>
              <w:pStyle w:val="Compact"/>
              <w:jc w:val="left"/>
            </w:pPr>
            <w:r>
              <w:t xml:space="preserve">40</w:t>
            </w:r>
          </w:p>
        </w:tc>
        <w:tc>
          <w:tcPr/>
          <w:p>
            <w:pPr>
              <w:pStyle w:val="Compact"/>
              <w:jc w:val="left"/>
            </w:pPr>
            <w:r>
              <w:t xml:space="preserve">05/13</w:t>
            </w:r>
          </w:p>
        </w:tc>
        <w:tc>
          <w:tcPr/>
          <w:p>
            <w:pPr>
              <w:pStyle w:val="Compact"/>
              <w:jc w:val="left"/>
            </w:pPr>
            <w:r>
              <w:t xml:space="preserve">K. 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1,875.00</w:t>
            </w:r>
          </w:p>
        </w:tc>
        <w:tc>
          <w:tcPr/>
          <w:p>
            <w:pPr>
              <w:pStyle w:val="Compact"/>
              <w:jc w:val="right"/>
            </w:pPr>
            <w:r>
              <w:t xml:space="preserve">625.00</w:t>
            </w:r>
          </w:p>
        </w:tc>
        <w:tc>
          <w:tcPr/>
          <w:p>
            <w:pPr>
              <w:pStyle w:val="Compact"/>
              <w:jc w:val="left"/>
            </w:pPr>
            <w:r>
              <w:t xml:space="preserve">Block billing</w:t>
            </w:r>
          </w:p>
        </w:tc>
      </w:tr>
      <w:tr>
        <w:tc>
          <w:tcPr/>
          <w:p>
            <w:pPr>
              <w:pStyle w:val="Compact"/>
              <w:jc w:val="left"/>
            </w:pPr>
            <w:r>
              <w:t xml:space="preserve">42</w:t>
            </w:r>
          </w:p>
        </w:tc>
        <w:tc>
          <w:tcPr/>
          <w:p>
            <w:pPr>
              <w:pStyle w:val="Compact"/>
              <w:jc w:val="left"/>
            </w:pPr>
            <w:r>
              <w:t xml:space="preserve">05/13</w:t>
            </w:r>
          </w:p>
        </w:tc>
        <w:tc>
          <w:tcPr/>
          <w:p>
            <w:pPr>
              <w:pStyle w:val="Compact"/>
              <w:jc w:val="left"/>
            </w:pPr>
            <w:r>
              <w:t xml:space="preserve">P. Sengupta</w:t>
            </w:r>
          </w:p>
        </w:tc>
        <w:tc>
          <w:tcPr/>
          <w:p>
            <w:pPr>
              <w:pStyle w:val="Compact"/>
              <w:jc w:val="right"/>
            </w:pPr>
            <w:r>
              <w:t xml:space="preserve">2.0</w:t>
            </w:r>
          </w:p>
        </w:tc>
        <w:tc>
          <w:tcPr/>
          <w:p>
            <w:pPr>
              <w:pStyle w:val="Compact"/>
              <w:jc w:val="right"/>
            </w:pPr>
            <w:r>
              <w:t xml:space="preserve">375</w:t>
            </w:r>
          </w:p>
        </w:tc>
        <w:tc>
          <w:tcPr/>
          <w:p>
            <w:pPr>
              <w:pStyle w:val="Compact"/>
              <w:jc w:val="right"/>
            </w:pPr>
            <w:r>
              <w:t xml:space="preserve">750.00</w:t>
            </w:r>
          </w:p>
        </w:tc>
        <w:tc>
          <w:tcPr/>
          <w:p>
            <w:pPr>
              <w:pStyle w:val="Compact"/>
              <w:jc w:val="right"/>
            </w:pPr>
            <w:r>
              <w:t xml:space="preserve">0.00</w:t>
            </w:r>
          </w:p>
        </w:tc>
        <w:tc>
          <w:tcPr/>
          <w:p>
            <w:pPr>
              <w:pStyle w:val="Compact"/>
              <w:jc w:val="right"/>
            </w:pPr>
            <w:r>
              <w:t xml:space="preserve">750.00</w:t>
            </w:r>
          </w:p>
        </w:tc>
        <w:tc>
          <w:tcPr/>
          <w:p>
            <w:pPr>
              <w:pStyle w:val="Compact"/>
              <w:jc w:val="left"/>
            </w:pPr>
            <w:r>
              <w:t xml:space="preserve">Unapproved TK</w:t>
            </w:r>
          </w:p>
        </w:tc>
      </w:tr>
      <w:tr>
        <w:tc>
          <w:tcPr/>
          <w:p>
            <w:pPr>
              <w:pStyle w:val="Compact"/>
              <w:jc w:val="left"/>
            </w:pPr>
            <w:r>
              <w:t xml:space="preserve">43</w:t>
            </w:r>
          </w:p>
        </w:tc>
        <w:tc>
          <w:tcPr/>
          <w:p>
            <w:pPr>
              <w:pStyle w:val="Compact"/>
              <w:jc w:val="left"/>
            </w:pPr>
            <w:r>
              <w:t xml:space="preserve">05/14</w:t>
            </w:r>
          </w:p>
        </w:tc>
        <w:tc>
          <w:tcPr/>
          <w:p>
            <w:pPr>
              <w:pStyle w:val="Compact"/>
              <w:jc w:val="left"/>
            </w:pPr>
            <w:r>
              <w:t xml:space="preserve">D. Hargrove</w:t>
            </w:r>
          </w:p>
        </w:tc>
        <w:tc>
          <w:tcPr/>
          <w:p>
            <w:pPr>
              <w:pStyle w:val="Compact"/>
              <w:jc w:val="right"/>
            </w:pPr>
            <w:r>
              <w:t xml:space="preserve">2.0</w:t>
            </w:r>
          </w:p>
        </w:tc>
        <w:tc>
          <w:tcPr/>
          <w:p>
            <w:pPr>
              <w:pStyle w:val="Compact"/>
              <w:jc w:val="right"/>
            </w:pPr>
            <w:r>
              <w:t xml:space="preserve">985</w:t>
            </w:r>
          </w:p>
        </w:tc>
        <w:tc>
          <w:tcPr/>
          <w:p>
            <w:pPr>
              <w:pStyle w:val="Compact"/>
              <w:jc w:val="right"/>
            </w:pPr>
            <w:r>
              <w:t xml:space="preserve">1,970.00</w:t>
            </w:r>
          </w:p>
        </w:tc>
        <w:tc>
          <w:tcPr/>
          <w:p>
            <w:pPr>
              <w:pStyle w:val="Compact"/>
              <w:jc w:val="right"/>
            </w:pPr>
            <w:r>
              <w:t xml:space="preserve">750.00</w:t>
            </w:r>
          </w:p>
        </w:tc>
        <w:tc>
          <w:tcPr/>
          <w:p>
            <w:pPr>
              <w:pStyle w:val="Compact"/>
              <w:jc w:val="right"/>
            </w:pPr>
            <w:r>
              <w:t xml:space="preserve">1,220.00</w:t>
            </w:r>
          </w:p>
        </w:tc>
        <w:tc>
          <w:tcPr/>
          <w:p>
            <w:pPr>
              <w:pStyle w:val="Compact"/>
              <w:jc w:val="left"/>
            </w:pPr>
            <w:r>
              <w:t xml:space="preserve">Task level (cite-check)</w:t>
            </w:r>
          </w:p>
        </w:tc>
      </w:tr>
      <w:tr>
        <w:tc>
          <w:tcPr/>
          <w:p>
            <w:pPr>
              <w:pStyle w:val="Compact"/>
              <w:jc w:val="left"/>
            </w:pPr>
            <w:r>
              <w:t xml:space="preserve">44</w:t>
            </w:r>
          </w:p>
        </w:tc>
        <w:tc>
          <w:tcPr/>
          <w:p>
            <w:pPr>
              <w:pStyle w:val="Compact"/>
              <w:jc w:val="left"/>
            </w:pPr>
            <w:r>
              <w:t xml:space="preserve">05/14</w:t>
            </w:r>
          </w:p>
        </w:tc>
        <w:tc>
          <w:tcPr/>
          <w:p>
            <w:pPr>
              <w:pStyle w:val="Compact"/>
              <w:jc w:val="left"/>
            </w:pPr>
            <w:r>
              <w:t xml:space="preserve">M. Tate</w:t>
            </w:r>
          </w:p>
        </w:tc>
        <w:tc>
          <w:tcPr/>
          <w:p>
            <w:pPr>
              <w:pStyle w:val="Compact"/>
              <w:jc w:val="right"/>
            </w:pPr>
            <w:r>
              <w:t xml:space="preserve">7.0</w:t>
            </w:r>
          </w:p>
        </w:tc>
        <w:tc>
          <w:tcPr/>
          <w:p>
            <w:pPr>
              <w:pStyle w:val="Compact"/>
              <w:jc w:val="right"/>
            </w:pPr>
            <w:r>
              <w:t xml:space="preserve">210</w:t>
            </w:r>
          </w:p>
        </w:tc>
        <w:tc>
          <w:tcPr/>
          <w:p>
            <w:pPr>
              <w:pStyle w:val="Compact"/>
              <w:jc w:val="right"/>
            </w:pPr>
            <w:r>
              <w:t xml:space="preserve">1,470.00</w:t>
            </w:r>
          </w:p>
        </w:tc>
        <w:tc>
          <w:tcPr/>
          <w:p>
            <w:pPr>
              <w:pStyle w:val="Compact"/>
              <w:jc w:val="right"/>
            </w:pPr>
            <w:r>
              <w:t xml:space="preserve">1,295.00</w:t>
            </w:r>
          </w:p>
        </w:tc>
        <w:tc>
          <w:tcPr/>
          <w:p>
            <w:pPr>
              <w:pStyle w:val="Compact"/>
              <w:jc w:val="right"/>
            </w:pPr>
            <w:r>
              <w:t xml:space="preserve">175.00</w:t>
            </w:r>
          </w:p>
        </w:tc>
        <w:tc>
          <w:tcPr/>
          <w:p>
            <w:pPr>
              <w:pStyle w:val="Compact"/>
              <w:jc w:val="left"/>
            </w:pPr>
            <w:r>
              <w:t xml:space="preserve">Contract rate</w:t>
            </w:r>
          </w:p>
        </w:tc>
      </w:tr>
      <w:tr>
        <w:tc>
          <w:tcPr/>
          <w:p>
            <w:pPr>
              <w:pStyle w:val="Compact"/>
              <w:jc w:val="left"/>
            </w:pPr>
            <w:r>
              <w:t xml:space="preserve">46</w:t>
            </w:r>
          </w:p>
        </w:tc>
        <w:tc>
          <w:tcPr/>
          <w:p>
            <w:pPr>
              <w:pStyle w:val="Compact"/>
              <w:jc w:val="left"/>
            </w:pPr>
            <w:r>
              <w:t xml:space="preserve">05/14</w:t>
            </w:r>
          </w:p>
        </w:tc>
        <w:tc>
          <w:tcPr/>
          <w:p>
            <w:pPr>
              <w:pStyle w:val="Compact"/>
              <w:jc w:val="left"/>
            </w:pPr>
            <w:r>
              <w:t xml:space="preserve">K. Cho</w:t>
            </w:r>
          </w:p>
        </w:tc>
        <w:tc>
          <w:tcPr/>
          <w:p>
            <w:pPr>
              <w:pStyle w:val="Compact"/>
              <w:jc w:val="right"/>
            </w:pPr>
            <w:r>
              <w:t xml:space="preserve">3.5</w:t>
            </w:r>
          </w:p>
        </w:tc>
        <w:tc>
          <w:tcPr/>
          <w:p>
            <w:pPr>
              <w:pStyle w:val="Compact"/>
              <w:jc w:val="right"/>
            </w:pPr>
            <w:r>
              <w:t xml:space="preserve">625</w:t>
            </w:r>
          </w:p>
        </w:tc>
        <w:tc>
          <w:tcPr/>
          <w:p>
            <w:pPr>
              <w:pStyle w:val="Compact"/>
              <w:jc w:val="right"/>
            </w:pPr>
            <w:r>
              <w:t xml:space="preserve">2,187.50</w:t>
            </w:r>
          </w:p>
        </w:tc>
        <w:tc>
          <w:tcPr/>
          <w:p>
            <w:pPr>
              <w:pStyle w:val="Compact"/>
              <w:jc w:val="right"/>
            </w:pPr>
            <w:r>
              <w:t xml:space="preserve">1,640.62</w:t>
            </w:r>
          </w:p>
        </w:tc>
        <w:tc>
          <w:tcPr/>
          <w:p>
            <w:pPr>
              <w:pStyle w:val="Compact"/>
              <w:jc w:val="right"/>
            </w:pPr>
            <w:r>
              <w:t xml:space="preserve">546.88</w:t>
            </w:r>
          </w:p>
        </w:tc>
        <w:tc>
          <w:tcPr/>
          <w:p>
            <w:pPr>
              <w:pStyle w:val="Compact"/>
              <w:jc w:val="left"/>
            </w:pPr>
            <w:r>
              <w:t xml:space="preserve">Block billing</w:t>
            </w:r>
          </w:p>
        </w:tc>
      </w:tr>
      <w:tr>
        <w:tc>
          <w:tcPr/>
          <w:p>
            <w:pPr>
              <w:pStyle w:val="Compact"/>
              <w:jc w:val="left"/>
            </w:pPr>
            <w:r>
              <w:t xml:space="preserve">48</w:t>
            </w:r>
          </w:p>
        </w:tc>
        <w:tc>
          <w:tcPr/>
          <w:p>
            <w:pPr>
              <w:pStyle w:val="Compact"/>
              <w:jc w:val="left"/>
            </w:pPr>
            <w:r>
              <w:t xml:space="preserve">05/14</w:t>
            </w:r>
          </w:p>
        </w:tc>
        <w:tc>
          <w:tcPr/>
          <w:p>
            <w:pPr>
              <w:pStyle w:val="Compact"/>
              <w:jc w:val="left"/>
            </w:pPr>
            <w:r>
              <w:t xml:space="preserve">N. Barros</w:t>
            </w:r>
          </w:p>
        </w:tc>
        <w:tc>
          <w:tcPr/>
          <w:p>
            <w:pPr>
              <w:pStyle w:val="Compact"/>
              <w:jc w:val="right"/>
            </w:pPr>
            <w:r>
              <w:t xml:space="preserve">3.5</w:t>
            </w:r>
          </w:p>
        </w:tc>
        <w:tc>
          <w:tcPr/>
          <w:p>
            <w:pPr>
              <w:pStyle w:val="Compact"/>
              <w:jc w:val="right"/>
            </w:pPr>
            <w:r>
              <w:t xml:space="preserve">475</w:t>
            </w:r>
          </w:p>
        </w:tc>
        <w:tc>
          <w:tcPr/>
          <w:p>
            <w:pPr>
              <w:pStyle w:val="Compact"/>
              <w:jc w:val="right"/>
            </w:pPr>
            <w:r>
              <w:t xml:space="preserve">1,662.50</w:t>
            </w:r>
          </w:p>
        </w:tc>
        <w:tc>
          <w:tcPr/>
          <w:p>
            <w:pPr>
              <w:pStyle w:val="Compact"/>
              <w:jc w:val="right"/>
            </w:pPr>
            <w:r>
              <w:t xml:space="preserve">0.00</w:t>
            </w:r>
          </w:p>
        </w:tc>
        <w:tc>
          <w:tcPr/>
          <w:p>
            <w:pPr>
              <w:pStyle w:val="Compact"/>
              <w:jc w:val="right"/>
            </w:pPr>
            <w:r>
              <w:t xml:space="preserve">1,662.50</w:t>
            </w:r>
          </w:p>
        </w:tc>
        <w:tc>
          <w:tcPr/>
          <w:p>
            <w:pPr>
              <w:pStyle w:val="Compact"/>
              <w:jc w:val="left"/>
            </w:pPr>
            <w:r>
              <w:t xml:space="preserve">Unapproved TK</w:t>
            </w:r>
          </w:p>
        </w:tc>
      </w:tr>
      <w:tr>
        <w:tc>
          <w:tcPr/>
          <w:p>
            <w:pPr>
              <w:pStyle w:val="Compact"/>
              <w:jc w:val="left"/>
            </w:pPr>
            <w:r>
              <w:t xml:space="preserve">50</w:t>
            </w:r>
          </w:p>
        </w:tc>
        <w:tc>
          <w:tcPr/>
          <w:p>
            <w:pPr>
              <w:pStyle w:val="Compact"/>
              <w:jc w:val="left"/>
            </w:pPr>
            <w:r>
              <w:t xml:space="preserve">05/15</w:t>
            </w:r>
          </w:p>
        </w:tc>
        <w:tc>
          <w:tcPr/>
          <w:p>
            <w:pPr>
              <w:pStyle w:val="Compact"/>
              <w:jc w:val="left"/>
            </w:pPr>
            <w:r>
              <w:t xml:space="preserve">M. Tate</w:t>
            </w:r>
          </w:p>
        </w:tc>
        <w:tc>
          <w:tcPr/>
          <w:p>
            <w:pPr>
              <w:pStyle w:val="Compact"/>
              <w:jc w:val="right"/>
            </w:pPr>
            <w:r>
              <w:t xml:space="preserve">7.5</w:t>
            </w:r>
          </w:p>
        </w:tc>
        <w:tc>
          <w:tcPr/>
          <w:p>
            <w:pPr>
              <w:pStyle w:val="Compact"/>
              <w:jc w:val="right"/>
            </w:pPr>
            <w:r>
              <w:t xml:space="preserve">210</w:t>
            </w:r>
          </w:p>
        </w:tc>
        <w:tc>
          <w:tcPr/>
          <w:p>
            <w:pPr>
              <w:pStyle w:val="Compact"/>
              <w:jc w:val="right"/>
            </w:pPr>
            <w:r>
              <w:t xml:space="preserve">1,575.00</w:t>
            </w:r>
          </w:p>
        </w:tc>
        <w:tc>
          <w:tcPr/>
          <w:p>
            <w:pPr>
              <w:pStyle w:val="Compact"/>
              <w:jc w:val="right"/>
            </w:pPr>
            <w:r>
              <w:t xml:space="preserve">1,387.50</w:t>
            </w:r>
          </w:p>
        </w:tc>
        <w:tc>
          <w:tcPr/>
          <w:p>
            <w:pPr>
              <w:pStyle w:val="Compact"/>
              <w:jc w:val="right"/>
            </w:pPr>
            <w:r>
              <w:t xml:space="preserve">187.50</w:t>
            </w:r>
          </w:p>
        </w:tc>
        <w:tc>
          <w:tcPr/>
          <w:p>
            <w:pPr>
              <w:pStyle w:val="Compact"/>
              <w:jc w:val="left"/>
            </w:pPr>
            <w:r>
              <w:t xml:space="preserve">Contract rate</w:t>
            </w:r>
          </w:p>
        </w:tc>
      </w:tr>
      <w:tr>
        <w:tc>
          <w:tcPr/>
          <w:p>
            <w:pPr>
              <w:pStyle w:val="Compact"/>
              <w:jc w:val="left"/>
            </w:pPr>
            <w:r>
              <w:t xml:space="preserve">51</w:t>
            </w:r>
          </w:p>
        </w:tc>
        <w:tc>
          <w:tcPr/>
          <w:p>
            <w:pPr>
              <w:pStyle w:val="Compact"/>
              <w:jc w:val="left"/>
            </w:pPr>
            <w:r>
              <w:t xml:space="preserve">05/15</w:t>
            </w:r>
          </w:p>
        </w:tc>
        <w:tc>
          <w:tcPr/>
          <w:p>
            <w:pPr>
              <w:pStyle w:val="Compact"/>
              <w:jc w:val="left"/>
            </w:pPr>
            <w:r>
              <w:t xml:space="preserve">J. Pettersson</w:t>
            </w:r>
          </w:p>
        </w:tc>
        <w:tc>
          <w:tcPr/>
          <w:p>
            <w:pPr>
              <w:pStyle w:val="Compact"/>
              <w:jc w:val="right"/>
            </w:pPr>
            <w:r>
              <w:t xml:space="preserve">4.0</w:t>
            </w:r>
          </w:p>
        </w:tc>
        <w:tc>
          <w:tcPr/>
          <w:p>
            <w:pPr>
              <w:pStyle w:val="Compact"/>
              <w:jc w:val="right"/>
            </w:pPr>
            <w:r>
              <w:t xml:space="preserve">475</w:t>
            </w:r>
          </w:p>
        </w:tc>
        <w:tc>
          <w:tcPr/>
          <w:p>
            <w:pPr>
              <w:pStyle w:val="Compact"/>
              <w:jc w:val="right"/>
            </w:pPr>
            <w:r>
              <w:t xml:space="preserve">1,900.00</w:t>
            </w:r>
          </w:p>
        </w:tc>
        <w:tc>
          <w:tcPr/>
          <w:p>
            <w:pPr>
              <w:pStyle w:val="Compact"/>
              <w:jc w:val="right"/>
            </w:pPr>
            <w:r>
              <w:t xml:space="preserve">1,425.00</w:t>
            </w:r>
          </w:p>
        </w:tc>
        <w:tc>
          <w:tcPr/>
          <w:p>
            <w:pPr>
              <w:pStyle w:val="Compact"/>
              <w:jc w:val="right"/>
            </w:pPr>
            <w:r>
              <w:t xml:space="preserve">475.00</w:t>
            </w:r>
          </w:p>
        </w:tc>
        <w:tc>
          <w:tcPr/>
          <w:p>
            <w:pPr>
              <w:pStyle w:val="Compact"/>
              <w:jc w:val="left"/>
            </w:pPr>
            <w:r>
              <w:t xml:space="preserve">Block billing</w:t>
            </w:r>
          </w:p>
        </w:tc>
      </w:tr>
      <w:tr>
        <w:tc>
          <w:tcPr/>
          <w:p>
            <w:pPr>
              <w:pStyle w:val="Compact"/>
              <w:jc w:val="left"/>
            </w:pPr>
            <w:r>
              <w:t xml:space="preserve">52</w:t>
            </w:r>
          </w:p>
        </w:tc>
        <w:tc>
          <w:tcPr/>
          <w:p>
            <w:pPr>
              <w:pStyle w:val="Compact"/>
              <w:jc w:val="left"/>
            </w:pPr>
            <w:r>
              <w:t xml:space="preserve">05/15</w:t>
            </w:r>
          </w:p>
        </w:tc>
        <w:tc>
          <w:tcPr/>
          <w:p>
            <w:pPr>
              <w:pStyle w:val="Compact"/>
              <w:jc w:val="left"/>
            </w:pPr>
            <w:r>
              <w:t xml:space="preserve">K. Cho</w:t>
            </w:r>
          </w:p>
        </w:tc>
        <w:tc>
          <w:tcPr/>
          <w:p>
            <w:pPr>
              <w:pStyle w:val="Compact"/>
              <w:jc w:val="right"/>
            </w:pPr>
            <w:r>
              <w:t xml:space="preserve">4.5</w:t>
            </w:r>
          </w:p>
        </w:tc>
        <w:tc>
          <w:tcPr/>
          <w:p>
            <w:pPr>
              <w:pStyle w:val="Compact"/>
              <w:jc w:val="right"/>
            </w:pPr>
            <w:r>
              <w:t xml:space="preserve">625</w:t>
            </w:r>
          </w:p>
        </w:tc>
        <w:tc>
          <w:tcPr/>
          <w:p>
            <w:pPr>
              <w:pStyle w:val="Compact"/>
              <w:jc w:val="right"/>
            </w:pPr>
            <w:r>
              <w:t xml:space="preserve">2,812.50</w:t>
            </w:r>
          </w:p>
        </w:tc>
        <w:tc>
          <w:tcPr/>
          <w:p>
            <w:pPr>
              <w:pStyle w:val="Compact"/>
              <w:jc w:val="right"/>
            </w:pPr>
            <w:r>
              <w:t xml:space="preserve">2,109.38</w:t>
            </w:r>
          </w:p>
        </w:tc>
        <w:tc>
          <w:tcPr/>
          <w:p>
            <w:pPr>
              <w:pStyle w:val="Compact"/>
              <w:jc w:val="right"/>
            </w:pPr>
            <w:r>
              <w:t xml:space="preserve">703.12</w:t>
            </w:r>
          </w:p>
        </w:tc>
        <w:tc>
          <w:tcPr/>
          <w:p>
            <w:pPr>
              <w:pStyle w:val="Compact"/>
              <w:jc w:val="left"/>
            </w:pPr>
            <w:r>
              <w:t xml:space="preserve">Block billing</w:t>
            </w:r>
          </w:p>
        </w:tc>
      </w:tr>
      <w:tr>
        <w:tc>
          <w:tcPr/>
          <w:p>
            <w:pPr>
              <w:pStyle w:val="Compact"/>
              <w:jc w:val="left"/>
            </w:pPr>
            <w:r>
              <w:t xml:space="preserve">53</w:t>
            </w:r>
          </w:p>
        </w:tc>
        <w:tc>
          <w:tcPr/>
          <w:p>
            <w:pPr>
              <w:pStyle w:val="Compact"/>
              <w:jc w:val="left"/>
            </w:pPr>
            <w:r>
              <w:t xml:space="preserve">05/15</w:t>
            </w:r>
          </w:p>
        </w:tc>
        <w:tc>
          <w:tcPr/>
          <w:p>
            <w:pPr>
              <w:pStyle w:val="Compact"/>
              <w:jc w:val="left"/>
            </w:pPr>
            <w:r>
              <w:t xml:space="preserve">N. Barros</w:t>
            </w:r>
          </w:p>
        </w:tc>
        <w:tc>
          <w:tcPr/>
          <w:p>
            <w:pPr>
              <w:pStyle w:val="Compact"/>
              <w:jc w:val="right"/>
            </w:pPr>
            <w:r>
              <w:t xml:space="preserve">3.0</w:t>
            </w:r>
          </w:p>
        </w:tc>
        <w:tc>
          <w:tcPr/>
          <w:p>
            <w:pPr>
              <w:pStyle w:val="Compact"/>
              <w:jc w:val="right"/>
            </w:pPr>
            <w:r>
              <w:t xml:space="preserve">475</w:t>
            </w:r>
          </w:p>
        </w:tc>
        <w:tc>
          <w:tcPr/>
          <w:p>
            <w:pPr>
              <w:pStyle w:val="Compact"/>
              <w:jc w:val="right"/>
            </w:pPr>
            <w:r>
              <w:t xml:space="preserve">1,425.00</w:t>
            </w:r>
          </w:p>
        </w:tc>
        <w:tc>
          <w:tcPr/>
          <w:p>
            <w:pPr>
              <w:pStyle w:val="Compact"/>
              <w:jc w:val="right"/>
            </w:pPr>
            <w:r>
              <w:t xml:space="preserve">0.00</w:t>
            </w:r>
          </w:p>
        </w:tc>
        <w:tc>
          <w:tcPr/>
          <w:p>
            <w:pPr>
              <w:pStyle w:val="Compact"/>
              <w:jc w:val="right"/>
            </w:pPr>
            <w:r>
              <w:t xml:space="preserve">1,425.00</w:t>
            </w:r>
          </w:p>
        </w:tc>
        <w:tc>
          <w:tcPr/>
          <w:p>
            <w:pPr>
              <w:pStyle w:val="Compact"/>
              <w:jc w:val="left"/>
            </w:pPr>
            <w:r>
              <w:t xml:space="preserve">Unapproved TK</w:t>
            </w:r>
          </w:p>
        </w:tc>
      </w:tr>
      <w:tr>
        <w:tc>
          <w:tcPr/>
          <w:p>
            <w:pPr>
              <w:pStyle w:val="Compact"/>
              <w:jc w:val="left"/>
            </w:pPr>
            <w:r>
              <w:t xml:space="preserve">54</w:t>
            </w:r>
          </w:p>
        </w:tc>
        <w:tc>
          <w:tcPr/>
          <w:p>
            <w:pPr>
              <w:pStyle w:val="Compact"/>
              <w:jc w:val="left"/>
            </w:pPr>
            <w:r>
              <w:t xml:space="preserve">05/15</w:t>
            </w:r>
          </w:p>
        </w:tc>
        <w:tc>
          <w:tcPr/>
          <w:p>
            <w:pPr>
              <w:pStyle w:val="Compact"/>
              <w:jc w:val="left"/>
            </w:pPr>
            <w:r>
              <w:t xml:space="preserve">P. Sengupta</w:t>
            </w:r>
          </w:p>
        </w:tc>
        <w:tc>
          <w:tcPr/>
          <w:p>
            <w:pPr>
              <w:pStyle w:val="Compact"/>
              <w:jc w:val="right"/>
            </w:pPr>
            <w:r>
              <w:t xml:space="preserve">2.5</w:t>
            </w:r>
          </w:p>
        </w:tc>
        <w:tc>
          <w:tcPr/>
          <w:p>
            <w:pPr>
              <w:pStyle w:val="Compact"/>
              <w:jc w:val="right"/>
            </w:pPr>
            <w:r>
              <w:t xml:space="preserve">375</w:t>
            </w:r>
          </w:p>
        </w:tc>
        <w:tc>
          <w:tcPr/>
          <w:p>
            <w:pPr>
              <w:pStyle w:val="Compact"/>
              <w:jc w:val="right"/>
            </w:pPr>
            <w:r>
              <w:t xml:space="preserve">937.50</w:t>
            </w:r>
          </w:p>
        </w:tc>
        <w:tc>
          <w:tcPr/>
          <w:p>
            <w:pPr>
              <w:pStyle w:val="Compact"/>
              <w:jc w:val="right"/>
            </w:pPr>
            <w:r>
              <w:t xml:space="preserve">0.00</w:t>
            </w:r>
          </w:p>
        </w:tc>
        <w:tc>
          <w:tcPr/>
          <w:p>
            <w:pPr>
              <w:pStyle w:val="Compact"/>
              <w:jc w:val="right"/>
            </w:pPr>
            <w:r>
              <w:t xml:space="preserve">937.50</w:t>
            </w:r>
          </w:p>
        </w:tc>
        <w:tc>
          <w:tcPr/>
          <w:p>
            <w:pPr>
              <w:pStyle w:val="Compact"/>
              <w:jc w:val="left"/>
            </w:pPr>
            <w:r>
              <w:t xml:space="preserve">Unapproved TK</w:t>
            </w:r>
          </w:p>
        </w:tc>
      </w:tr>
      <w:tr>
        <w:tc>
          <w:tcPr/>
          <w:p>
            <w:pPr>
              <w:pStyle w:val="Compact"/>
              <w:jc w:val="left"/>
            </w:pPr>
            <w:r>
              <w:t xml:space="preserve">55</w:t>
            </w:r>
          </w:p>
        </w:tc>
        <w:tc>
          <w:tcPr/>
          <w:p>
            <w:pPr>
              <w:pStyle w:val="Compact"/>
              <w:jc w:val="left"/>
            </w:pPr>
            <w:r>
              <w:t xml:space="preserve">05/16</w:t>
            </w:r>
          </w:p>
        </w:tc>
        <w:tc>
          <w:tcPr/>
          <w:p>
            <w:pPr>
              <w:pStyle w:val="Compact"/>
              <w:jc w:val="left"/>
            </w:pPr>
            <w:r>
              <w:t xml:space="preserve">M. Tate</w:t>
            </w:r>
          </w:p>
        </w:tc>
        <w:tc>
          <w:tcPr/>
          <w:p>
            <w:pPr>
              <w:pStyle w:val="Compact"/>
              <w:jc w:val="right"/>
            </w:pPr>
            <w:r>
              <w:t xml:space="preserve">7.0</w:t>
            </w:r>
          </w:p>
        </w:tc>
        <w:tc>
          <w:tcPr/>
          <w:p>
            <w:pPr>
              <w:pStyle w:val="Compact"/>
              <w:jc w:val="right"/>
            </w:pPr>
            <w:r>
              <w:t xml:space="preserve">210</w:t>
            </w:r>
          </w:p>
        </w:tc>
        <w:tc>
          <w:tcPr/>
          <w:p>
            <w:pPr>
              <w:pStyle w:val="Compact"/>
              <w:jc w:val="right"/>
            </w:pPr>
            <w:r>
              <w:t xml:space="preserve">1,470.00</w:t>
            </w:r>
          </w:p>
        </w:tc>
        <w:tc>
          <w:tcPr/>
          <w:p>
            <w:pPr>
              <w:pStyle w:val="Compact"/>
              <w:jc w:val="right"/>
            </w:pPr>
            <w:r>
              <w:t xml:space="preserve">1,295.00</w:t>
            </w:r>
          </w:p>
        </w:tc>
        <w:tc>
          <w:tcPr/>
          <w:p>
            <w:pPr>
              <w:pStyle w:val="Compact"/>
              <w:jc w:val="right"/>
            </w:pPr>
            <w:r>
              <w:t xml:space="preserve">175.00</w:t>
            </w:r>
          </w:p>
        </w:tc>
        <w:tc>
          <w:tcPr/>
          <w:p>
            <w:pPr>
              <w:pStyle w:val="Compact"/>
              <w:jc w:val="left"/>
            </w:pPr>
            <w:r>
              <w:t xml:space="preserve">Contract rate</w:t>
            </w:r>
          </w:p>
        </w:tc>
      </w:tr>
      <w:tr>
        <w:tc>
          <w:tcPr/>
          <w:p>
            <w:pPr>
              <w:pStyle w:val="Compact"/>
              <w:jc w:val="left"/>
            </w:pPr>
            <w:r>
              <w:t xml:space="preserve">56</w:t>
            </w:r>
          </w:p>
        </w:tc>
        <w:tc>
          <w:tcPr/>
          <w:p>
            <w:pPr>
              <w:pStyle w:val="Compact"/>
              <w:jc w:val="left"/>
            </w:pPr>
            <w:r>
              <w:t xml:space="preserve">05/16</w:t>
            </w:r>
          </w:p>
        </w:tc>
        <w:tc>
          <w:tcPr/>
          <w:p>
            <w:pPr>
              <w:pStyle w:val="Compact"/>
              <w:jc w:val="left"/>
            </w:pPr>
            <w:r>
              <w:t xml:space="preserve">J. Pettersson</w:t>
            </w:r>
          </w:p>
        </w:tc>
        <w:tc>
          <w:tcPr/>
          <w:p>
            <w:pPr>
              <w:pStyle w:val="Compact"/>
              <w:jc w:val="right"/>
            </w:pPr>
            <w:r>
              <w:t xml:space="preserve">5.0</w:t>
            </w:r>
          </w:p>
        </w:tc>
        <w:tc>
          <w:tcPr/>
          <w:p>
            <w:pPr>
              <w:pStyle w:val="Compact"/>
              <w:jc w:val="right"/>
            </w:pPr>
            <w:r>
              <w:t xml:space="preserve">475</w:t>
            </w:r>
          </w:p>
        </w:tc>
        <w:tc>
          <w:tcPr/>
          <w:p>
            <w:pPr>
              <w:pStyle w:val="Compact"/>
              <w:jc w:val="right"/>
            </w:pPr>
            <w:r>
              <w:t xml:space="preserve">2,375.00</w:t>
            </w:r>
          </w:p>
        </w:tc>
        <w:tc>
          <w:tcPr/>
          <w:p>
            <w:pPr>
              <w:pStyle w:val="Compact"/>
              <w:jc w:val="right"/>
            </w:pPr>
            <w:r>
              <w:t xml:space="preserve">1,875.00</w:t>
            </w:r>
          </w:p>
        </w:tc>
        <w:tc>
          <w:tcPr/>
          <w:p>
            <w:pPr>
              <w:pStyle w:val="Compact"/>
              <w:jc w:val="right"/>
            </w:pPr>
            <w:r>
              <w:t xml:space="preserve">500.00</w:t>
            </w:r>
          </w:p>
        </w:tc>
        <w:tc>
          <w:tcPr/>
          <w:p>
            <w:pPr>
              <w:pStyle w:val="Compact"/>
              <w:jc w:val="left"/>
            </w:pPr>
            <w:r>
              <w:t xml:space="preserve">Task level (binder prep)</w:t>
            </w:r>
          </w:p>
        </w:tc>
      </w:tr>
      <w:tr>
        <w:tc>
          <w:tcPr/>
          <w:p>
            <w:pPr>
              <w:pStyle w:val="Compact"/>
              <w:jc w:val="left"/>
            </w:pPr>
            <w:r>
              <w:t xml:space="preserve">57</w:t>
            </w:r>
          </w:p>
        </w:tc>
        <w:tc>
          <w:tcPr/>
          <w:p>
            <w:pPr>
              <w:pStyle w:val="Compact"/>
              <w:jc w:val="left"/>
            </w:pPr>
            <w:r>
              <w:t xml:space="preserve">05/16</w:t>
            </w:r>
          </w:p>
        </w:tc>
        <w:tc>
          <w:tcPr/>
          <w:p>
            <w:pPr>
              <w:pStyle w:val="Compact"/>
              <w:jc w:val="left"/>
            </w:pPr>
            <w:r>
              <w:t xml:space="preserve">K. Cho</w:t>
            </w:r>
          </w:p>
        </w:tc>
        <w:tc>
          <w:tcPr/>
          <w:p>
            <w:pPr>
              <w:pStyle w:val="Compact"/>
              <w:jc w:val="right"/>
            </w:pPr>
            <w:r>
              <w:t xml:space="preserve">3.5</w:t>
            </w:r>
          </w:p>
        </w:tc>
        <w:tc>
          <w:tcPr/>
          <w:p>
            <w:pPr>
              <w:pStyle w:val="Compact"/>
              <w:jc w:val="right"/>
            </w:pPr>
            <w:r>
              <w:t xml:space="preserve">625</w:t>
            </w:r>
          </w:p>
        </w:tc>
        <w:tc>
          <w:tcPr/>
          <w:p>
            <w:pPr>
              <w:pStyle w:val="Compact"/>
              <w:jc w:val="right"/>
            </w:pPr>
            <w:r>
              <w:t xml:space="preserve">2,187.50</w:t>
            </w:r>
          </w:p>
        </w:tc>
        <w:tc>
          <w:tcPr/>
          <w:p>
            <w:pPr>
              <w:pStyle w:val="Compact"/>
              <w:jc w:val="right"/>
            </w:pPr>
            <w:r>
              <w:t xml:space="preserve">1,640.62</w:t>
            </w:r>
          </w:p>
        </w:tc>
        <w:tc>
          <w:tcPr/>
          <w:p>
            <w:pPr>
              <w:pStyle w:val="Compact"/>
              <w:jc w:val="right"/>
            </w:pPr>
            <w:r>
              <w:t xml:space="preserve">546.88</w:t>
            </w:r>
          </w:p>
        </w:tc>
        <w:tc>
          <w:tcPr/>
          <w:p>
            <w:pPr>
              <w:pStyle w:val="Compact"/>
              <w:jc w:val="left"/>
            </w:pPr>
            <w:r>
              <w:t xml:space="preserve">Block billing</w:t>
            </w:r>
          </w:p>
        </w:tc>
      </w:tr>
      <w:tr>
        <w:tc>
          <w:tcPr/>
          <w:p>
            <w:pPr>
              <w:pStyle w:val="Compact"/>
              <w:jc w:val="left"/>
            </w:pPr>
            <w:r>
              <w:t xml:space="preserve">59</w:t>
            </w:r>
          </w:p>
        </w:tc>
        <w:tc>
          <w:tcPr/>
          <w:p>
            <w:pPr>
              <w:pStyle w:val="Compact"/>
              <w:jc w:val="left"/>
            </w:pPr>
            <w:r>
              <w:t xml:space="preserve">05/16</w:t>
            </w:r>
          </w:p>
        </w:tc>
        <w:tc>
          <w:tcPr/>
          <w:p>
            <w:pPr>
              <w:pStyle w:val="Compact"/>
              <w:jc w:val="left"/>
            </w:pPr>
            <w:r>
              <w:t xml:space="preserve">P. Sengupta</w:t>
            </w:r>
          </w:p>
        </w:tc>
        <w:tc>
          <w:tcPr/>
          <w:p>
            <w:pPr>
              <w:pStyle w:val="Compact"/>
              <w:jc w:val="right"/>
            </w:pPr>
            <w:r>
              <w:t xml:space="preserve">2.0</w:t>
            </w:r>
          </w:p>
        </w:tc>
        <w:tc>
          <w:tcPr/>
          <w:p>
            <w:pPr>
              <w:pStyle w:val="Compact"/>
              <w:jc w:val="right"/>
            </w:pPr>
            <w:r>
              <w:t xml:space="preserve">375</w:t>
            </w:r>
          </w:p>
        </w:tc>
        <w:tc>
          <w:tcPr/>
          <w:p>
            <w:pPr>
              <w:pStyle w:val="Compact"/>
              <w:jc w:val="right"/>
            </w:pPr>
            <w:r>
              <w:t xml:space="preserve">750.00</w:t>
            </w:r>
          </w:p>
        </w:tc>
        <w:tc>
          <w:tcPr/>
          <w:p>
            <w:pPr>
              <w:pStyle w:val="Compact"/>
              <w:jc w:val="right"/>
            </w:pPr>
            <w:r>
              <w:t xml:space="preserve">0.00</w:t>
            </w:r>
          </w:p>
        </w:tc>
        <w:tc>
          <w:tcPr/>
          <w:p>
            <w:pPr>
              <w:pStyle w:val="Compact"/>
              <w:jc w:val="right"/>
            </w:pPr>
            <w:r>
              <w:t xml:space="preserve">750.00</w:t>
            </w:r>
          </w:p>
        </w:tc>
        <w:tc>
          <w:tcPr/>
          <w:p>
            <w:pPr>
              <w:pStyle w:val="Compact"/>
              <w:jc w:val="left"/>
            </w:pPr>
            <w:r>
              <w:t xml:space="preserve">Unapproved TK</w:t>
            </w:r>
          </w:p>
        </w:tc>
      </w:tr>
      <w:tr>
        <w:tc>
          <w:tcPr/>
          <w:p>
            <w:pPr>
              <w:pStyle w:val="Compact"/>
              <w:jc w:val="left"/>
            </w:pPr>
            <w:r>
              <w:t xml:space="preserve">60</w:t>
            </w:r>
          </w:p>
        </w:tc>
        <w:tc>
          <w:tcPr/>
          <w:p>
            <w:pPr>
              <w:pStyle w:val="Compact"/>
              <w:jc w:val="left"/>
            </w:pPr>
            <w:r>
              <w:t xml:space="preserve">05/19</w:t>
            </w:r>
          </w:p>
        </w:tc>
        <w:tc>
          <w:tcPr/>
          <w:p>
            <w:pPr>
              <w:pStyle w:val="Compact"/>
              <w:jc w:val="left"/>
            </w:pPr>
            <w:r>
              <w:t xml:space="preserve">D. Hargrove</w:t>
            </w:r>
          </w:p>
        </w:tc>
        <w:tc>
          <w:tcPr/>
          <w:p>
            <w:pPr>
              <w:pStyle w:val="Compact"/>
              <w:jc w:val="right"/>
            </w:pPr>
            <w:r>
              <w:t xml:space="preserve">4.0</w:t>
            </w:r>
          </w:p>
        </w:tc>
        <w:tc>
          <w:tcPr/>
          <w:p>
            <w:pPr>
              <w:pStyle w:val="Compact"/>
              <w:jc w:val="right"/>
            </w:pPr>
            <w:r>
              <w:t xml:space="preserve">985</w:t>
            </w:r>
          </w:p>
        </w:tc>
        <w:tc>
          <w:tcPr/>
          <w:p>
            <w:pPr>
              <w:pStyle w:val="Compact"/>
              <w:jc w:val="right"/>
            </w:pPr>
            <w:r>
              <w:t xml:space="preserve">3,940.00</w:t>
            </w:r>
          </w:p>
        </w:tc>
        <w:tc>
          <w:tcPr/>
          <w:p>
            <w:pPr>
              <w:pStyle w:val="Compact"/>
              <w:jc w:val="right"/>
            </w:pPr>
            <w:r>
              <w:t xml:space="preserve">2,955.00</w:t>
            </w:r>
          </w:p>
        </w:tc>
        <w:tc>
          <w:tcPr/>
          <w:p>
            <w:pPr>
              <w:pStyle w:val="Compact"/>
              <w:jc w:val="right"/>
            </w:pPr>
            <w:r>
              <w:t xml:space="preserve">985.00</w:t>
            </w:r>
          </w:p>
        </w:tc>
        <w:tc>
          <w:tcPr/>
          <w:p>
            <w:pPr>
              <w:pStyle w:val="Compact"/>
              <w:jc w:val="left"/>
            </w:pPr>
            <w:r>
              <w:t xml:space="preserve">Block billing</w:t>
            </w:r>
          </w:p>
        </w:tc>
      </w:tr>
      <w:tr>
        <w:tc>
          <w:tcPr/>
          <w:p>
            <w:pPr>
              <w:pStyle w:val="Compact"/>
              <w:jc w:val="left"/>
            </w:pPr>
            <w:r>
              <w:t xml:space="preserve">61</w:t>
            </w:r>
          </w:p>
        </w:tc>
        <w:tc>
          <w:tcPr/>
          <w:p>
            <w:pPr>
              <w:pStyle w:val="Compact"/>
              <w:jc w:val="left"/>
            </w:pPr>
            <w:r>
              <w:t xml:space="preserve">05/19</w:t>
            </w:r>
          </w:p>
        </w:tc>
        <w:tc>
          <w:tcPr/>
          <w:p>
            <w:pPr>
              <w:pStyle w:val="Compact"/>
              <w:jc w:val="left"/>
            </w:pPr>
            <w:r>
              <w:t xml:space="preserve">K. Cho</w:t>
            </w:r>
          </w:p>
        </w:tc>
        <w:tc>
          <w:tcPr/>
          <w:p>
            <w:pPr>
              <w:pStyle w:val="Compact"/>
              <w:jc w:val="right"/>
            </w:pPr>
            <w:r>
              <w:t xml:space="preserve">6.5</w:t>
            </w:r>
          </w:p>
        </w:tc>
        <w:tc>
          <w:tcPr/>
          <w:p>
            <w:pPr>
              <w:pStyle w:val="Compact"/>
              <w:jc w:val="right"/>
            </w:pPr>
            <w:r>
              <w:t xml:space="preserve">625</w:t>
            </w:r>
          </w:p>
        </w:tc>
        <w:tc>
          <w:tcPr/>
          <w:p>
            <w:pPr>
              <w:pStyle w:val="Compact"/>
              <w:jc w:val="right"/>
            </w:pPr>
            <w:r>
              <w:t xml:space="preserve">4,062.50</w:t>
            </w:r>
          </w:p>
        </w:tc>
        <w:tc>
          <w:tcPr/>
          <w:p>
            <w:pPr>
              <w:pStyle w:val="Compact"/>
              <w:jc w:val="right"/>
            </w:pPr>
            <w:r>
              <w:t xml:space="preserve">3,046.88</w:t>
            </w:r>
          </w:p>
        </w:tc>
        <w:tc>
          <w:tcPr/>
          <w:p>
            <w:pPr>
              <w:pStyle w:val="Compact"/>
              <w:jc w:val="right"/>
            </w:pPr>
            <w:r>
              <w:t xml:space="preserve">1,015.62</w:t>
            </w:r>
          </w:p>
        </w:tc>
        <w:tc>
          <w:tcPr/>
          <w:p>
            <w:pPr>
              <w:pStyle w:val="Compact"/>
              <w:jc w:val="left"/>
            </w:pPr>
            <w:r>
              <w:t xml:space="preserve">Block billing</w:t>
            </w:r>
          </w:p>
        </w:tc>
      </w:tr>
      <w:tr>
        <w:tc>
          <w:tcPr/>
          <w:p>
            <w:pPr>
              <w:pStyle w:val="Compact"/>
              <w:jc w:val="left"/>
            </w:pPr>
            <w:r>
              <w:t xml:space="preserve">62</w:t>
            </w:r>
          </w:p>
        </w:tc>
        <w:tc>
          <w:tcPr/>
          <w:p>
            <w:pPr>
              <w:pStyle w:val="Compact"/>
              <w:jc w:val="left"/>
            </w:pPr>
            <w:r>
              <w:t xml:space="preserve">05/19</w:t>
            </w:r>
          </w:p>
        </w:tc>
        <w:tc>
          <w:tcPr/>
          <w:p>
            <w:pPr>
              <w:pStyle w:val="Compact"/>
              <w:jc w:val="left"/>
            </w:pPr>
            <w:r>
              <w:t xml:space="preserve">J. Pettersson</w:t>
            </w:r>
          </w:p>
        </w:tc>
        <w:tc>
          <w:tcPr/>
          <w:p>
            <w:pPr>
              <w:pStyle w:val="Compact"/>
              <w:jc w:val="right"/>
            </w:pPr>
            <w:r>
              <w:t xml:space="preserve">5.0</w:t>
            </w:r>
          </w:p>
        </w:tc>
        <w:tc>
          <w:tcPr/>
          <w:p>
            <w:pPr>
              <w:pStyle w:val="Compact"/>
              <w:jc w:val="right"/>
            </w:pPr>
            <w:r>
              <w:t xml:space="preserve">475</w:t>
            </w:r>
          </w:p>
        </w:tc>
        <w:tc>
          <w:tcPr/>
          <w:p>
            <w:pPr>
              <w:pStyle w:val="Compact"/>
              <w:jc w:val="right"/>
            </w:pPr>
            <w:r>
              <w:t xml:space="preserve">2,375.00</w:t>
            </w:r>
          </w:p>
        </w:tc>
        <w:tc>
          <w:tcPr/>
          <w:p>
            <w:pPr>
              <w:pStyle w:val="Compact"/>
              <w:jc w:val="right"/>
            </w:pPr>
            <w:r>
              <w:t xml:space="preserve">0.00</w:t>
            </w:r>
          </w:p>
        </w:tc>
        <w:tc>
          <w:tcPr/>
          <w:p>
            <w:pPr>
              <w:pStyle w:val="Compact"/>
              <w:jc w:val="right"/>
            </w:pPr>
            <w:r>
              <w:t xml:space="preserve">2,375.00</w:t>
            </w:r>
          </w:p>
        </w:tc>
        <w:tc>
          <w:tcPr/>
          <w:p>
            <w:pPr>
              <w:pStyle w:val="Compact"/>
              <w:jc w:val="left"/>
            </w:pPr>
            <w:r>
              <w:t xml:space="preserve">Excess deposition TK</w:t>
            </w:r>
          </w:p>
        </w:tc>
      </w:tr>
      <w:tr>
        <w:tc>
          <w:tcPr/>
          <w:p>
            <w:pPr>
              <w:pStyle w:val="Compact"/>
              <w:jc w:val="left"/>
            </w:pPr>
            <w:r>
              <w:t xml:space="preserve">63</w:t>
            </w:r>
          </w:p>
        </w:tc>
        <w:tc>
          <w:tcPr/>
          <w:p>
            <w:pPr>
              <w:pStyle w:val="Compact"/>
              <w:jc w:val="left"/>
            </w:pPr>
            <w:r>
              <w:t xml:space="preserve">05/19</w:t>
            </w:r>
          </w:p>
        </w:tc>
        <w:tc>
          <w:tcPr/>
          <w:p>
            <w:pPr>
              <w:pStyle w:val="Compact"/>
              <w:jc w:val="left"/>
            </w:pPr>
            <w:r>
              <w:t xml:space="preserve">M. Tate</w:t>
            </w:r>
          </w:p>
        </w:tc>
        <w:tc>
          <w:tcPr/>
          <w:p>
            <w:pPr>
              <w:pStyle w:val="Compact"/>
              <w:jc w:val="right"/>
            </w:pPr>
            <w:r>
              <w:t xml:space="preserve">7.0</w:t>
            </w:r>
          </w:p>
        </w:tc>
        <w:tc>
          <w:tcPr/>
          <w:p>
            <w:pPr>
              <w:pStyle w:val="Compact"/>
              <w:jc w:val="right"/>
            </w:pPr>
            <w:r>
              <w:t xml:space="preserve">210</w:t>
            </w:r>
          </w:p>
        </w:tc>
        <w:tc>
          <w:tcPr/>
          <w:p>
            <w:pPr>
              <w:pStyle w:val="Compact"/>
              <w:jc w:val="right"/>
            </w:pPr>
            <w:r>
              <w:t xml:space="preserve">1,470.00</w:t>
            </w:r>
          </w:p>
        </w:tc>
        <w:tc>
          <w:tcPr/>
          <w:p>
            <w:pPr>
              <w:pStyle w:val="Compact"/>
              <w:jc w:val="right"/>
            </w:pPr>
            <w:r>
              <w:t xml:space="preserve">1,295.00</w:t>
            </w:r>
          </w:p>
        </w:tc>
        <w:tc>
          <w:tcPr/>
          <w:p>
            <w:pPr>
              <w:pStyle w:val="Compact"/>
              <w:jc w:val="right"/>
            </w:pPr>
            <w:r>
              <w:t xml:space="preserve">175.00</w:t>
            </w:r>
          </w:p>
        </w:tc>
        <w:tc>
          <w:tcPr/>
          <w:p>
            <w:pPr>
              <w:pStyle w:val="Compact"/>
              <w:jc w:val="left"/>
            </w:pPr>
            <w:r>
              <w:t xml:space="preserve">Contract rate</w:t>
            </w:r>
          </w:p>
        </w:tc>
      </w:tr>
      <w:tr>
        <w:tc>
          <w:tcPr/>
          <w:p>
            <w:pPr>
              <w:pStyle w:val="Compact"/>
              <w:jc w:val="left"/>
            </w:pPr>
            <w:r>
              <w:t xml:space="preserve">64</w:t>
            </w:r>
          </w:p>
        </w:tc>
        <w:tc>
          <w:tcPr/>
          <w:p>
            <w:pPr>
              <w:pStyle w:val="Compact"/>
              <w:jc w:val="left"/>
            </w:pPr>
            <w:r>
              <w:t xml:space="preserve">05/19</w:t>
            </w:r>
          </w:p>
        </w:tc>
        <w:tc>
          <w:tcPr/>
          <w:p>
            <w:pPr>
              <w:pStyle w:val="Compact"/>
              <w:jc w:val="left"/>
            </w:pPr>
            <w:r>
              <w:t xml:space="preserve">N. Barros</w:t>
            </w:r>
          </w:p>
        </w:tc>
        <w:tc>
          <w:tcPr/>
          <w:p>
            <w:pPr>
              <w:pStyle w:val="Compact"/>
              <w:jc w:val="right"/>
            </w:pPr>
            <w:r>
              <w:t xml:space="preserve">4.0</w:t>
            </w:r>
          </w:p>
        </w:tc>
        <w:tc>
          <w:tcPr/>
          <w:p>
            <w:pPr>
              <w:pStyle w:val="Compact"/>
              <w:jc w:val="right"/>
            </w:pPr>
            <w:r>
              <w:t xml:space="preserve">475</w:t>
            </w:r>
          </w:p>
        </w:tc>
        <w:tc>
          <w:tcPr/>
          <w:p>
            <w:pPr>
              <w:pStyle w:val="Compact"/>
              <w:jc w:val="right"/>
            </w:pPr>
            <w:r>
              <w:t xml:space="preserve">1,900.00</w:t>
            </w:r>
          </w:p>
        </w:tc>
        <w:tc>
          <w:tcPr/>
          <w:p>
            <w:pPr>
              <w:pStyle w:val="Compact"/>
              <w:jc w:val="right"/>
            </w:pPr>
            <w:r>
              <w:t xml:space="preserve">0.00</w:t>
            </w:r>
          </w:p>
        </w:tc>
        <w:tc>
          <w:tcPr/>
          <w:p>
            <w:pPr>
              <w:pStyle w:val="Compact"/>
              <w:jc w:val="right"/>
            </w:pPr>
            <w:r>
              <w:t xml:space="preserve">1,900.00</w:t>
            </w:r>
          </w:p>
        </w:tc>
        <w:tc>
          <w:tcPr/>
          <w:p>
            <w:pPr>
              <w:pStyle w:val="Compact"/>
              <w:jc w:val="left"/>
            </w:pPr>
            <w:r>
              <w:t xml:space="preserve">Unapproved TK</w:t>
            </w:r>
          </w:p>
        </w:tc>
      </w:tr>
      <w:tr>
        <w:tc>
          <w:tcPr/>
          <w:p>
            <w:pPr>
              <w:pStyle w:val="Compact"/>
              <w:jc w:val="left"/>
            </w:pPr>
            <w:r>
              <w:t xml:space="preserve">65</w:t>
            </w:r>
          </w:p>
        </w:tc>
        <w:tc>
          <w:tcPr/>
          <w:p>
            <w:pPr>
              <w:pStyle w:val="Compact"/>
              <w:jc w:val="left"/>
            </w:pPr>
            <w:r>
              <w:t xml:space="preserve">05/19</w:t>
            </w:r>
          </w:p>
        </w:tc>
        <w:tc>
          <w:tcPr/>
          <w:p>
            <w:pPr>
              <w:pStyle w:val="Compact"/>
              <w:jc w:val="left"/>
            </w:pPr>
            <w:r>
              <w:t xml:space="preserve">P. Sengupta</w:t>
            </w:r>
          </w:p>
        </w:tc>
        <w:tc>
          <w:tcPr/>
          <w:p>
            <w:pPr>
              <w:pStyle w:val="Compact"/>
              <w:jc w:val="right"/>
            </w:pPr>
            <w:r>
              <w:t xml:space="preserve">2.5</w:t>
            </w:r>
          </w:p>
        </w:tc>
        <w:tc>
          <w:tcPr/>
          <w:p>
            <w:pPr>
              <w:pStyle w:val="Compact"/>
              <w:jc w:val="right"/>
            </w:pPr>
            <w:r>
              <w:t xml:space="preserve">375</w:t>
            </w:r>
          </w:p>
        </w:tc>
        <w:tc>
          <w:tcPr/>
          <w:p>
            <w:pPr>
              <w:pStyle w:val="Compact"/>
              <w:jc w:val="right"/>
            </w:pPr>
            <w:r>
              <w:t xml:space="preserve">937.50</w:t>
            </w:r>
          </w:p>
        </w:tc>
        <w:tc>
          <w:tcPr/>
          <w:p>
            <w:pPr>
              <w:pStyle w:val="Compact"/>
              <w:jc w:val="right"/>
            </w:pPr>
            <w:r>
              <w:t xml:space="preserve">0.00</w:t>
            </w:r>
          </w:p>
        </w:tc>
        <w:tc>
          <w:tcPr/>
          <w:p>
            <w:pPr>
              <w:pStyle w:val="Compact"/>
              <w:jc w:val="right"/>
            </w:pPr>
            <w:r>
              <w:t xml:space="preserve">937.50</w:t>
            </w:r>
          </w:p>
        </w:tc>
        <w:tc>
          <w:tcPr/>
          <w:p>
            <w:pPr>
              <w:pStyle w:val="Compact"/>
              <w:jc w:val="left"/>
            </w:pPr>
            <w:r>
              <w:t xml:space="preserve">Unapproved TK</w:t>
            </w:r>
          </w:p>
        </w:tc>
      </w:tr>
      <w:tr>
        <w:tc>
          <w:tcPr/>
          <w:p>
            <w:pPr>
              <w:pStyle w:val="Compact"/>
              <w:jc w:val="left"/>
            </w:pPr>
            <w:r>
              <w:t xml:space="preserve">67</w:t>
            </w:r>
          </w:p>
        </w:tc>
        <w:tc>
          <w:tcPr/>
          <w:p>
            <w:pPr>
              <w:pStyle w:val="Compact"/>
              <w:jc w:val="left"/>
            </w:pPr>
            <w:r>
              <w:t xml:space="preserve">05/20</w:t>
            </w:r>
          </w:p>
        </w:tc>
        <w:tc>
          <w:tcPr/>
          <w:p>
            <w:pPr>
              <w:pStyle w:val="Compact"/>
              <w:jc w:val="left"/>
            </w:pPr>
            <w:r>
              <w:t xml:space="preserve">M. Tate</w:t>
            </w:r>
          </w:p>
        </w:tc>
        <w:tc>
          <w:tcPr/>
          <w:p>
            <w:pPr>
              <w:pStyle w:val="Compact"/>
              <w:jc w:val="right"/>
            </w:pPr>
            <w:r>
              <w:t xml:space="preserve">7.5</w:t>
            </w:r>
          </w:p>
        </w:tc>
        <w:tc>
          <w:tcPr/>
          <w:p>
            <w:pPr>
              <w:pStyle w:val="Compact"/>
              <w:jc w:val="right"/>
            </w:pPr>
            <w:r>
              <w:t xml:space="preserve">210</w:t>
            </w:r>
          </w:p>
        </w:tc>
        <w:tc>
          <w:tcPr/>
          <w:p>
            <w:pPr>
              <w:pStyle w:val="Compact"/>
              <w:jc w:val="right"/>
            </w:pPr>
            <w:r>
              <w:t xml:space="preserve">1,575.00</w:t>
            </w:r>
          </w:p>
        </w:tc>
        <w:tc>
          <w:tcPr/>
          <w:p>
            <w:pPr>
              <w:pStyle w:val="Compact"/>
              <w:jc w:val="right"/>
            </w:pPr>
            <w:r>
              <w:t xml:space="preserve">1,387.50</w:t>
            </w:r>
          </w:p>
        </w:tc>
        <w:tc>
          <w:tcPr/>
          <w:p>
            <w:pPr>
              <w:pStyle w:val="Compact"/>
              <w:jc w:val="right"/>
            </w:pPr>
            <w:r>
              <w:t xml:space="preserve">187.50</w:t>
            </w:r>
          </w:p>
        </w:tc>
        <w:tc>
          <w:tcPr/>
          <w:p>
            <w:pPr>
              <w:pStyle w:val="Compact"/>
              <w:jc w:val="left"/>
            </w:pPr>
            <w:r>
              <w:t xml:space="preserve">Contract rate</w:t>
            </w:r>
          </w:p>
        </w:tc>
      </w:tr>
      <w:tr>
        <w:tc>
          <w:tcPr/>
          <w:p>
            <w:pPr>
              <w:pStyle w:val="Compact"/>
              <w:jc w:val="left"/>
            </w:pPr>
            <w:r>
              <w:t xml:space="preserve">68</w:t>
            </w:r>
          </w:p>
        </w:tc>
        <w:tc>
          <w:tcPr/>
          <w:p>
            <w:pPr>
              <w:pStyle w:val="Compact"/>
              <w:jc w:val="left"/>
            </w:pPr>
            <w:r>
              <w:t xml:space="preserve">05/20</w:t>
            </w:r>
          </w:p>
        </w:tc>
        <w:tc>
          <w:tcPr/>
          <w:p>
            <w:pPr>
              <w:pStyle w:val="Compact"/>
              <w:jc w:val="left"/>
            </w:pPr>
            <w:r>
              <w:t xml:space="preserve">J. Pettersson</w:t>
            </w:r>
          </w:p>
        </w:tc>
        <w:tc>
          <w:tcPr/>
          <w:p>
            <w:pPr>
              <w:pStyle w:val="Compact"/>
              <w:jc w:val="right"/>
            </w:pPr>
            <w:r>
              <w:t xml:space="preserve">4.5</w:t>
            </w:r>
          </w:p>
        </w:tc>
        <w:tc>
          <w:tcPr/>
          <w:p>
            <w:pPr>
              <w:pStyle w:val="Compact"/>
              <w:jc w:val="right"/>
            </w:pPr>
            <w:r>
              <w:t xml:space="preserve">475</w:t>
            </w:r>
          </w:p>
        </w:tc>
        <w:tc>
          <w:tcPr/>
          <w:p>
            <w:pPr>
              <w:pStyle w:val="Compact"/>
              <w:jc w:val="right"/>
            </w:pPr>
            <w:r>
              <w:t xml:space="preserve">2,137.50</w:t>
            </w:r>
          </w:p>
        </w:tc>
        <w:tc>
          <w:tcPr/>
          <w:p>
            <w:pPr>
              <w:pStyle w:val="Compact"/>
              <w:jc w:val="right"/>
            </w:pPr>
            <w:r>
              <w:t xml:space="preserve">1,603.12</w:t>
            </w:r>
          </w:p>
        </w:tc>
        <w:tc>
          <w:tcPr/>
          <w:p>
            <w:pPr>
              <w:pStyle w:val="Compact"/>
              <w:jc w:val="right"/>
            </w:pPr>
            <w:r>
              <w:t xml:space="preserve">534.38</w:t>
            </w:r>
          </w:p>
        </w:tc>
        <w:tc>
          <w:tcPr/>
          <w:p>
            <w:pPr>
              <w:pStyle w:val="Compact"/>
              <w:jc w:val="left"/>
            </w:pPr>
            <w:r>
              <w:t xml:space="preserve">Block billing</w:t>
            </w:r>
          </w:p>
        </w:tc>
      </w:tr>
      <w:tr>
        <w:tc>
          <w:tcPr/>
          <w:p>
            <w:pPr>
              <w:pStyle w:val="Compact"/>
              <w:jc w:val="left"/>
            </w:pPr>
            <w:r>
              <w:t xml:space="preserve">69</w:t>
            </w:r>
          </w:p>
        </w:tc>
        <w:tc>
          <w:tcPr/>
          <w:p>
            <w:pPr>
              <w:pStyle w:val="Compact"/>
              <w:jc w:val="left"/>
            </w:pPr>
            <w:r>
              <w:t xml:space="preserve">05/20</w:t>
            </w:r>
          </w:p>
        </w:tc>
        <w:tc>
          <w:tcPr/>
          <w:p>
            <w:pPr>
              <w:pStyle w:val="Compact"/>
              <w:jc w:val="left"/>
            </w:pPr>
            <w:r>
              <w:t xml:space="preserve">K. Cho</w:t>
            </w:r>
          </w:p>
        </w:tc>
        <w:tc>
          <w:tcPr/>
          <w:p>
            <w:pPr>
              <w:pStyle w:val="Compact"/>
              <w:jc w:val="right"/>
            </w:pPr>
            <w:r>
              <w:t xml:space="preserve">4.5</w:t>
            </w:r>
          </w:p>
        </w:tc>
        <w:tc>
          <w:tcPr/>
          <w:p>
            <w:pPr>
              <w:pStyle w:val="Compact"/>
              <w:jc w:val="right"/>
            </w:pPr>
            <w:r>
              <w:t xml:space="preserve">625</w:t>
            </w:r>
          </w:p>
        </w:tc>
        <w:tc>
          <w:tcPr/>
          <w:p>
            <w:pPr>
              <w:pStyle w:val="Compact"/>
              <w:jc w:val="right"/>
            </w:pPr>
            <w:r>
              <w:t xml:space="preserve">2,812.50</w:t>
            </w:r>
          </w:p>
        </w:tc>
        <w:tc>
          <w:tcPr/>
          <w:p>
            <w:pPr>
              <w:pStyle w:val="Compact"/>
              <w:jc w:val="right"/>
            </w:pPr>
            <w:r>
              <w:t xml:space="preserve">2,109.38</w:t>
            </w:r>
          </w:p>
        </w:tc>
        <w:tc>
          <w:tcPr/>
          <w:p>
            <w:pPr>
              <w:pStyle w:val="Compact"/>
              <w:jc w:val="right"/>
            </w:pPr>
            <w:r>
              <w:t xml:space="preserve">703.12</w:t>
            </w:r>
          </w:p>
        </w:tc>
        <w:tc>
          <w:tcPr/>
          <w:p>
            <w:pPr>
              <w:pStyle w:val="Compact"/>
              <w:jc w:val="left"/>
            </w:pPr>
            <w:r>
              <w:t xml:space="preserve">Block billing</w:t>
            </w:r>
          </w:p>
        </w:tc>
      </w:tr>
      <w:tr>
        <w:tc>
          <w:tcPr/>
          <w:p>
            <w:pPr>
              <w:pStyle w:val="Compact"/>
              <w:jc w:val="left"/>
            </w:pPr>
            <w:r>
              <w:t xml:space="preserve">70</w:t>
            </w:r>
          </w:p>
        </w:tc>
        <w:tc>
          <w:tcPr/>
          <w:p>
            <w:pPr>
              <w:pStyle w:val="Compact"/>
              <w:jc w:val="left"/>
            </w:pPr>
            <w:r>
              <w:t xml:space="preserve">05/21</w:t>
            </w:r>
          </w:p>
        </w:tc>
        <w:tc>
          <w:tcPr/>
          <w:p>
            <w:pPr>
              <w:pStyle w:val="Compact"/>
              <w:jc w:val="left"/>
            </w:pPr>
            <w:r>
              <w:t xml:space="preserve">D. Hargrove</w:t>
            </w:r>
          </w:p>
        </w:tc>
        <w:tc>
          <w:tcPr/>
          <w:p>
            <w:pPr>
              <w:pStyle w:val="Compact"/>
              <w:jc w:val="right"/>
            </w:pPr>
            <w:r>
              <w:t xml:space="preserve">2.5</w:t>
            </w:r>
          </w:p>
        </w:tc>
        <w:tc>
          <w:tcPr/>
          <w:p>
            <w:pPr>
              <w:pStyle w:val="Compact"/>
              <w:jc w:val="right"/>
            </w:pPr>
            <w:r>
              <w:t xml:space="preserve">985</w:t>
            </w:r>
          </w:p>
        </w:tc>
        <w:tc>
          <w:tcPr/>
          <w:p>
            <w:pPr>
              <w:pStyle w:val="Compact"/>
              <w:jc w:val="right"/>
            </w:pPr>
            <w:r>
              <w:t xml:space="preserve">2,462.50</w:t>
            </w:r>
          </w:p>
        </w:tc>
        <w:tc>
          <w:tcPr/>
          <w:p>
            <w:pPr>
              <w:pStyle w:val="Compact"/>
              <w:jc w:val="right"/>
            </w:pPr>
            <w:r>
              <w:t xml:space="preserve">1,846.88</w:t>
            </w:r>
          </w:p>
        </w:tc>
        <w:tc>
          <w:tcPr/>
          <w:p>
            <w:pPr>
              <w:pStyle w:val="Compact"/>
              <w:jc w:val="right"/>
            </w:pPr>
            <w:r>
              <w:t xml:space="preserve">615.62</w:t>
            </w:r>
          </w:p>
        </w:tc>
        <w:tc>
          <w:tcPr/>
          <w:p>
            <w:pPr>
              <w:pStyle w:val="Compact"/>
              <w:jc w:val="left"/>
            </w:pPr>
            <w:r>
              <w:t xml:space="preserve">Block billing</w:t>
            </w:r>
          </w:p>
        </w:tc>
      </w:tr>
      <w:tr>
        <w:tc>
          <w:tcPr/>
          <w:p>
            <w:pPr>
              <w:pStyle w:val="Compact"/>
              <w:jc w:val="left"/>
            </w:pPr>
            <w:r>
              <w:t xml:space="preserve">71</w:t>
            </w:r>
          </w:p>
        </w:tc>
        <w:tc>
          <w:tcPr/>
          <w:p>
            <w:pPr>
              <w:pStyle w:val="Compact"/>
              <w:jc w:val="left"/>
            </w:pPr>
            <w:r>
              <w:t xml:space="preserve">05/21</w:t>
            </w:r>
          </w:p>
        </w:tc>
        <w:tc>
          <w:tcPr/>
          <w:p>
            <w:pPr>
              <w:pStyle w:val="Compact"/>
              <w:jc w:val="left"/>
            </w:pPr>
            <w:r>
              <w:t xml:space="preserve">M. Tate</w:t>
            </w:r>
          </w:p>
        </w:tc>
        <w:tc>
          <w:tcPr/>
          <w:p>
            <w:pPr>
              <w:pStyle w:val="Compact"/>
              <w:jc w:val="right"/>
            </w:pPr>
            <w:r>
              <w:t xml:space="preserve">7.0</w:t>
            </w:r>
          </w:p>
        </w:tc>
        <w:tc>
          <w:tcPr/>
          <w:p>
            <w:pPr>
              <w:pStyle w:val="Compact"/>
              <w:jc w:val="right"/>
            </w:pPr>
            <w:r>
              <w:t xml:space="preserve">210</w:t>
            </w:r>
          </w:p>
        </w:tc>
        <w:tc>
          <w:tcPr/>
          <w:p>
            <w:pPr>
              <w:pStyle w:val="Compact"/>
              <w:jc w:val="right"/>
            </w:pPr>
            <w:r>
              <w:t xml:space="preserve">1,470.00</w:t>
            </w:r>
          </w:p>
        </w:tc>
        <w:tc>
          <w:tcPr/>
          <w:p>
            <w:pPr>
              <w:pStyle w:val="Compact"/>
              <w:jc w:val="right"/>
            </w:pPr>
            <w:r>
              <w:t xml:space="preserve">1,295.00</w:t>
            </w:r>
          </w:p>
        </w:tc>
        <w:tc>
          <w:tcPr/>
          <w:p>
            <w:pPr>
              <w:pStyle w:val="Compact"/>
              <w:jc w:val="right"/>
            </w:pPr>
            <w:r>
              <w:t xml:space="preserve">175.00</w:t>
            </w:r>
          </w:p>
        </w:tc>
        <w:tc>
          <w:tcPr/>
          <w:p>
            <w:pPr>
              <w:pStyle w:val="Compact"/>
              <w:jc w:val="left"/>
            </w:pPr>
            <w:r>
              <w:t xml:space="preserve">Contract rate</w:t>
            </w:r>
          </w:p>
        </w:tc>
      </w:tr>
      <w:tr>
        <w:tc>
          <w:tcPr/>
          <w:p>
            <w:pPr>
              <w:pStyle w:val="Compact"/>
              <w:jc w:val="left"/>
            </w:pPr>
            <w:r>
              <w:t xml:space="preserve">72</w:t>
            </w:r>
          </w:p>
        </w:tc>
        <w:tc>
          <w:tcPr/>
          <w:p>
            <w:pPr>
              <w:pStyle w:val="Compact"/>
              <w:jc w:val="left"/>
            </w:pPr>
            <w:r>
              <w:t xml:space="preserve">05/21</w:t>
            </w:r>
          </w:p>
        </w:tc>
        <w:tc>
          <w:tcPr/>
          <w:p>
            <w:pPr>
              <w:pStyle w:val="Compact"/>
              <w:jc w:val="left"/>
            </w:pPr>
            <w:r>
              <w:t xml:space="preserve">J. Pettersson</w:t>
            </w:r>
          </w:p>
        </w:tc>
        <w:tc>
          <w:tcPr/>
          <w:p>
            <w:pPr>
              <w:pStyle w:val="Compact"/>
              <w:jc w:val="right"/>
            </w:pPr>
            <w:r>
              <w:t xml:space="preserve">5.0</w:t>
            </w:r>
          </w:p>
        </w:tc>
        <w:tc>
          <w:tcPr/>
          <w:p>
            <w:pPr>
              <w:pStyle w:val="Compact"/>
              <w:jc w:val="right"/>
            </w:pPr>
            <w:r>
              <w:t xml:space="preserve">475</w:t>
            </w:r>
          </w:p>
        </w:tc>
        <w:tc>
          <w:tcPr/>
          <w:p>
            <w:pPr>
              <w:pStyle w:val="Compact"/>
              <w:jc w:val="right"/>
            </w:pPr>
            <w:r>
              <w:t xml:space="preserve">2,375.00</w:t>
            </w:r>
          </w:p>
        </w:tc>
        <w:tc>
          <w:tcPr/>
          <w:p>
            <w:pPr>
              <w:pStyle w:val="Compact"/>
              <w:jc w:val="right"/>
            </w:pPr>
            <w:r>
              <w:t xml:space="preserve">1,781.25</w:t>
            </w:r>
          </w:p>
        </w:tc>
        <w:tc>
          <w:tcPr/>
          <w:p>
            <w:pPr>
              <w:pStyle w:val="Compact"/>
              <w:jc w:val="right"/>
            </w:pPr>
            <w:r>
              <w:t xml:space="preserve">593.75</w:t>
            </w:r>
          </w:p>
        </w:tc>
        <w:tc>
          <w:tcPr/>
          <w:p>
            <w:pPr>
              <w:pStyle w:val="Compact"/>
              <w:jc w:val="left"/>
            </w:pPr>
            <w:r>
              <w:t xml:space="preserve">Block billing</w:t>
            </w:r>
          </w:p>
        </w:tc>
      </w:tr>
      <w:tr>
        <w:tc>
          <w:tcPr/>
          <w:p>
            <w:pPr>
              <w:pStyle w:val="Compact"/>
              <w:jc w:val="left"/>
            </w:pPr>
            <w:r>
              <w:t xml:space="preserve">73</w:t>
            </w:r>
          </w:p>
        </w:tc>
        <w:tc>
          <w:tcPr/>
          <w:p>
            <w:pPr>
              <w:pStyle w:val="Compact"/>
              <w:jc w:val="left"/>
            </w:pPr>
            <w:r>
              <w:t xml:space="preserve">05/21</w:t>
            </w:r>
          </w:p>
        </w:tc>
        <w:tc>
          <w:tcPr/>
          <w:p>
            <w:pPr>
              <w:pStyle w:val="Compact"/>
              <w:jc w:val="left"/>
            </w:pPr>
            <w:r>
              <w:t xml:space="preserve">K. 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1,875.00</w:t>
            </w:r>
          </w:p>
        </w:tc>
        <w:tc>
          <w:tcPr/>
          <w:p>
            <w:pPr>
              <w:pStyle w:val="Compact"/>
              <w:jc w:val="right"/>
            </w:pPr>
            <w:r>
              <w:t xml:space="preserve">625.00</w:t>
            </w:r>
          </w:p>
        </w:tc>
        <w:tc>
          <w:tcPr/>
          <w:p>
            <w:pPr>
              <w:pStyle w:val="Compact"/>
              <w:jc w:val="left"/>
            </w:pPr>
            <w:r>
              <w:t xml:space="preserve">Block billing</w:t>
            </w:r>
          </w:p>
        </w:tc>
      </w:tr>
      <w:tr>
        <w:tc>
          <w:tcPr/>
          <w:p>
            <w:pPr>
              <w:pStyle w:val="Compact"/>
              <w:jc w:val="left"/>
            </w:pPr>
            <w:r>
              <w:t xml:space="preserve">74</w:t>
            </w:r>
          </w:p>
        </w:tc>
        <w:tc>
          <w:tcPr/>
          <w:p>
            <w:pPr>
              <w:pStyle w:val="Compact"/>
              <w:jc w:val="left"/>
            </w:pPr>
            <w:r>
              <w:t xml:space="preserve">05/21</w:t>
            </w:r>
          </w:p>
        </w:tc>
        <w:tc>
          <w:tcPr/>
          <w:p>
            <w:pPr>
              <w:pStyle w:val="Compact"/>
              <w:jc w:val="left"/>
            </w:pPr>
            <w:r>
              <w:t xml:space="preserve">N. Barros</w:t>
            </w:r>
          </w:p>
        </w:tc>
        <w:tc>
          <w:tcPr/>
          <w:p>
            <w:pPr>
              <w:pStyle w:val="Compact"/>
              <w:jc w:val="right"/>
            </w:pPr>
            <w:r>
              <w:t xml:space="preserve">4.0</w:t>
            </w:r>
          </w:p>
        </w:tc>
        <w:tc>
          <w:tcPr/>
          <w:p>
            <w:pPr>
              <w:pStyle w:val="Compact"/>
              <w:jc w:val="right"/>
            </w:pPr>
            <w:r>
              <w:t xml:space="preserve">475</w:t>
            </w:r>
          </w:p>
        </w:tc>
        <w:tc>
          <w:tcPr/>
          <w:p>
            <w:pPr>
              <w:pStyle w:val="Compact"/>
              <w:jc w:val="right"/>
            </w:pPr>
            <w:r>
              <w:t xml:space="preserve">1,900.00</w:t>
            </w:r>
          </w:p>
        </w:tc>
        <w:tc>
          <w:tcPr/>
          <w:p>
            <w:pPr>
              <w:pStyle w:val="Compact"/>
              <w:jc w:val="right"/>
            </w:pPr>
            <w:r>
              <w:t xml:space="preserve">0.00</w:t>
            </w:r>
          </w:p>
        </w:tc>
        <w:tc>
          <w:tcPr/>
          <w:p>
            <w:pPr>
              <w:pStyle w:val="Compact"/>
              <w:jc w:val="right"/>
            </w:pPr>
            <w:r>
              <w:t xml:space="preserve">1,900.00</w:t>
            </w:r>
          </w:p>
        </w:tc>
        <w:tc>
          <w:tcPr/>
          <w:p>
            <w:pPr>
              <w:pStyle w:val="Compact"/>
              <w:jc w:val="left"/>
            </w:pPr>
            <w:r>
              <w:t xml:space="preserve">Unapproved TK</w:t>
            </w:r>
          </w:p>
        </w:tc>
      </w:tr>
      <w:tr>
        <w:tc>
          <w:tcPr/>
          <w:p>
            <w:pPr>
              <w:pStyle w:val="Compact"/>
              <w:jc w:val="left"/>
            </w:pPr>
            <w:r>
              <w:t xml:space="preserve">76</w:t>
            </w:r>
          </w:p>
        </w:tc>
        <w:tc>
          <w:tcPr/>
          <w:p>
            <w:pPr>
              <w:pStyle w:val="Compact"/>
              <w:jc w:val="left"/>
            </w:pPr>
            <w:r>
              <w:t xml:space="preserve">05/22</w:t>
            </w:r>
          </w:p>
        </w:tc>
        <w:tc>
          <w:tcPr/>
          <w:p>
            <w:pPr>
              <w:pStyle w:val="Compact"/>
              <w:jc w:val="left"/>
            </w:pPr>
            <w:r>
              <w:t xml:space="preserve">M. Tate</w:t>
            </w:r>
          </w:p>
        </w:tc>
        <w:tc>
          <w:tcPr/>
          <w:p>
            <w:pPr>
              <w:pStyle w:val="Compact"/>
              <w:jc w:val="right"/>
            </w:pPr>
            <w:r>
              <w:t xml:space="preserve">7.5</w:t>
            </w:r>
          </w:p>
        </w:tc>
        <w:tc>
          <w:tcPr/>
          <w:p>
            <w:pPr>
              <w:pStyle w:val="Compact"/>
              <w:jc w:val="right"/>
            </w:pPr>
            <w:r>
              <w:t xml:space="preserve">210</w:t>
            </w:r>
          </w:p>
        </w:tc>
        <w:tc>
          <w:tcPr/>
          <w:p>
            <w:pPr>
              <w:pStyle w:val="Compact"/>
              <w:jc w:val="right"/>
            </w:pPr>
            <w:r>
              <w:t xml:space="preserve">1,575.00</w:t>
            </w:r>
          </w:p>
        </w:tc>
        <w:tc>
          <w:tcPr/>
          <w:p>
            <w:pPr>
              <w:pStyle w:val="Compact"/>
              <w:jc w:val="right"/>
            </w:pPr>
            <w:r>
              <w:t xml:space="preserve">1,387.50</w:t>
            </w:r>
          </w:p>
        </w:tc>
        <w:tc>
          <w:tcPr/>
          <w:p>
            <w:pPr>
              <w:pStyle w:val="Compact"/>
              <w:jc w:val="right"/>
            </w:pPr>
            <w:r>
              <w:t xml:space="preserve">187.50</w:t>
            </w:r>
          </w:p>
        </w:tc>
        <w:tc>
          <w:tcPr/>
          <w:p>
            <w:pPr>
              <w:pStyle w:val="Compact"/>
              <w:jc w:val="left"/>
            </w:pPr>
            <w:r>
              <w:t xml:space="preserve">Contract rate</w:t>
            </w:r>
          </w:p>
        </w:tc>
      </w:tr>
      <w:tr>
        <w:tc>
          <w:tcPr/>
          <w:p>
            <w:pPr>
              <w:pStyle w:val="Compact"/>
              <w:jc w:val="left"/>
            </w:pPr>
            <w:r>
              <w:t xml:space="preserve">77</w:t>
            </w:r>
          </w:p>
        </w:tc>
        <w:tc>
          <w:tcPr/>
          <w:p>
            <w:pPr>
              <w:pStyle w:val="Compact"/>
              <w:jc w:val="left"/>
            </w:pPr>
            <w:r>
              <w:t xml:space="preserve">05/22</w:t>
            </w:r>
          </w:p>
        </w:tc>
        <w:tc>
          <w:tcPr/>
          <w:p>
            <w:pPr>
              <w:pStyle w:val="Compact"/>
              <w:jc w:val="left"/>
            </w:pPr>
            <w:r>
              <w:t xml:space="preserve">J. Pettersson</w:t>
            </w:r>
          </w:p>
        </w:tc>
        <w:tc>
          <w:tcPr/>
          <w:p>
            <w:pPr>
              <w:pStyle w:val="Compact"/>
              <w:jc w:val="right"/>
            </w:pPr>
            <w:r>
              <w:t xml:space="preserve">4.0</w:t>
            </w:r>
          </w:p>
        </w:tc>
        <w:tc>
          <w:tcPr/>
          <w:p>
            <w:pPr>
              <w:pStyle w:val="Compact"/>
              <w:jc w:val="right"/>
            </w:pPr>
            <w:r>
              <w:t xml:space="preserve">475</w:t>
            </w:r>
          </w:p>
        </w:tc>
        <w:tc>
          <w:tcPr/>
          <w:p>
            <w:pPr>
              <w:pStyle w:val="Compact"/>
              <w:jc w:val="right"/>
            </w:pPr>
            <w:r>
              <w:t xml:space="preserve">1,900.00</w:t>
            </w:r>
          </w:p>
        </w:tc>
        <w:tc>
          <w:tcPr/>
          <w:p>
            <w:pPr>
              <w:pStyle w:val="Compact"/>
              <w:jc w:val="right"/>
            </w:pPr>
            <w:r>
              <w:t xml:space="preserve">1,425.00</w:t>
            </w:r>
          </w:p>
        </w:tc>
        <w:tc>
          <w:tcPr/>
          <w:p>
            <w:pPr>
              <w:pStyle w:val="Compact"/>
              <w:jc w:val="right"/>
            </w:pPr>
            <w:r>
              <w:t xml:space="preserve">475.00</w:t>
            </w:r>
          </w:p>
        </w:tc>
        <w:tc>
          <w:tcPr/>
          <w:p>
            <w:pPr>
              <w:pStyle w:val="Compact"/>
              <w:jc w:val="left"/>
            </w:pPr>
            <w:r>
              <w:t xml:space="preserve">Block billing</w:t>
            </w:r>
          </w:p>
        </w:tc>
      </w:tr>
      <w:tr>
        <w:tc>
          <w:tcPr/>
          <w:p>
            <w:pPr>
              <w:pStyle w:val="Compact"/>
              <w:jc w:val="left"/>
            </w:pPr>
            <w:r>
              <w:t xml:space="preserve">78</w:t>
            </w:r>
          </w:p>
        </w:tc>
        <w:tc>
          <w:tcPr/>
          <w:p>
            <w:pPr>
              <w:pStyle w:val="Compact"/>
              <w:jc w:val="left"/>
            </w:pPr>
            <w:r>
              <w:t xml:space="preserve">05/22</w:t>
            </w:r>
          </w:p>
        </w:tc>
        <w:tc>
          <w:tcPr/>
          <w:p>
            <w:pPr>
              <w:pStyle w:val="Compact"/>
              <w:jc w:val="left"/>
            </w:pPr>
            <w:r>
              <w:t xml:space="preserve">K. Cho</w:t>
            </w:r>
          </w:p>
        </w:tc>
        <w:tc>
          <w:tcPr/>
          <w:p>
            <w:pPr>
              <w:pStyle w:val="Compact"/>
              <w:jc w:val="right"/>
            </w:pPr>
            <w:r>
              <w:t xml:space="preserve">4.5</w:t>
            </w:r>
          </w:p>
        </w:tc>
        <w:tc>
          <w:tcPr/>
          <w:p>
            <w:pPr>
              <w:pStyle w:val="Compact"/>
              <w:jc w:val="right"/>
            </w:pPr>
            <w:r>
              <w:t xml:space="preserve">625</w:t>
            </w:r>
          </w:p>
        </w:tc>
        <w:tc>
          <w:tcPr/>
          <w:p>
            <w:pPr>
              <w:pStyle w:val="Compact"/>
              <w:jc w:val="right"/>
            </w:pPr>
            <w:r>
              <w:t xml:space="preserve">2,812.50</w:t>
            </w:r>
          </w:p>
        </w:tc>
        <w:tc>
          <w:tcPr/>
          <w:p>
            <w:pPr>
              <w:pStyle w:val="Compact"/>
              <w:jc w:val="right"/>
            </w:pPr>
            <w:r>
              <w:t xml:space="preserve">2,109.38</w:t>
            </w:r>
          </w:p>
        </w:tc>
        <w:tc>
          <w:tcPr/>
          <w:p>
            <w:pPr>
              <w:pStyle w:val="Compact"/>
              <w:jc w:val="right"/>
            </w:pPr>
            <w:r>
              <w:t xml:space="preserve">703.12</w:t>
            </w:r>
          </w:p>
        </w:tc>
        <w:tc>
          <w:tcPr/>
          <w:p>
            <w:pPr>
              <w:pStyle w:val="Compact"/>
              <w:jc w:val="left"/>
            </w:pPr>
            <w:r>
              <w:t xml:space="preserve">Block billing</w:t>
            </w:r>
          </w:p>
        </w:tc>
      </w:tr>
      <w:tr>
        <w:tc>
          <w:tcPr/>
          <w:p>
            <w:pPr>
              <w:pStyle w:val="Compact"/>
              <w:jc w:val="left"/>
            </w:pPr>
            <w:r>
              <w:t xml:space="preserve">79</w:t>
            </w:r>
          </w:p>
        </w:tc>
        <w:tc>
          <w:tcPr/>
          <w:p>
            <w:pPr>
              <w:pStyle w:val="Compact"/>
              <w:jc w:val="left"/>
            </w:pPr>
            <w:r>
              <w:t xml:space="preserve">05/22</w:t>
            </w:r>
          </w:p>
        </w:tc>
        <w:tc>
          <w:tcPr/>
          <w:p>
            <w:pPr>
              <w:pStyle w:val="Compact"/>
              <w:jc w:val="left"/>
            </w:pPr>
            <w:r>
              <w:t xml:space="preserve">T. Webb</w:t>
            </w:r>
          </w:p>
        </w:tc>
        <w:tc>
          <w:tcPr/>
          <w:p>
            <w:pPr>
              <w:pStyle w:val="Compact"/>
              <w:jc w:val="right"/>
            </w:pPr>
            <w:r>
              <w:t xml:space="preserve">3.5</w:t>
            </w:r>
          </w:p>
        </w:tc>
        <w:tc>
          <w:tcPr/>
          <w:p>
            <w:pPr>
              <w:pStyle w:val="Compact"/>
              <w:jc w:val="right"/>
            </w:pPr>
            <w:r>
              <w:t xml:space="preserve">375</w:t>
            </w:r>
          </w:p>
        </w:tc>
        <w:tc>
          <w:tcPr/>
          <w:p>
            <w:pPr>
              <w:pStyle w:val="Compact"/>
              <w:jc w:val="right"/>
            </w:pPr>
            <w:r>
              <w:t xml:space="preserve">1,312.50</w:t>
            </w:r>
          </w:p>
        </w:tc>
        <w:tc>
          <w:tcPr/>
          <w:p>
            <w:pPr>
              <w:pStyle w:val="Compact"/>
              <w:jc w:val="right"/>
            </w:pPr>
            <w:r>
              <w:t xml:space="preserve">647.50</w:t>
            </w:r>
          </w:p>
        </w:tc>
        <w:tc>
          <w:tcPr/>
          <w:p>
            <w:pPr>
              <w:pStyle w:val="Compact"/>
              <w:jc w:val="right"/>
            </w:pPr>
            <w:r>
              <w:t xml:space="preserve">665.00</w:t>
            </w:r>
          </w:p>
        </w:tc>
        <w:tc>
          <w:tcPr/>
          <w:p>
            <w:pPr>
              <w:pStyle w:val="Compact"/>
              <w:jc w:val="left"/>
            </w:pPr>
            <w:r>
              <w:t xml:space="preserve">Task level (doc review)</w:t>
            </w:r>
          </w:p>
        </w:tc>
      </w:tr>
      <w:tr>
        <w:tc>
          <w:tcPr/>
          <w:p>
            <w:pPr>
              <w:pStyle w:val="Compact"/>
              <w:jc w:val="left"/>
            </w:pPr>
            <w:r>
              <w:t xml:space="preserve">80</w:t>
            </w:r>
          </w:p>
        </w:tc>
        <w:tc>
          <w:tcPr/>
          <w:p>
            <w:pPr>
              <w:pStyle w:val="Compact"/>
              <w:jc w:val="left"/>
            </w:pPr>
            <w:r>
              <w:t xml:space="preserve">05/22</w:t>
            </w:r>
          </w:p>
        </w:tc>
        <w:tc>
          <w:tcPr/>
          <w:p>
            <w:pPr>
              <w:pStyle w:val="Compact"/>
              <w:jc w:val="left"/>
            </w:pPr>
            <w:r>
              <w:t xml:space="preserve">N. Barros</w:t>
            </w:r>
          </w:p>
        </w:tc>
        <w:tc>
          <w:tcPr/>
          <w:p>
            <w:pPr>
              <w:pStyle w:val="Compact"/>
              <w:jc w:val="right"/>
            </w:pPr>
            <w:r>
              <w:t xml:space="preserve">3.5</w:t>
            </w:r>
          </w:p>
        </w:tc>
        <w:tc>
          <w:tcPr/>
          <w:p>
            <w:pPr>
              <w:pStyle w:val="Compact"/>
              <w:jc w:val="right"/>
            </w:pPr>
            <w:r>
              <w:t xml:space="preserve">475</w:t>
            </w:r>
          </w:p>
        </w:tc>
        <w:tc>
          <w:tcPr/>
          <w:p>
            <w:pPr>
              <w:pStyle w:val="Compact"/>
              <w:jc w:val="right"/>
            </w:pPr>
            <w:r>
              <w:t xml:space="preserve">1,662.50</w:t>
            </w:r>
          </w:p>
        </w:tc>
        <w:tc>
          <w:tcPr/>
          <w:p>
            <w:pPr>
              <w:pStyle w:val="Compact"/>
              <w:jc w:val="right"/>
            </w:pPr>
            <w:r>
              <w:t xml:space="preserve">0.00</w:t>
            </w:r>
          </w:p>
        </w:tc>
        <w:tc>
          <w:tcPr/>
          <w:p>
            <w:pPr>
              <w:pStyle w:val="Compact"/>
              <w:jc w:val="right"/>
            </w:pPr>
            <w:r>
              <w:t xml:space="preserve">1,662.50</w:t>
            </w:r>
          </w:p>
        </w:tc>
        <w:tc>
          <w:tcPr/>
          <w:p>
            <w:pPr>
              <w:pStyle w:val="Compact"/>
              <w:jc w:val="left"/>
            </w:pPr>
            <w:r>
              <w:t xml:space="preserve">Unapproved TK</w:t>
            </w:r>
          </w:p>
        </w:tc>
      </w:tr>
      <w:tr>
        <w:tc>
          <w:tcPr/>
          <w:p>
            <w:pPr>
              <w:pStyle w:val="Compact"/>
              <w:jc w:val="left"/>
            </w:pPr>
            <w:r>
              <w:t xml:space="preserve">81</w:t>
            </w:r>
          </w:p>
        </w:tc>
        <w:tc>
          <w:tcPr/>
          <w:p>
            <w:pPr>
              <w:pStyle w:val="Compact"/>
              <w:jc w:val="left"/>
            </w:pPr>
            <w:r>
              <w:t xml:space="preserve">05/22</w:t>
            </w:r>
          </w:p>
        </w:tc>
        <w:tc>
          <w:tcPr/>
          <w:p>
            <w:pPr>
              <w:pStyle w:val="Compact"/>
              <w:jc w:val="left"/>
            </w:pPr>
            <w:r>
              <w:t xml:space="preserve">P. Sengupta</w:t>
            </w:r>
          </w:p>
        </w:tc>
        <w:tc>
          <w:tcPr/>
          <w:p>
            <w:pPr>
              <w:pStyle w:val="Compact"/>
              <w:jc w:val="right"/>
            </w:pPr>
            <w:r>
              <w:t xml:space="preserve">2.5</w:t>
            </w:r>
          </w:p>
        </w:tc>
        <w:tc>
          <w:tcPr/>
          <w:p>
            <w:pPr>
              <w:pStyle w:val="Compact"/>
              <w:jc w:val="right"/>
            </w:pPr>
            <w:r>
              <w:t xml:space="preserve">375</w:t>
            </w:r>
          </w:p>
        </w:tc>
        <w:tc>
          <w:tcPr/>
          <w:p>
            <w:pPr>
              <w:pStyle w:val="Compact"/>
              <w:jc w:val="right"/>
            </w:pPr>
            <w:r>
              <w:t xml:space="preserve">937.50</w:t>
            </w:r>
          </w:p>
        </w:tc>
        <w:tc>
          <w:tcPr/>
          <w:p>
            <w:pPr>
              <w:pStyle w:val="Compact"/>
              <w:jc w:val="right"/>
            </w:pPr>
            <w:r>
              <w:t xml:space="preserve">0.00</w:t>
            </w:r>
          </w:p>
        </w:tc>
        <w:tc>
          <w:tcPr/>
          <w:p>
            <w:pPr>
              <w:pStyle w:val="Compact"/>
              <w:jc w:val="right"/>
            </w:pPr>
            <w:r>
              <w:t xml:space="preserve">937.50</w:t>
            </w:r>
          </w:p>
        </w:tc>
        <w:tc>
          <w:tcPr/>
          <w:p>
            <w:pPr>
              <w:pStyle w:val="Compact"/>
              <w:jc w:val="left"/>
            </w:pPr>
            <w:r>
              <w:t xml:space="preserve">Unapproved TK</w:t>
            </w:r>
          </w:p>
        </w:tc>
      </w:tr>
      <w:tr>
        <w:tc>
          <w:tcPr/>
          <w:p>
            <w:pPr>
              <w:pStyle w:val="Compact"/>
              <w:jc w:val="left"/>
            </w:pPr>
            <w:r>
              <w:t xml:space="preserve">82</w:t>
            </w:r>
          </w:p>
        </w:tc>
        <w:tc>
          <w:tcPr/>
          <w:p>
            <w:pPr>
              <w:pStyle w:val="Compact"/>
              <w:jc w:val="left"/>
            </w:pPr>
            <w:r>
              <w:t xml:space="preserve">05/23</w:t>
            </w:r>
          </w:p>
        </w:tc>
        <w:tc>
          <w:tcPr/>
          <w:p>
            <w:pPr>
              <w:pStyle w:val="Compact"/>
              <w:jc w:val="left"/>
            </w:pPr>
            <w:r>
              <w:t xml:space="preserve">M. Tate</w:t>
            </w:r>
          </w:p>
        </w:tc>
        <w:tc>
          <w:tcPr/>
          <w:p>
            <w:pPr>
              <w:pStyle w:val="Compact"/>
              <w:jc w:val="right"/>
            </w:pPr>
            <w:r>
              <w:t xml:space="preserve">7.0</w:t>
            </w:r>
          </w:p>
        </w:tc>
        <w:tc>
          <w:tcPr/>
          <w:p>
            <w:pPr>
              <w:pStyle w:val="Compact"/>
              <w:jc w:val="right"/>
            </w:pPr>
            <w:r>
              <w:t xml:space="preserve">210</w:t>
            </w:r>
          </w:p>
        </w:tc>
        <w:tc>
          <w:tcPr/>
          <w:p>
            <w:pPr>
              <w:pStyle w:val="Compact"/>
              <w:jc w:val="right"/>
            </w:pPr>
            <w:r>
              <w:t xml:space="preserve">1,470.00</w:t>
            </w:r>
          </w:p>
        </w:tc>
        <w:tc>
          <w:tcPr/>
          <w:p>
            <w:pPr>
              <w:pStyle w:val="Compact"/>
              <w:jc w:val="right"/>
            </w:pPr>
            <w:r>
              <w:t xml:space="preserve">1,295.00</w:t>
            </w:r>
          </w:p>
        </w:tc>
        <w:tc>
          <w:tcPr/>
          <w:p>
            <w:pPr>
              <w:pStyle w:val="Compact"/>
              <w:jc w:val="right"/>
            </w:pPr>
            <w:r>
              <w:t xml:space="preserve">175.00</w:t>
            </w:r>
          </w:p>
        </w:tc>
        <w:tc>
          <w:tcPr/>
          <w:p>
            <w:pPr>
              <w:pStyle w:val="Compact"/>
              <w:jc w:val="left"/>
            </w:pPr>
            <w:r>
              <w:t xml:space="preserve">Contract rate</w:t>
            </w:r>
          </w:p>
        </w:tc>
      </w:tr>
      <w:tr>
        <w:tc>
          <w:tcPr/>
          <w:p>
            <w:pPr>
              <w:pStyle w:val="Compact"/>
              <w:jc w:val="left"/>
            </w:pPr>
            <w:r>
              <w:t xml:space="preserve">84</w:t>
            </w:r>
          </w:p>
        </w:tc>
        <w:tc>
          <w:tcPr/>
          <w:p>
            <w:pPr>
              <w:pStyle w:val="Compact"/>
              <w:jc w:val="left"/>
            </w:pPr>
            <w:r>
              <w:t xml:space="preserve">05/23</w:t>
            </w:r>
          </w:p>
        </w:tc>
        <w:tc>
          <w:tcPr/>
          <w:p>
            <w:pPr>
              <w:pStyle w:val="Compact"/>
              <w:jc w:val="left"/>
            </w:pPr>
            <w:r>
              <w:t xml:space="preserve">K. Cho</w:t>
            </w:r>
          </w:p>
        </w:tc>
        <w:tc>
          <w:tcPr/>
          <w:p>
            <w:pPr>
              <w:pStyle w:val="Compact"/>
              <w:jc w:val="right"/>
            </w:pPr>
            <w:r>
              <w:t xml:space="preserve">3.5</w:t>
            </w:r>
          </w:p>
        </w:tc>
        <w:tc>
          <w:tcPr/>
          <w:p>
            <w:pPr>
              <w:pStyle w:val="Compact"/>
              <w:jc w:val="right"/>
            </w:pPr>
            <w:r>
              <w:t xml:space="preserve">625</w:t>
            </w:r>
          </w:p>
        </w:tc>
        <w:tc>
          <w:tcPr/>
          <w:p>
            <w:pPr>
              <w:pStyle w:val="Compact"/>
              <w:jc w:val="right"/>
            </w:pPr>
            <w:r>
              <w:t xml:space="preserve">2,187.50</w:t>
            </w:r>
          </w:p>
        </w:tc>
        <w:tc>
          <w:tcPr/>
          <w:p>
            <w:pPr>
              <w:pStyle w:val="Compact"/>
              <w:jc w:val="right"/>
            </w:pPr>
            <w:r>
              <w:t xml:space="preserve">1,640.62</w:t>
            </w:r>
          </w:p>
        </w:tc>
        <w:tc>
          <w:tcPr/>
          <w:p>
            <w:pPr>
              <w:pStyle w:val="Compact"/>
              <w:jc w:val="right"/>
            </w:pPr>
            <w:r>
              <w:t xml:space="preserve">546.88</w:t>
            </w:r>
          </w:p>
        </w:tc>
        <w:tc>
          <w:tcPr/>
          <w:p>
            <w:pPr>
              <w:pStyle w:val="Compact"/>
              <w:jc w:val="left"/>
            </w:pPr>
            <w:r>
              <w:t xml:space="preserve">Block billing</w:t>
            </w:r>
          </w:p>
        </w:tc>
      </w:tr>
      <w:tr>
        <w:tc>
          <w:tcPr/>
          <w:p>
            <w:pPr>
              <w:pStyle w:val="Compact"/>
              <w:jc w:val="left"/>
            </w:pPr>
            <w:r>
              <w:t xml:space="preserve">85</w:t>
            </w:r>
          </w:p>
        </w:tc>
        <w:tc>
          <w:tcPr/>
          <w:p>
            <w:pPr>
              <w:pStyle w:val="Compact"/>
              <w:jc w:val="left"/>
            </w:pPr>
            <w:r>
              <w:t xml:space="preserve">05/23</w:t>
            </w:r>
          </w:p>
        </w:tc>
        <w:tc>
          <w:tcPr/>
          <w:p>
            <w:pPr>
              <w:pStyle w:val="Compact"/>
              <w:jc w:val="left"/>
            </w:pPr>
            <w:r>
              <w:t xml:space="preserve">N. Barros</w:t>
            </w:r>
          </w:p>
        </w:tc>
        <w:tc>
          <w:tcPr/>
          <w:p>
            <w:pPr>
              <w:pStyle w:val="Compact"/>
              <w:jc w:val="right"/>
            </w:pPr>
            <w:r>
              <w:t xml:space="preserve">3.0</w:t>
            </w:r>
          </w:p>
        </w:tc>
        <w:tc>
          <w:tcPr/>
          <w:p>
            <w:pPr>
              <w:pStyle w:val="Compact"/>
              <w:jc w:val="right"/>
            </w:pPr>
            <w:r>
              <w:t xml:space="preserve">475</w:t>
            </w:r>
          </w:p>
        </w:tc>
        <w:tc>
          <w:tcPr/>
          <w:p>
            <w:pPr>
              <w:pStyle w:val="Compact"/>
              <w:jc w:val="right"/>
            </w:pPr>
            <w:r>
              <w:t xml:space="preserve">1,425.00</w:t>
            </w:r>
          </w:p>
        </w:tc>
        <w:tc>
          <w:tcPr/>
          <w:p>
            <w:pPr>
              <w:pStyle w:val="Compact"/>
              <w:jc w:val="right"/>
            </w:pPr>
            <w:r>
              <w:t xml:space="preserve">0.00</w:t>
            </w:r>
          </w:p>
        </w:tc>
        <w:tc>
          <w:tcPr/>
          <w:p>
            <w:pPr>
              <w:pStyle w:val="Compact"/>
              <w:jc w:val="right"/>
            </w:pPr>
            <w:r>
              <w:t xml:space="preserve">1,425.00</w:t>
            </w:r>
          </w:p>
        </w:tc>
        <w:tc>
          <w:tcPr/>
          <w:p>
            <w:pPr>
              <w:pStyle w:val="Compact"/>
              <w:jc w:val="left"/>
            </w:pPr>
            <w:r>
              <w:t xml:space="preserve">Unapproved TK</w:t>
            </w:r>
          </w:p>
        </w:tc>
      </w:tr>
      <w:tr>
        <w:tc>
          <w:tcPr/>
          <w:p>
            <w:pPr>
              <w:pStyle w:val="Compact"/>
              <w:jc w:val="left"/>
            </w:pPr>
            <w:r>
              <w:t xml:space="preserve">87</w:t>
            </w:r>
          </w:p>
        </w:tc>
        <w:tc>
          <w:tcPr/>
          <w:p>
            <w:pPr>
              <w:pStyle w:val="Compact"/>
              <w:jc w:val="left"/>
            </w:pPr>
            <w:r>
              <w:t xml:space="preserve">05/26</w:t>
            </w:r>
          </w:p>
        </w:tc>
        <w:tc>
          <w:tcPr/>
          <w:p>
            <w:pPr>
              <w:pStyle w:val="Compact"/>
              <w:jc w:val="left"/>
            </w:pPr>
            <w:r>
              <w:t xml:space="preserve">M. Tate</w:t>
            </w:r>
          </w:p>
        </w:tc>
        <w:tc>
          <w:tcPr/>
          <w:p>
            <w:pPr>
              <w:pStyle w:val="Compact"/>
              <w:jc w:val="right"/>
            </w:pPr>
            <w:r>
              <w:t xml:space="preserve">7.0</w:t>
            </w:r>
          </w:p>
        </w:tc>
        <w:tc>
          <w:tcPr/>
          <w:p>
            <w:pPr>
              <w:pStyle w:val="Compact"/>
              <w:jc w:val="right"/>
            </w:pPr>
            <w:r>
              <w:t xml:space="preserve">210</w:t>
            </w:r>
          </w:p>
        </w:tc>
        <w:tc>
          <w:tcPr/>
          <w:p>
            <w:pPr>
              <w:pStyle w:val="Compact"/>
              <w:jc w:val="right"/>
            </w:pPr>
            <w:r>
              <w:t xml:space="preserve">1,470.00</w:t>
            </w:r>
          </w:p>
        </w:tc>
        <w:tc>
          <w:tcPr/>
          <w:p>
            <w:pPr>
              <w:pStyle w:val="Compact"/>
              <w:jc w:val="right"/>
            </w:pPr>
            <w:r>
              <w:t xml:space="preserve">1,295.00</w:t>
            </w:r>
          </w:p>
        </w:tc>
        <w:tc>
          <w:tcPr/>
          <w:p>
            <w:pPr>
              <w:pStyle w:val="Compact"/>
              <w:jc w:val="right"/>
            </w:pPr>
            <w:r>
              <w:t xml:space="preserve">175.00</w:t>
            </w:r>
          </w:p>
        </w:tc>
        <w:tc>
          <w:tcPr/>
          <w:p>
            <w:pPr>
              <w:pStyle w:val="Compact"/>
              <w:jc w:val="left"/>
            </w:pPr>
            <w:r>
              <w:t xml:space="preserve">Contract rate</w:t>
            </w:r>
          </w:p>
        </w:tc>
      </w:tr>
      <w:tr>
        <w:tc>
          <w:tcPr/>
          <w:p>
            <w:pPr>
              <w:pStyle w:val="Compact"/>
              <w:jc w:val="left"/>
            </w:pPr>
            <w:r>
              <w:t xml:space="preserve">88</w:t>
            </w:r>
          </w:p>
        </w:tc>
        <w:tc>
          <w:tcPr/>
          <w:p>
            <w:pPr>
              <w:pStyle w:val="Compact"/>
              <w:jc w:val="left"/>
            </w:pPr>
            <w:r>
              <w:t xml:space="preserve">05/26</w:t>
            </w:r>
          </w:p>
        </w:tc>
        <w:tc>
          <w:tcPr/>
          <w:p>
            <w:pPr>
              <w:pStyle w:val="Compact"/>
              <w:jc w:val="left"/>
            </w:pPr>
            <w:r>
              <w:t xml:space="preserve">J. Pettersson</w:t>
            </w:r>
          </w:p>
        </w:tc>
        <w:tc>
          <w:tcPr/>
          <w:p>
            <w:pPr>
              <w:pStyle w:val="Compact"/>
              <w:jc w:val="right"/>
            </w:pPr>
            <w:r>
              <w:t xml:space="preserve">5.0</w:t>
            </w:r>
          </w:p>
        </w:tc>
        <w:tc>
          <w:tcPr/>
          <w:p>
            <w:pPr>
              <w:pStyle w:val="Compact"/>
              <w:jc w:val="right"/>
            </w:pPr>
            <w:r>
              <w:t xml:space="preserve">475</w:t>
            </w:r>
          </w:p>
        </w:tc>
        <w:tc>
          <w:tcPr/>
          <w:p>
            <w:pPr>
              <w:pStyle w:val="Compact"/>
              <w:jc w:val="right"/>
            </w:pPr>
            <w:r>
              <w:t xml:space="preserve">2,375.00</w:t>
            </w:r>
          </w:p>
        </w:tc>
        <w:tc>
          <w:tcPr/>
          <w:p>
            <w:pPr>
              <w:pStyle w:val="Compact"/>
              <w:jc w:val="right"/>
            </w:pPr>
            <w:r>
              <w:t xml:space="preserve">1,781.25</w:t>
            </w:r>
          </w:p>
        </w:tc>
        <w:tc>
          <w:tcPr/>
          <w:p>
            <w:pPr>
              <w:pStyle w:val="Compact"/>
              <w:jc w:val="right"/>
            </w:pPr>
            <w:r>
              <w:t xml:space="preserve">593.75</w:t>
            </w:r>
          </w:p>
        </w:tc>
        <w:tc>
          <w:tcPr/>
          <w:p>
            <w:pPr>
              <w:pStyle w:val="Compact"/>
              <w:jc w:val="left"/>
            </w:pPr>
            <w:r>
              <w:t xml:space="preserve">Block billing</w:t>
            </w:r>
          </w:p>
        </w:tc>
      </w:tr>
      <w:tr>
        <w:tc>
          <w:tcPr/>
          <w:p>
            <w:pPr>
              <w:pStyle w:val="Compact"/>
              <w:jc w:val="left"/>
            </w:pPr>
            <w:r>
              <w:t xml:space="preserve">89</w:t>
            </w:r>
          </w:p>
        </w:tc>
        <w:tc>
          <w:tcPr/>
          <w:p>
            <w:pPr>
              <w:pStyle w:val="Compact"/>
              <w:jc w:val="left"/>
            </w:pPr>
            <w:r>
              <w:t xml:space="preserve">05/26</w:t>
            </w:r>
          </w:p>
        </w:tc>
        <w:tc>
          <w:tcPr/>
          <w:p>
            <w:pPr>
              <w:pStyle w:val="Compact"/>
              <w:jc w:val="left"/>
            </w:pPr>
            <w:r>
              <w:t xml:space="preserve">K. Cho</w:t>
            </w:r>
          </w:p>
        </w:tc>
        <w:tc>
          <w:tcPr/>
          <w:p>
            <w:pPr>
              <w:pStyle w:val="Compact"/>
              <w:jc w:val="right"/>
            </w:pPr>
            <w:r>
              <w:t xml:space="preserve">4.5</w:t>
            </w:r>
          </w:p>
        </w:tc>
        <w:tc>
          <w:tcPr/>
          <w:p>
            <w:pPr>
              <w:pStyle w:val="Compact"/>
              <w:jc w:val="right"/>
            </w:pPr>
            <w:r>
              <w:t xml:space="preserve">625</w:t>
            </w:r>
          </w:p>
        </w:tc>
        <w:tc>
          <w:tcPr/>
          <w:p>
            <w:pPr>
              <w:pStyle w:val="Compact"/>
              <w:jc w:val="right"/>
            </w:pPr>
            <w:r>
              <w:t xml:space="preserve">2,812.50</w:t>
            </w:r>
          </w:p>
        </w:tc>
        <w:tc>
          <w:tcPr/>
          <w:p>
            <w:pPr>
              <w:pStyle w:val="Compact"/>
              <w:jc w:val="right"/>
            </w:pPr>
            <w:r>
              <w:t xml:space="preserve">2,109.38</w:t>
            </w:r>
          </w:p>
        </w:tc>
        <w:tc>
          <w:tcPr/>
          <w:p>
            <w:pPr>
              <w:pStyle w:val="Compact"/>
              <w:jc w:val="right"/>
            </w:pPr>
            <w:r>
              <w:t xml:space="preserve">703.12</w:t>
            </w:r>
          </w:p>
        </w:tc>
        <w:tc>
          <w:tcPr/>
          <w:p>
            <w:pPr>
              <w:pStyle w:val="Compact"/>
              <w:jc w:val="left"/>
            </w:pPr>
            <w:r>
              <w:t xml:space="preserve">Block billing</w:t>
            </w:r>
          </w:p>
        </w:tc>
      </w:tr>
      <w:tr>
        <w:tc>
          <w:tcPr/>
          <w:p>
            <w:pPr>
              <w:pStyle w:val="Compact"/>
              <w:jc w:val="left"/>
            </w:pPr>
            <w:r>
              <w:t xml:space="preserve">90</w:t>
            </w:r>
          </w:p>
        </w:tc>
        <w:tc>
          <w:tcPr/>
          <w:p>
            <w:pPr>
              <w:pStyle w:val="Compact"/>
              <w:jc w:val="left"/>
            </w:pPr>
            <w:r>
              <w:t xml:space="preserve">05/26</w:t>
            </w:r>
          </w:p>
        </w:tc>
        <w:tc>
          <w:tcPr/>
          <w:p>
            <w:pPr>
              <w:pStyle w:val="Compact"/>
              <w:jc w:val="left"/>
            </w:pPr>
            <w:r>
              <w:t xml:space="preserve">N. Barros</w:t>
            </w:r>
          </w:p>
        </w:tc>
        <w:tc>
          <w:tcPr/>
          <w:p>
            <w:pPr>
              <w:pStyle w:val="Compact"/>
              <w:jc w:val="right"/>
            </w:pPr>
            <w:r>
              <w:t xml:space="preserve">3.5</w:t>
            </w:r>
          </w:p>
        </w:tc>
        <w:tc>
          <w:tcPr/>
          <w:p>
            <w:pPr>
              <w:pStyle w:val="Compact"/>
              <w:jc w:val="right"/>
            </w:pPr>
            <w:r>
              <w:t xml:space="preserve">475</w:t>
            </w:r>
          </w:p>
        </w:tc>
        <w:tc>
          <w:tcPr/>
          <w:p>
            <w:pPr>
              <w:pStyle w:val="Compact"/>
              <w:jc w:val="right"/>
            </w:pPr>
            <w:r>
              <w:t xml:space="preserve">1,662.50</w:t>
            </w:r>
          </w:p>
        </w:tc>
        <w:tc>
          <w:tcPr/>
          <w:p>
            <w:pPr>
              <w:pStyle w:val="Compact"/>
              <w:jc w:val="right"/>
            </w:pPr>
            <w:r>
              <w:t xml:space="preserve">0.00</w:t>
            </w:r>
          </w:p>
        </w:tc>
        <w:tc>
          <w:tcPr/>
          <w:p>
            <w:pPr>
              <w:pStyle w:val="Compact"/>
              <w:jc w:val="right"/>
            </w:pPr>
            <w:r>
              <w:t xml:space="preserve">1,662.50</w:t>
            </w:r>
          </w:p>
        </w:tc>
        <w:tc>
          <w:tcPr/>
          <w:p>
            <w:pPr>
              <w:pStyle w:val="Compact"/>
              <w:jc w:val="left"/>
            </w:pPr>
            <w:r>
              <w:t xml:space="preserve">Unapproved TK</w:t>
            </w:r>
          </w:p>
        </w:tc>
      </w:tr>
      <w:tr>
        <w:tc>
          <w:tcPr/>
          <w:p>
            <w:pPr>
              <w:pStyle w:val="Compact"/>
              <w:jc w:val="left"/>
            </w:pPr>
            <w:r>
              <w:t xml:space="preserve">91</w:t>
            </w:r>
          </w:p>
        </w:tc>
        <w:tc>
          <w:tcPr/>
          <w:p>
            <w:pPr>
              <w:pStyle w:val="Compact"/>
              <w:jc w:val="left"/>
            </w:pPr>
            <w:r>
              <w:t xml:space="preserve">05/26</w:t>
            </w:r>
          </w:p>
        </w:tc>
        <w:tc>
          <w:tcPr/>
          <w:p>
            <w:pPr>
              <w:pStyle w:val="Compact"/>
              <w:jc w:val="left"/>
            </w:pPr>
            <w:r>
              <w:t xml:space="preserve">P. Sengupta</w:t>
            </w:r>
          </w:p>
        </w:tc>
        <w:tc>
          <w:tcPr/>
          <w:p>
            <w:pPr>
              <w:pStyle w:val="Compact"/>
              <w:jc w:val="right"/>
            </w:pPr>
            <w:r>
              <w:t xml:space="preserve">3.0</w:t>
            </w:r>
          </w:p>
        </w:tc>
        <w:tc>
          <w:tcPr/>
          <w:p>
            <w:pPr>
              <w:pStyle w:val="Compact"/>
              <w:jc w:val="right"/>
            </w:pPr>
            <w:r>
              <w:t xml:space="preserve">375</w:t>
            </w:r>
          </w:p>
        </w:tc>
        <w:tc>
          <w:tcPr/>
          <w:p>
            <w:pPr>
              <w:pStyle w:val="Compact"/>
              <w:jc w:val="right"/>
            </w:pPr>
            <w:r>
              <w:t xml:space="preserve">1,125.00</w:t>
            </w:r>
          </w:p>
        </w:tc>
        <w:tc>
          <w:tcPr/>
          <w:p>
            <w:pPr>
              <w:pStyle w:val="Compact"/>
              <w:jc w:val="right"/>
            </w:pPr>
            <w:r>
              <w:t xml:space="preserve">0.00</w:t>
            </w:r>
          </w:p>
        </w:tc>
        <w:tc>
          <w:tcPr/>
          <w:p>
            <w:pPr>
              <w:pStyle w:val="Compact"/>
              <w:jc w:val="right"/>
            </w:pPr>
            <w:r>
              <w:t xml:space="preserve">1,125.00</w:t>
            </w:r>
          </w:p>
        </w:tc>
        <w:tc>
          <w:tcPr/>
          <w:p>
            <w:pPr>
              <w:pStyle w:val="Compact"/>
              <w:jc w:val="left"/>
            </w:pPr>
            <w:r>
              <w:t xml:space="preserve">Unapproved TK</w:t>
            </w:r>
          </w:p>
        </w:tc>
      </w:tr>
      <w:tr>
        <w:tc>
          <w:tcPr/>
          <w:p>
            <w:pPr>
              <w:pStyle w:val="Compact"/>
              <w:jc w:val="left"/>
            </w:pPr>
            <w:r>
              <w:t xml:space="preserve">92</w:t>
            </w:r>
          </w:p>
        </w:tc>
        <w:tc>
          <w:tcPr/>
          <w:p>
            <w:pPr>
              <w:pStyle w:val="Compact"/>
              <w:jc w:val="left"/>
            </w:pPr>
            <w:r>
              <w:t xml:space="preserve">05/27</w:t>
            </w:r>
          </w:p>
        </w:tc>
        <w:tc>
          <w:tcPr/>
          <w:p>
            <w:pPr>
              <w:pStyle w:val="Compact"/>
              <w:jc w:val="left"/>
            </w:pPr>
            <w:r>
              <w:t xml:space="preserve">D. Hargrove</w:t>
            </w:r>
          </w:p>
        </w:tc>
        <w:tc>
          <w:tcPr/>
          <w:p>
            <w:pPr>
              <w:pStyle w:val="Compact"/>
              <w:jc w:val="right"/>
            </w:pPr>
            <w:r>
              <w:t xml:space="preserve">6.0</w:t>
            </w:r>
          </w:p>
        </w:tc>
        <w:tc>
          <w:tcPr/>
          <w:p>
            <w:pPr>
              <w:pStyle w:val="Compact"/>
              <w:jc w:val="right"/>
            </w:pPr>
            <w:r>
              <w:t xml:space="preserve">985</w:t>
            </w:r>
          </w:p>
        </w:tc>
        <w:tc>
          <w:tcPr/>
          <w:p>
            <w:pPr>
              <w:pStyle w:val="Compact"/>
              <w:jc w:val="right"/>
            </w:pPr>
            <w:r>
              <w:t xml:space="preserve">5,910.00</w:t>
            </w:r>
          </w:p>
        </w:tc>
        <w:tc>
          <w:tcPr/>
          <w:p>
            <w:pPr>
              <w:pStyle w:val="Compact"/>
              <w:jc w:val="right"/>
            </w:pPr>
            <w:r>
              <w:t xml:space="preserve">4,432.50</w:t>
            </w:r>
          </w:p>
        </w:tc>
        <w:tc>
          <w:tcPr/>
          <w:p>
            <w:pPr>
              <w:pStyle w:val="Compact"/>
              <w:jc w:val="right"/>
            </w:pPr>
            <w:r>
              <w:t xml:space="preserve">1,477.50</w:t>
            </w:r>
          </w:p>
        </w:tc>
        <w:tc>
          <w:tcPr/>
          <w:p>
            <w:pPr>
              <w:pStyle w:val="Compact"/>
              <w:jc w:val="left"/>
            </w:pPr>
            <w:r>
              <w:t xml:space="preserve">Block billing</w:t>
            </w:r>
          </w:p>
        </w:tc>
      </w:tr>
      <w:tr>
        <w:tc>
          <w:tcPr/>
          <w:p>
            <w:pPr>
              <w:pStyle w:val="Compact"/>
              <w:jc w:val="left"/>
            </w:pPr>
            <w:r>
              <w:t xml:space="preserve">93</w:t>
            </w:r>
          </w:p>
        </w:tc>
        <w:tc>
          <w:tcPr/>
          <w:p>
            <w:pPr>
              <w:pStyle w:val="Compact"/>
              <w:jc w:val="left"/>
            </w:pPr>
            <w:r>
              <w:t xml:space="preserve">05/27</w:t>
            </w:r>
          </w:p>
        </w:tc>
        <w:tc>
          <w:tcPr/>
          <w:p>
            <w:pPr>
              <w:pStyle w:val="Compact"/>
              <w:jc w:val="left"/>
            </w:pPr>
            <w:r>
              <w:t xml:space="preserve">M. Tate</w:t>
            </w:r>
          </w:p>
        </w:tc>
        <w:tc>
          <w:tcPr/>
          <w:p>
            <w:pPr>
              <w:pStyle w:val="Compact"/>
              <w:jc w:val="right"/>
            </w:pPr>
            <w:r>
              <w:t xml:space="preserve">7.5</w:t>
            </w:r>
          </w:p>
        </w:tc>
        <w:tc>
          <w:tcPr/>
          <w:p>
            <w:pPr>
              <w:pStyle w:val="Compact"/>
              <w:jc w:val="right"/>
            </w:pPr>
            <w:r>
              <w:t xml:space="preserve">210</w:t>
            </w:r>
          </w:p>
        </w:tc>
        <w:tc>
          <w:tcPr/>
          <w:p>
            <w:pPr>
              <w:pStyle w:val="Compact"/>
              <w:jc w:val="right"/>
            </w:pPr>
            <w:r>
              <w:t xml:space="preserve">1,575.00</w:t>
            </w:r>
          </w:p>
        </w:tc>
        <w:tc>
          <w:tcPr/>
          <w:p>
            <w:pPr>
              <w:pStyle w:val="Compact"/>
              <w:jc w:val="right"/>
            </w:pPr>
            <w:r>
              <w:t xml:space="preserve">1,387.50</w:t>
            </w:r>
          </w:p>
        </w:tc>
        <w:tc>
          <w:tcPr/>
          <w:p>
            <w:pPr>
              <w:pStyle w:val="Compact"/>
              <w:jc w:val="right"/>
            </w:pPr>
            <w:r>
              <w:t xml:space="preserve">187.50</w:t>
            </w:r>
          </w:p>
        </w:tc>
        <w:tc>
          <w:tcPr/>
          <w:p>
            <w:pPr>
              <w:pStyle w:val="Compact"/>
              <w:jc w:val="left"/>
            </w:pPr>
            <w:r>
              <w:t xml:space="preserve">Contract rate</w:t>
            </w:r>
          </w:p>
        </w:tc>
      </w:tr>
      <w:tr>
        <w:tc>
          <w:tcPr/>
          <w:p>
            <w:pPr>
              <w:pStyle w:val="Compact"/>
              <w:jc w:val="left"/>
            </w:pPr>
            <w:r>
              <w:t xml:space="preserve">94</w:t>
            </w:r>
          </w:p>
        </w:tc>
        <w:tc>
          <w:tcPr/>
          <w:p>
            <w:pPr>
              <w:pStyle w:val="Compact"/>
              <w:jc w:val="left"/>
            </w:pPr>
            <w:r>
              <w:t xml:space="preserve">05/27</w:t>
            </w:r>
          </w:p>
        </w:tc>
        <w:tc>
          <w:tcPr/>
          <w:p>
            <w:pPr>
              <w:pStyle w:val="Compact"/>
              <w:jc w:val="left"/>
            </w:pPr>
            <w:r>
              <w:t xml:space="preserve">J. Pettersson</w:t>
            </w:r>
          </w:p>
        </w:tc>
        <w:tc>
          <w:tcPr/>
          <w:p>
            <w:pPr>
              <w:pStyle w:val="Compact"/>
              <w:jc w:val="right"/>
            </w:pPr>
            <w:r>
              <w:t xml:space="preserve">5.0</w:t>
            </w:r>
          </w:p>
        </w:tc>
        <w:tc>
          <w:tcPr/>
          <w:p>
            <w:pPr>
              <w:pStyle w:val="Compact"/>
              <w:jc w:val="right"/>
            </w:pPr>
            <w:r>
              <w:t xml:space="preserve">475</w:t>
            </w:r>
          </w:p>
        </w:tc>
        <w:tc>
          <w:tcPr/>
          <w:p>
            <w:pPr>
              <w:pStyle w:val="Compact"/>
              <w:jc w:val="right"/>
            </w:pPr>
            <w:r>
              <w:t xml:space="preserve">2,375.00</w:t>
            </w:r>
          </w:p>
        </w:tc>
        <w:tc>
          <w:tcPr/>
          <w:p>
            <w:pPr>
              <w:pStyle w:val="Compact"/>
              <w:jc w:val="right"/>
            </w:pPr>
            <w:r>
              <w:t xml:space="preserve">1,781.25</w:t>
            </w:r>
          </w:p>
        </w:tc>
        <w:tc>
          <w:tcPr/>
          <w:p>
            <w:pPr>
              <w:pStyle w:val="Compact"/>
              <w:jc w:val="right"/>
            </w:pPr>
            <w:r>
              <w:t xml:space="preserve">593.75</w:t>
            </w:r>
          </w:p>
        </w:tc>
        <w:tc>
          <w:tcPr/>
          <w:p>
            <w:pPr>
              <w:pStyle w:val="Compact"/>
              <w:jc w:val="left"/>
            </w:pPr>
            <w:r>
              <w:t xml:space="preserve">Block billing</w:t>
            </w:r>
          </w:p>
        </w:tc>
      </w:tr>
      <w:tr>
        <w:tc>
          <w:tcPr/>
          <w:p>
            <w:pPr>
              <w:pStyle w:val="Compact"/>
              <w:jc w:val="left"/>
            </w:pPr>
            <w:r>
              <w:t xml:space="preserve">95</w:t>
            </w:r>
          </w:p>
        </w:tc>
        <w:tc>
          <w:tcPr/>
          <w:p>
            <w:pPr>
              <w:pStyle w:val="Compact"/>
              <w:jc w:val="left"/>
            </w:pPr>
            <w:r>
              <w:t xml:space="preserve">05/27</w:t>
            </w:r>
          </w:p>
        </w:tc>
        <w:tc>
          <w:tcPr/>
          <w:p>
            <w:pPr>
              <w:pStyle w:val="Compact"/>
              <w:jc w:val="left"/>
            </w:pPr>
            <w:r>
              <w:t xml:space="preserve">K. 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1,875.00</w:t>
            </w:r>
          </w:p>
        </w:tc>
        <w:tc>
          <w:tcPr/>
          <w:p>
            <w:pPr>
              <w:pStyle w:val="Compact"/>
              <w:jc w:val="right"/>
            </w:pPr>
            <w:r>
              <w:t xml:space="preserve">625.00</w:t>
            </w:r>
          </w:p>
        </w:tc>
        <w:tc>
          <w:tcPr/>
          <w:p>
            <w:pPr>
              <w:pStyle w:val="Compact"/>
              <w:jc w:val="left"/>
            </w:pPr>
            <w:r>
              <w:t xml:space="preserve">Block billing</w:t>
            </w:r>
          </w:p>
        </w:tc>
      </w:tr>
      <w:tr>
        <w:tc>
          <w:tcPr/>
          <w:p>
            <w:pPr>
              <w:pStyle w:val="Compact"/>
              <w:jc w:val="left"/>
            </w:pPr>
            <w:r>
              <w:t xml:space="preserve">97</w:t>
            </w:r>
          </w:p>
        </w:tc>
        <w:tc>
          <w:tcPr/>
          <w:p>
            <w:pPr>
              <w:pStyle w:val="Compact"/>
              <w:jc w:val="left"/>
            </w:pPr>
            <w:r>
              <w:t xml:space="preserve">05/27</w:t>
            </w:r>
          </w:p>
        </w:tc>
        <w:tc>
          <w:tcPr/>
          <w:p>
            <w:pPr>
              <w:pStyle w:val="Compact"/>
              <w:jc w:val="left"/>
            </w:pPr>
            <w:r>
              <w:t xml:space="preserve">P. Sengupta</w:t>
            </w:r>
          </w:p>
        </w:tc>
        <w:tc>
          <w:tcPr/>
          <w:p>
            <w:pPr>
              <w:pStyle w:val="Compact"/>
              <w:jc w:val="right"/>
            </w:pPr>
            <w:r>
              <w:t xml:space="preserve">3.0</w:t>
            </w:r>
          </w:p>
        </w:tc>
        <w:tc>
          <w:tcPr/>
          <w:p>
            <w:pPr>
              <w:pStyle w:val="Compact"/>
              <w:jc w:val="right"/>
            </w:pPr>
            <w:r>
              <w:t xml:space="preserve">375</w:t>
            </w:r>
          </w:p>
        </w:tc>
        <w:tc>
          <w:tcPr/>
          <w:p>
            <w:pPr>
              <w:pStyle w:val="Compact"/>
              <w:jc w:val="right"/>
            </w:pPr>
            <w:r>
              <w:t xml:space="preserve">1,125.00</w:t>
            </w:r>
          </w:p>
        </w:tc>
        <w:tc>
          <w:tcPr/>
          <w:p>
            <w:pPr>
              <w:pStyle w:val="Compact"/>
              <w:jc w:val="right"/>
            </w:pPr>
            <w:r>
              <w:t xml:space="preserve">0.00</w:t>
            </w:r>
          </w:p>
        </w:tc>
        <w:tc>
          <w:tcPr/>
          <w:p>
            <w:pPr>
              <w:pStyle w:val="Compact"/>
              <w:jc w:val="right"/>
            </w:pPr>
            <w:r>
              <w:t xml:space="preserve">1,125.00</w:t>
            </w:r>
          </w:p>
        </w:tc>
        <w:tc>
          <w:tcPr/>
          <w:p>
            <w:pPr>
              <w:pStyle w:val="Compact"/>
              <w:jc w:val="left"/>
            </w:pPr>
            <w:r>
              <w:t xml:space="preserve">Unapproved TK</w:t>
            </w:r>
          </w:p>
        </w:tc>
      </w:tr>
      <w:tr>
        <w:tc>
          <w:tcPr/>
          <w:p>
            <w:pPr>
              <w:pStyle w:val="Compact"/>
              <w:jc w:val="left"/>
            </w:pPr>
            <w:r>
              <w:t xml:space="preserve">98</w:t>
            </w:r>
          </w:p>
        </w:tc>
        <w:tc>
          <w:tcPr/>
          <w:p>
            <w:pPr>
              <w:pStyle w:val="Compact"/>
              <w:jc w:val="left"/>
            </w:pPr>
            <w:r>
              <w:t xml:space="preserve">05/28</w:t>
            </w:r>
          </w:p>
        </w:tc>
        <w:tc>
          <w:tcPr/>
          <w:p>
            <w:pPr>
              <w:pStyle w:val="Compact"/>
              <w:jc w:val="left"/>
            </w:pPr>
            <w:r>
              <w:t xml:space="preserve">D. Hargrove</w:t>
            </w:r>
          </w:p>
        </w:tc>
        <w:tc>
          <w:tcPr/>
          <w:p>
            <w:pPr>
              <w:pStyle w:val="Compact"/>
              <w:jc w:val="right"/>
            </w:pPr>
            <w:r>
              <w:t xml:space="preserve">3.5</w:t>
            </w:r>
          </w:p>
        </w:tc>
        <w:tc>
          <w:tcPr/>
          <w:p>
            <w:pPr>
              <w:pStyle w:val="Compact"/>
              <w:jc w:val="right"/>
            </w:pPr>
            <w:r>
              <w:t xml:space="preserve">985</w:t>
            </w:r>
          </w:p>
        </w:tc>
        <w:tc>
          <w:tcPr/>
          <w:p>
            <w:pPr>
              <w:pStyle w:val="Compact"/>
              <w:jc w:val="right"/>
            </w:pPr>
            <w:r>
              <w:t xml:space="preserve">3,447.50</w:t>
            </w:r>
          </w:p>
        </w:tc>
        <w:tc>
          <w:tcPr/>
          <w:p>
            <w:pPr>
              <w:pStyle w:val="Compact"/>
              <w:jc w:val="right"/>
            </w:pPr>
            <w:r>
              <w:t xml:space="preserve">2,585.62</w:t>
            </w:r>
          </w:p>
        </w:tc>
        <w:tc>
          <w:tcPr/>
          <w:p>
            <w:pPr>
              <w:pStyle w:val="Compact"/>
              <w:jc w:val="right"/>
            </w:pPr>
            <w:r>
              <w:t xml:space="preserve">861.88</w:t>
            </w:r>
          </w:p>
        </w:tc>
        <w:tc>
          <w:tcPr/>
          <w:p>
            <w:pPr>
              <w:pStyle w:val="Compact"/>
              <w:jc w:val="left"/>
            </w:pPr>
            <w:r>
              <w:t xml:space="preserve">Block billing</w:t>
            </w:r>
          </w:p>
        </w:tc>
      </w:tr>
      <w:tr>
        <w:tc>
          <w:tcPr/>
          <w:p>
            <w:pPr>
              <w:pStyle w:val="Compact"/>
              <w:jc w:val="left"/>
            </w:pPr>
            <w:r>
              <w:t xml:space="preserve">99</w:t>
            </w:r>
          </w:p>
        </w:tc>
        <w:tc>
          <w:tcPr/>
          <w:p>
            <w:pPr>
              <w:pStyle w:val="Compact"/>
              <w:jc w:val="left"/>
            </w:pPr>
            <w:r>
              <w:t xml:space="preserve">05/28</w:t>
            </w:r>
          </w:p>
        </w:tc>
        <w:tc>
          <w:tcPr/>
          <w:p>
            <w:pPr>
              <w:pStyle w:val="Compact"/>
              <w:jc w:val="left"/>
            </w:pPr>
            <w:r>
              <w:t xml:space="preserve">M. Tate</w:t>
            </w:r>
          </w:p>
        </w:tc>
        <w:tc>
          <w:tcPr/>
          <w:p>
            <w:pPr>
              <w:pStyle w:val="Compact"/>
              <w:jc w:val="right"/>
            </w:pPr>
            <w:r>
              <w:t xml:space="preserve">7.0</w:t>
            </w:r>
          </w:p>
        </w:tc>
        <w:tc>
          <w:tcPr/>
          <w:p>
            <w:pPr>
              <w:pStyle w:val="Compact"/>
              <w:jc w:val="right"/>
            </w:pPr>
            <w:r>
              <w:t xml:space="preserve">210</w:t>
            </w:r>
          </w:p>
        </w:tc>
        <w:tc>
          <w:tcPr/>
          <w:p>
            <w:pPr>
              <w:pStyle w:val="Compact"/>
              <w:jc w:val="right"/>
            </w:pPr>
            <w:r>
              <w:t xml:space="preserve">1,470.00</w:t>
            </w:r>
          </w:p>
        </w:tc>
        <w:tc>
          <w:tcPr/>
          <w:p>
            <w:pPr>
              <w:pStyle w:val="Compact"/>
              <w:jc w:val="right"/>
            </w:pPr>
            <w:r>
              <w:t xml:space="preserve">1,295.00</w:t>
            </w:r>
          </w:p>
        </w:tc>
        <w:tc>
          <w:tcPr/>
          <w:p>
            <w:pPr>
              <w:pStyle w:val="Compact"/>
              <w:jc w:val="right"/>
            </w:pPr>
            <w:r>
              <w:t xml:space="preserve">175.00</w:t>
            </w:r>
          </w:p>
        </w:tc>
        <w:tc>
          <w:tcPr/>
          <w:p>
            <w:pPr>
              <w:pStyle w:val="Compact"/>
              <w:jc w:val="left"/>
            </w:pPr>
            <w:r>
              <w:t xml:space="preserve">Contract rate</w:t>
            </w:r>
          </w:p>
        </w:tc>
      </w:tr>
      <w:tr>
        <w:tc>
          <w:tcPr/>
          <w:p>
            <w:pPr>
              <w:pStyle w:val="Compact"/>
              <w:jc w:val="left"/>
            </w:pPr>
            <w:r>
              <w:t xml:space="preserve">100</w:t>
            </w:r>
          </w:p>
        </w:tc>
        <w:tc>
          <w:tcPr/>
          <w:p>
            <w:pPr>
              <w:pStyle w:val="Compact"/>
              <w:jc w:val="left"/>
            </w:pPr>
            <w:r>
              <w:t xml:space="preserve">05/28</w:t>
            </w:r>
          </w:p>
        </w:tc>
        <w:tc>
          <w:tcPr/>
          <w:p>
            <w:pPr>
              <w:pStyle w:val="Compact"/>
              <w:jc w:val="left"/>
            </w:pPr>
            <w:r>
              <w:t xml:space="preserve">J. Pettersson</w:t>
            </w:r>
          </w:p>
        </w:tc>
        <w:tc>
          <w:tcPr/>
          <w:p>
            <w:pPr>
              <w:pStyle w:val="Compact"/>
              <w:jc w:val="right"/>
            </w:pPr>
            <w:r>
              <w:t xml:space="preserve">5.0</w:t>
            </w:r>
          </w:p>
        </w:tc>
        <w:tc>
          <w:tcPr/>
          <w:p>
            <w:pPr>
              <w:pStyle w:val="Compact"/>
              <w:jc w:val="right"/>
            </w:pPr>
            <w:r>
              <w:t xml:space="preserve">475</w:t>
            </w:r>
          </w:p>
        </w:tc>
        <w:tc>
          <w:tcPr/>
          <w:p>
            <w:pPr>
              <w:pStyle w:val="Compact"/>
              <w:jc w:val="right"/>
            </w:pPr>
            <w:r>
              <w:t xml:space="preserve">2,375.00</w:t>
            </w:r>
          </w:p>
        </w:tc>
        <w:tc>
          <w:tcPr/>
          <w:p>
            <w:pPr>
              <w:pStyle w:val="Compact"/>
              <w:jc w:val="right"/>
            </w:pPr>
            <w:r>
              <w:t xml:space="preserve">1,781.25</w:t>
            </w:r>
          </w:p>
        </w:tc>
        <w:tc>
          <w:tcPr/>
          <w:p>
            <w:pPr>
              <w:pStyle w:val="Compact"/>
              <w:jc w:val="right"/>
            </w:pPr>
            <w:r>
              <w:t xml:space="preserve">593.75</w:t>
            </w:r>
          </w:p>
        </w:tc>
        <w:tc>
          <w:tcPr/>
          <w:p>
            <w:pPr>
              <w:pStyle w:val="Compact"/>
              <w:jc w:val="left"/>
            </w:pPr>
            <w:r>
              <w:t xml:space="preserve">Block billing</w:t>
            </w:r>
          </w:p>
        </w:tc>
      </w:tr>
      <w:tr>
        <w:tc>
          <w:tcPr/>
          <w:p>
            <w:pPr>
              <w:pStyle w:val="Compact"/>
              <w:jc w:val="left"/>
            </w:pPr>
            <w:r>
              <w:t xml:space="preserve">101</w:t>
            </w:r>
          </w:p>
        </w:tc>
        <w:tc>
          <w:tcPr/>
          <w:p>
            <w:pPr>
              <w:pStyle w:val="Compact"/>
              <w:jc w:val="left"/>
            </w:pPr>
            <w:r>
              <w:t xml:space="preserve">05/28</w:t>
            </w:r>
          </w:p>
        </w:tc>
        <w:tc>
          <w:tcPr/>
          <w:p>
            <w:pPr>
              <w:pStyle w:val="Compact"/>
              <w:jc w:val="left"/>
            </w:pPr>
            <w:r>
              <w:t xml:space="preserve">K. Cho</w:t>
            </w:r>
          </w:p>
        </w:tc>
        <w:tc>
          <w:tcPr/>
          <w:p>
            <w:pPr>
              <w:pStyle w:val="Compact"/>
              <w:jc w:val="right"/>
            </w:pPr>
            <w:r>
              <w:t xml:space="preserve">4.5</w:t>
            </w:r>
          </w:p>
        </w:tc>
        <w:tc>
          <w:tcPr/>
          <w:p>
            <w:pPr>
              <w:pStyle w:val="Compact"/>
              <w:jc w:val="right"/>
            </w:pPr>
            <w:r>
              <w:t xml:space="preserve">625</w:t>
            </w:r>
          </w:p>
        </w:tc>
        <w:tc>
          <w:tcPr/>
          <w:p>
            <w:pPr>
              <w:pStyle w:val="Compact"/>
              <w:jc w:val="right"/>
            </w:pPr>
            <w:r>
              <w:t xml:space="preserve">2,812.50</w:t>
            </w:r>
          </w:p>
        </w:tc>
        <w:tc>
          <w:tcPr/>
          <w:p>
            <w:pPr>
              <w:pStyle w:val="Compact"/>
              <w:jc w:val="right"/>
            </w:pPr>
            <w:r>
              <w:t xml:space="preserve">2,109.38</w:t>
            </w:r>
          </w:p>
        </w:tc>
        <w:tc>
          <w:tcPr/>
          <w:p>
            <w:pPr>
              <w:pStyle w:val="Compact"/>
              <w:jc w:val="right"/>
            </w:pPr>
            <w:r>
              <w:t xml:space="preserve">703.12</w:t>
            </w:r>
          </w:p>
        </w:tc>
        <w:tc>
          <w:tcPr/>
          <w:p>
            <w:pPr>
              <w:pStyle w:val="Compact"/>
              <w:jc w:val="left"/>
            </w:pPr>
            <w:r>
              <w:t xml:space="preserve">Block billing</w:t>
            </w:r>
          </w:p>
        </w:tc>
      </w:tr>
      <w:tr>
        <w:tc>
          <w:tcPr/>
          <w:p>
            <w:pPr>
              <w:pStyle w:val="Compact"/>
              <w:jc w:val="left"/>
            </w:pPr>
            <w:r>
              <w:t xml:space="preserve">102</w:t>
            </w:r>
          </w:p>
        </w:tc>
        <w:tc>
          <w:tcPr/>
          <w:p>
            <w:pPr>
              <w:pStyle w:val="Compact"/>
              <w:jc w:val="left"/>
            </w:pPr>
            <w:r>
              <w:t xml:space="preserve">05/28</w:t>
            </w:r>
          </w:p>
        </w:tc>
        <w:tc>
          <w:tcPr/>
          <w:p>
            <w:pPr>
              <w:pStyle w:val="Compact"/>
              <w:jc w:val="left"/>
            </w:pPr>
            <w:r>
              <w:t xml:space="preserve">N. Barros</w:t>
            </w:r>
          </w:p>
        </w:tc>
        <w:tc>
          <w:tcPr/>
          <w:p>
            <w:pPr>
              <w:pStyle w:val="Compact"/>
              <w:jc w:val="right"/>
            </w:pPr>
            <w:r>
              <w:t xml:space="preserve">3.5</w:t>
            </w:r>
          </w:p>
        </w:tc>
        <w:tc>
          <w:tcPr/>
          <w:p>
            <w:pPr>
              <w:pStyle w:val="Compact"/>
              <w:jc w:val="right"/>
            </w:pPr>
            <w:r>
              <w:t xml:space="preserve">475</w:t>
            </w:r>
          </w:p>
        </w:tc>
        <w:tc>
          <w:tcPr/>
          <w:p>
            <w:pPr>
              <w:pStyle w:val="Compact"/>
              <w:jc w:val="right"/>
            </w:pPr>
            <w:r>
              <w:t xml:space="preserve">1,662.50</w:t>
            </w:r>
          </w:p>
        </w:tc>
        <w:tc>
          <w:tcPr/>
          <w:p>
            <w:pPr>
              <w:pStyle w:val="Compact"/>
              <w:jc w:val="right"/>
            </w:pPr>
            <w:r>
              <w:t xml:space="preserve">0.00</w:t>
            </w:r>
          </w:p>
        </w:tc>
        <w:tc>
          <w:tcPr/>
          <w:p>
            <w:pPr>
              <w:pStyle w:val="Compact"/>
              <w:jc w:val="right"/>
            </w:pPr>
            <w:r>
              <w:t xml:space="preserve">1,662.50</w:t>
            </w:r>
          </w:p>
        </w:tc>
        <w:tc>
          <w:tcPr/>
          <w:p>
            <w:pPr>
              <w:pStyle w:val="Compact"/>
              <w:jc w:val="left"/>
            </w:pPr>
            <w:r>
              <w:t xml:space="preserve">Unapproved TK</w:t>
            </w:r>
          </w:p>
        </w:tc>
      </w:tr>
      <w:tr>
        <w:tc>
          <w:tcPr/>
          <w:p>
            <w:pPr>
              <w:pStyle w:val="Compact"/>
              <w:jc w:val="left"/>
            </w:pPr>
            <w:r>
              <w:t xml:space="preserve">104</w:t>
            </w:r>
          </w:p>
        </w:tc>
        <w:tc>
          <w:tcPr/>
          <w:p>
            <w:pPr>
              <w:pStyle w:val="Compact"/>
              <w:jc w:val="left"/>
            </w:pPr>
            <w:r>
              <w:t xml:space="preserve">05/28</w:t>
            </w:r>
          </w:p>
        </w:tc>
        <w:tc>
          <w:tcPr/>
          <w:p>
            <w:pPr>
              <w:pStyle w:val="Compact"/>
              <w:jc w:val="left"/>
            </w:pPr>
            <w:r>
              <w:t xml:space="preserve">P. Sengupta</w:t>
            </w:r>
          </w:p>
        </w:tc>
        <w:tc>
          <w:tcPr/>
          <w:p>
            <w:pPr>
              <w:pStyle w:val="Compact"/>
              <w:jc w:val="right"/>
            </w:pPr>
            <w:r>
              <w:t xml:space="preserve">2.5</w:t>
            </w:r>
          </w:p>
        </w:tc>
        <w:tc>
          <w:tcPr/>
          <w:p>
            <w:pPr>
              <w:pStyle w:val="Compact"/>
              <w:jc w:val="right"/>
            </w:pPr>
            <w:r>
              <w:t xml:space="preserve">375</w:t>
            </w:r>
          </w:p>
        </w:tc>
        <w:tc>
          <w:tcPr/>
          <w:p>
            <w:pPr>
              <w:pStyle w:val="Compact"/>
              <w:jc w:val="right"/>
            </w:pPr>
            <w:r>
              <w:t xml:space="preserve">937.50</w:t>
            </w:r>
          </w:p>
        </w:tc>
        <w:tc>
          <w:tcPr/>
          <w:p>
            <w:pPr>
              <w:pStyle w:val="Compact"/>
              <w:jc w:val="right"/>
            </w:pPr>
            <w:r>
              <w:t xml:space="preserve">0.00</w:t>
            </w:r>
          </w:p>
        </w:tc>
        <w:tc>
          <w:tcPr/>
          <w:p>
            <w:pPr>
              <w:pStyle w:val="Compact"/>
              <w:jc w:val="right"/>
            </w:pPr>
            <w:r>
              <w:t xml:space="preserve">937.50</w:t>
            </w:r>
          </w:p>
        </w:tc>
        <w:tc>
          <w:tcPr/>
          <w:p>
            <w:pPr>
              <w:pStyle w:val="Compact"/>
              <w:jc w:val="left"/>
            </w:pPr>
            <w:r>
              <w:t xml:space="preserve">Unapproved TK</w:t>
            </w:r>
          </w:p>
        </w:tc>
      </w:tr>
      <w:tr>
        <w:tc>
          <w:tcPr/>
          <w:p>
            <w:pPr>
              <w:pStyle w:val="Compact"/>
              <w:jc w:val="left"/>
            </w:pPr>
            <w:r>
              <w:t xml:space="preserve">106</w:t>
            </w:r>
          </w:p>
        </w:tc>
        <w:tc>
          <w:tcPr/>
          <w:p>
            <w:pPr>
              <w:pStyle w:val="Compact"/>
              <w:jc w:val="left"/>
            </w:pPr>
            <w:r>
              <w:t xml:space="preserve">05/29</w:t>
            </w:r>
          </w:p>
        </w:tc>
        <w:tc>
          <w:tcPr/>
          <w:p>
            <w:pPr>
              <w:pStyle w:val="Compact"/>
              <w:jc w:val="left"/>
            </w:pPr>
            <w:r>
              <w:t xml:space="preserve">M. Tate</w:t>
            </w:r>
          </w:p>
        </w:tc>
        <w:tc>
          <w:tcPr/>
          <w:p>
            <w:pPr>
              <w:pStyle w:val="Compact"/>
              <w:jc w:val="right"/>
            </w:pPr>
            <w:r>
              <w:t xml:space="preserve">7.0</w:t>
            </w:r>
          </w:p>
        </w:tc>
        <w:tc>
          <w:tcPr/>
          <w:p>
            <w:pPr>
              <w:pStyle w:val="Compact"/>
              <w:jc w:val="right"/>
            </w:pPr>
            <w:r>
              <w:t xml:space="preserve">210</w:t>
            </w:r>
          </w:p>
        </w:tc>
        <w:tc>
          <w:tcPr/>
          <w:p>
            <w:pPr>
              <w:pStyle w:val="Compact"/>
              <w:jc w:val="right"/>
            </w:pPr>
            <w:r>
              <w:t xml:space="preserve">1,470.00</w:t>
            </w:r>
          </w:p>
        </w:tc>
        <w:tc>
          <w:tcPr/>
          <w:p>
            <w:pPr>
              <w:pStyle w:val="Compact"/>
              <w:jc w:val="right"/>
            </w:pPr>
            <w:r>
              <w:t xml:space="preserve">1,295.00</w:t>
            </w:r>
          </w:p>
        </w:tc>
        <w:tc>
          <w:tcPr/>
          <w:p>
            <w:pPr>
              <w:pStyle w:val="Compact"/>
              <w:jc w:val="right"/>
            </w:pPr>
            <w:r>
              <w:t xml:space="preserve">175.00</w:t>
            </w:r>
          </w:p>
        </w:tc>
        <w:tc>
          <w:tcPr/>
          <w:p>
            <w:pPr>
              <w:pStyle w:val="Compact"/>
              <w:jc w:val="left"/>
            </w:pPr>
            <w:r>
              <w:t xml:space="preserve">Contract rate</w:t>
            </w:r>
          </w:p>
        </w:tc>
      </w:tr>
      <w:tr>
        <w:tc>
          <w:tcPr/>
          <w:p>
            <w:pPr>
              <w:pStyle w:val="Compact"/>
              <w:jc w:val="left"/>
            </w:pPr>
            <w:r>
              <w:t xml:space="preserve">107</w:t>
            </w:r>
          </w:p>
        </w:tc>
        <w:tc>
          <w:tcPr/>
          <w:p>
            <w:pPr>
              <w:pStyle w:val="Compact"/>
              <w:jc w:val="left"/>
            </w:pPr>
            <w:r>
              <w:t xml:space="preserve">05/29</w:t>
            </w:r>
          </w:p>
        </w:tc>
        <w:tc>
          <w:tcPr/>
          <w:p>
            <w:pPr>
              <w:pStyle w:val="Compact"/>
              <w:jc w:val="left"/>
            </w:pPr>
            <w:r>
              <w:t xml:space="preserve">J. Pettersson</w:t>
            </w:r>
          </w:p>
        </w:tc>
        <w:tc>
          <w:tcPr/>
          <w:p>
            <w:pPr>
              <w:pStyle w:val="Compact"/>
              <w:jc w:val="right"/>
            </w:pPr>
            <w:r>
              <w:t xml:space="preserve">4.5</w:t>
            </w:r>
          </w:p>
        </w:tc>
        <w:tc>
          <w:tcPr/>
          <w:p>
            <w:pPr>
              <w:pStyle w:val="Compact"/>
              <w:jc w:val="right"/>
            </w:pPr>
            <w:r>
              <w:t xml:space="preserve">475</w:t>
            </w:r>
          </w:p>
        </w:tc>
        <w:tc>
          <w:tcPr/>
          <w:p>
            <w:pPr>
              <w:pStyle w:val="Compact"/>
              <w:jc w:val="right"/>
            </w:pPr>
            <w:r>
              <w:t xml:space="preserve">2,137.50</w:t>
            </w:r>
          </w:p>
        </w:tc>
        <w:tc>
          <w:tcPr/>
          <w:p>
            <w:pPr>
              <w:pStyle w:val="Compact"/>
              <w:jc w:val="right"/>
            </w:pPr>
            <w:r>
              <w:t xml:space="preserve">1,603.12</w:t>
            </w:r>
          </w:p>
        </w:tc>
        <w:tc>
          <w:tcPr/>
          <w:p>
            <w:pPr>
              <w:pStyle w:val="Compact"/>
              <w:jc w:val="right"/>
            </w:pPr>
            <w:r>
              <w:t xml:space="preserve">534.38</w:t>
            </w:r>
          </w:p>
        </w:tc>
        <w:tc>
          <w:tcPr/>
          <w:p>
            <w:pPr>
              <w:pStyle w:val="Compact"/>
              <w:jc w:val="left"/>
            </w:pPr>
            <w:r>
              <w:t xml:space="preserve">Block billing</w:t>
            </w:r>
          </w:p>
        </w:tc>
      </w:tr>
      <w:tr>
        <w:tc>
          <w:tcPr/>
          <w:p>
            <w:pPr>
              <w:pStyle w:val="Compact"/>
              <w:jc w:val="left"/>
            </w:pPr>
            <w:r>
              <w:t xml:space="preserve">108</w:t>
            </w:r>
          </w:p>
        </w:tc>
        <w:tc>
          <w:tcPr/>
          <w:p>
            <w:pPr>
              <w:pStyle w:val="Compact"/>
              <w:jc w:val="left"/>
            </w:pPr>
            <w:r>
              <w:t xml:space="preserve">05/29</w:t>
            </w:r>
          </w:p>
        </w:tc>
        <w:tc>
          <w:tcPr/>
          <w:p>
            <w:pPr>
              <w:pStyle w:val="Compact"/>
              <w:jc w:val="left"/>
            </w:pPr>
            <w:r>
              <w:t xml:space="preserve">K. 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1,875.00</w:t>
            </w:r>
          </w:p>
        </w:tc>
        <w:tc>
          <w:tcPr/>
          <w:p>
            <w:pPr>
              <w:pStyle w:val="Compact"/>
              <w:jc w:val="right"/>
            </w:pPr>
            <w:r>
              <w:t xml:space="preserve">625.00</w:t>
            </w:r>
          </w:p>
        </w:tc>
        <w:tc>
          <w:tcPr/>
          <w:p>
            <w:pPr>
              <w:pStyle w:val="Compact"/>
              <w:jc w:val="left"/>
            </w:pPr>
            <w:r>
              <w:t xml:space="preserve">Block billing</w:t>
            </w:r>
          </w:p>
        </w:tc>
      </w:tr>
      <w:tr>
        <w:tc>
          <w:tcPr/>
          <w:p>
            <w:pPr>
              <w:pStyle w:val="Compact"/>
              <w:jc w:val="left"/>
            </w:pPr>
            <w:r>
              <w:t xml:space="preserve">109</w:t>
            </w:r>
          </w:p>
        </w:tc>
        <w:tc>
          <w:tcPr/>
          <w:p>
            <w:pPr>
              <w:pStyle w:val="Compact"/>
              <w:jc w:val="left"/>
            </w:pPr>
            <w:r>
              <w:t xml:space="preserve">05/29</w:t>
            </w:r>
          </w:p>
        </w:tc>
        <w:tc>
          <w:tcPr/>
          <w:p>
            <w:pPr>
              <w:pStyle w:val="Compact"/>
              <w:jc w:val="left"/>
            </w:pPr>
            <w:r>
              <w:t xml:space="preserve">N. Barros</w:t>
            </w:r>
          </w:p>
        </w:tc>
        <w:tc>
          <w:tcPr/>
          <w:p>
            <w:pPr>
              <w:pStyle w:val="Compact"/>
              <w:jc w:val="right"/>
            </w:pPr>
            <w:r>
              <w:t xml:space="preserve">3.5</w:t>
            </w:r>
          </w:p>
        </w:tc>
        <w:tc>
          <w:tcPr/>
          <w:p>
            <w:pPr>
              <w:pStyle w:val="Compact"/>
              <w:jc w:val="right"/>
            </w:pPr>
            <w:r>
              <w:t xml:space="preserve">475</w:t>
            </w:r>
          </w:p>
        </w:tc>
        <w:tc>
          <w:tcPr/>
          <w:p>
            <w:pPr>
              <w:pStyle w:val="Compact"/>
              <w:jc w:val="right"/>
            </w:pPr>
            <w:r>
              <w:t xml:space="preserve">1,662.50</w:t>
            </w:r>
          </w:p>
        </w:tc>
        <w:tc>
          <w:tcPr/>
          <w:p>
            <w:pPr>
              <w:pStyle w:val="Compact"/>
              <w:jc w:val="right"/>
            </w:pPr>
            <w:r>
              <w:t xml:space="preserve">0.00</w:t>
            </w:r>
          </w:p>
        </w:tc>
        <w:tc>
          <w:tcPr/>
          <w:p>
            <w:pPr>
              <w:pStyle w:val="Compact"/>
              <w:jc w:val="right"/>
            </w:pPr>
            <w:r>
              <w:t xml:space="preserve">1,662.50</w:t>
            </w:r>
          </w:p>
        </w:tc>
        <w:tc>
          <w:tcPr/>
          <w:p>
            <w:pPr>
              <w:pStyle w:val="Compact"/>
              <w:jc w:val="left"/>
            </w:pPr>
            <w:r>
              <w:t xml:space="preserve">Unapproved TK</w:t>
            </w:r>
          </w:p>
        </w:tc>
      </w:tr>
      <w:tr>
        <w:tc>
          <w:tcPr/>
          <w:p>
            <w:pPr>
              <w:pStyle w:val="Compact"/>
              <w:jc w:val="left"/>
            </w:pPr>
            <w:r>
              <w:t xml:space="preserve">111</w:t>
            </w:r>
          </w:p>
        </w:tc>
        <w:tc>
          <w:tcPr/>
          <w:p>
            <w:pPr>
              <w:pStyle w:val="Compact"/>
              <w:jc w:val="left"/>
            </w:pPr>
            <w:r>
              <w:t xml:space="preserve">05/30</w:t>
            </w:r>
          </w:p>
        </w:tc>
        <w:tc>
          <w:tcPr/>
          <w:p>
            <w:pPr>
              <w:pStyle w:val="Compact"/>
              <w:jc w:val="left"/>
            </w:pPr>
            <w:r>
              <w:t xml:space="preserve">D. Hargrove</w:t>
            </w:r>
          </w:p>
        </w:tc>
        <w:tc>
          <w:tcPr/>
          <w:p>
            <w:pPr>
              <w:pStyle w:val="Compact"/>
              <w:jc w:val="right"/>
            </w:pPr>
            <w:r>
              <w:t xml:space="preserve">1.5</w:t>
            </w:r>
          </w:p>
        </w:tc>
        <w:tc>
          <w:tcPr/>
          <w:p>
            <w:pPr>
              <w:pStyle w:val="Compact"/>
              <w:jc w:val="right"/>
            </w:pPr>
            <w:r>
              <w:t xml:space="preserve">985</w:t>
            </w:r>
          </w:p>
        </w:tc>
        <w:tc>
          <w:tcPr/>
          <w:p>
            <w:pPr>
              <w:pStyle w:val="Compact"/>
              <w:jc w:val="right"/>
            </w:pPr>
            <w:r>
              <w:t xml:space="preserve">1,477.50</w:t>
            </w:r>
          </w:p>
        </w:tc>
        <w:tc>
          <w:tcPr/>
          <w:p>
            <w:pPr>
              <w:pStyle w:val="Compact"/>
              <w:jc w:val="right"/>
            </w:pPr>
            <w:r>
              <w:t xml:space="preserve">1,108.12</w:t>
            </w:r>
          </w:p>
        </w:tc>
        <w:tc>
          <w:tcPr/>
          <w:p>
            <w:pPr>
              <w:pStyle w:val="Compact"/>
              <w:jc w:val="right"/>
            </w:pPr>
            <w:r>
              <w:t xml:space="preserve">369.38</w:t>
            </w:r>
          </w:p>
        </w:tc>
        <w:tc>
          <w:tcPr/>
          <w:p>
            <w:pPr>
              <w:pStyle w:val="Compact"/>
              <w:jc w:val="left"/>
            </w:pPr>
            <w:r>
              <w:t xml:space="preserve">Block billing</w:t>
            </w:r>
          </w:p>
        </w:tc>
      </w:tr>
      <w:tr>
        <w:tc>
          <w:tcPr/>
          <w:p>
            <w:pPr>
              <w:pStyle w:val="Compact"/>
              <w:jc w:val="left"/>
            </w:pPr>
            <w:r>
              <w:t xml:space="preserve">112</w:t>
            </w:r>
          </w:p>
        </w:tc>
        <w:tc>
          <w:tcPr/>
          <w:p>
            <w:pPr>
              <w:pStyle w:val="Compact"/>
              <w:jc w:val="left"/>
            </w:pPr>
            <w:r>
              <w:t xml:space="preserve">05/30</w:t>
            </w:r>
          </w:p>
        </w:tc>
        <w:tc>
          <w:tcPr/>
          <w:p>
            <w:pPr>
              <w:pStyle w:val="Compact"/>
              <w:jc w:val="left"/>
            </w:pPr>
            <w:r>
              <w:t xml:space="preserve">M. Tate</w:t>
            </w:r>
          </w:p>
        </w:tc>
        <w:tc>
          <w:tcPr/>
          <w:p>
            <w:pPr>
              <w:pStyle w:val="Compact"/>
              <w:jc w:val="right"/>
            </w:pPr>
            <w:r>
              <w:t xml:space="preserve">5.0</w:t>
            </w:r>
          </w:p>
        </w:tc>
        <w:tc>
          <w:tcPr/>
          <w:p>
            <w:pPr>
              <w:pStyle w:val="Compact"/>
              <w:jc w:val="right"/>
            </w:pPr>
            <w:r>
              <w:t xml:space="preserve">210</w:t>
            </w:r>
          </w:p>
        </w:tc>
        <w:tc>
          <w:tcPr/>
          <w:p>
            <w:pPr>
              <w:pStyle w:val="Compact"/>
              <w:jc w:val="right"/>
            </w:pPr>
            <w:r>
              <w:t xml:space="preserve">1,050.00</w:t>
            </w:r>
          </w:p>
        </w:tc>
        <w:tc>
          <w:tcPr/>
          <w:p>
            <w:pPr>
              <w:pStyle w:val="Compact"/>
              <w:jc w:val="right"/>
            </w:pPr>
            <w:r>
              <w:t xml:space="preserve">925.00</w:t>
            </w:r>
          </w:p>
        </w:tc>
        <w:tc>
          <w:tcPr/>
          <w:p>
            <w:pPr>
              <w:pStyle w:val="Compact"/>
              <w:jc w:val="right"/>
            </w:pPr>
            <w:r>
              <w:t xml:space="preserve">125.00</w:t>
            </w:r>
          </w:p>
        </w:tc>
        <w:tc>
          <w:tcPr/>
          <w:p>
            <w:pPr>
              <w:pStyle w:val="Compact"/>
              <w:jc w:val="left"/>
            </w:pPr>
            <w:r>
              <w:t xml:space="preserve">Contract rate</w:t>
            </w:r>
          </w:p>
        </w:tc>
      </w:tr>
      <w:tr>
        <w:tc>
          <w:tcPr/>
          <w:p>
            <w:pPr>
              <w:pStyle w:val="Compact"/>
              <w:jc w:val="left"/>
            </w:pPr>
            <w:r>
              <w:t xml:space="preserve">113</w:t>
            </w:r>
          </w:p>
        </w:tc>
        <w:tc>
          <w:tcPr/>
          <w:p>
            <w:pPr>
              <w:pStyle w:val="Compact"/>
              <w:jc w:val="left"/>
            </w:pPr>
            <w:r>
              <w:t xml:space="preserve">05/30</w:t>
            </w:r>
          </w:p>
        </w:tc>
        <w:tc>
          <w:tcPr/>
          <w:p>
            <w:pPr>
              <w:pStyle w:val="Compact"/>
              <w:jc w:val="left"/>
            </w:pPr>
            <w:r>
              <w:t xml:space="preserve">J. Pettersson</w:t>
            </w:r>
          </w:p>
        </w:tc>
        <w:tc>
          <w:tcPr/>
          <w:p>
            <w:pPr>
              <w:pStyle w:val="Compact"/>
              <w:jc w:val="right"/>
            </w:pPr>
            <w:r>
              <w:t xml:space="preserve">4.0</w:t>
            </w:r>
          </w:p>
        </w:tc>
        <w:tc>
          <w:tcPr/>
          <w:p>
            <w:pPr>
              <w:pStyle w:val="Compact"/>
              <w:jc w:val="right"/>
            </w:pPr>
            <w:r>
              <w:t xml:space="preserve">475</w:t>
            </w:r>
          </w:p>
        </w:tc>
        <w:tc>
          <w:tcPr/>
          <w:p>
            <w:pPr>
              <w:pStyle w:val="Compact"/>
              <w:jc w:val="right"/>
            </w:pPr>
            <w:r>
              <w:t xml:space="preserve">1,900.00</w:t>
            </w:r>
          </w:p>
        </w:tc>
        <w:tc>
          <w:tcPr/>
          <w:p>
            <w:pPr>
              <w:pStyle w:val="Compact"/>
              <w:jc w:val="right"/>
            </w:pPr>
            <w:r>
              <w:t xml:space="preserve">1,425.00</w:t>
            </w:r>
          </w:p>
        </w:tc>
        <w:tc>
          <w:tcPr/>
          <w:p>
            <w:pPr>
              <w:pStyle w:val="Compact"/>
              <w:jc w:val="right"/>
            </w:pPr>
            <w:r>
              <w:t xml:space="preserve">475.00</w:t>
            </w:r>
          </w:p>
        </w:tc>
        <w:tc>
          <w:tcPr/>
          <w:p>
            <w:pPr>
              <w:pStyle w:val="Compact"/>
              <w:jc w:val="left"/>
            </w:pPr>
            <w:r>
              <w:t xml:space="preserve">Block billing</w:t>
            </w:r>
          </w:p>
        </w:tc>
      </w:tr>
      <w:tr>
        <w:tc>
          <w:tcPr/>
          <w:p>
            <w:pPr>
              <w:pStyle w:val="Compact"/>
              <w:jc w:val="left"/>
            </w:pPr>
            <w:r>
              <w:t xml:space="preserve">114</w:t>
            </w:r>
          </w:p>
        </w:tc>
        <w:tc>
          <w:tcPr/>
          <w:p>
            <w:pPr>
              <w:pStyle w:val="Compact"/>
              <w:jc w:val="left"/>
            </w:pPr>
            <w:r>
              <w:t xml:space="preserve">05/30</w:t>
            </w:r>
          </w:p>
        </w:tc>
        <w:tc>
          <w:tcPr/>
          <w:p>
            <w:pPr>
              <w:pStyle w:val="Compact"/>
              <w:jc w:val="left"/>
            </w:pPr>
            <w:r>
              <w:t xml:space="preserve">K. 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1,875.00</w:t>
            </w:r>
          </w:p>
        </w:tc>
        <w:tc>
          <w:tcPr/>
          <w:p>
            <w:pPr>
              <w:pStyle w:val="Compact"/>
              <w:jc w:val="right"/>
            </w:pPr>
            <w:r>
              <w:t xml:space="preserve">625.00</w:t>
            </w:r>
          </w:p>
        </w:tc>
        <w:tc>
          <w:tcPr/>
          <w:p>
            <w:pPr>
              <w:pStyle w:val="Compact"/>
              <w:jc w:val="left"/>
            </w:pPr>
            <w:r>
              <w:t xml:space="preserve">Block billing</w:t>
            </w:r>
          </w:p>
        </w:tc>
      </w:tr>
      <w:tr>
        <w:tc>
          <w:tcPr/>
          <w:p>
            <w:pPr>
              <w:pStyle w:val="Compact"/>
              <w:jc w:val="left"/>
            </w:pPr>
            <w:r>
              <w:t xml:space="preserve">115</w:t>
            </w:r>
          </w:p>
        </w:tc>
        <w:tc>
          <w:tcPr/>
          <w:p>
            <w:pPr>
              <w:pStyle w:val="Compact"/>
              <w:jc w:val="left"/>
            </w:pPr>
            <w:r>
              <w:t xml:space="preserve">05/30</w:t>
            </w:r>
          </w:p>
        </w:tc>
        <w:tc>
          <w:tcPr/>
          <w:p>
            <w:pPr>
              <w:pStyle w:val="Compact"/>
              <w:jc w:val="left"/>
            </w:pPr>
            <w:r>
              <w:t xml:space="preserve">N. Barros</w:t>
            </w:r>
          </w:p>
        </w:tc>
        <w:tc>
          <w:tcPr/>
          <w:p>
            <w:pPr>
              <w:pStyle w:val="Compact"/>
              <w:jc w:val="right"/>
            </w:pPr>
            <w:r>
              <w:t xml:space="preserve">3.0</w:t>
            </w:r>
          </w:p>
        </w:tc>
        <w:tc>
          <w:tcPr/>
          <w:p>
            <w:pPr>
              <w:pStyle w:val="Compact"/>
              <w:jc w:val="right"/>
            </w:pPr>
            <w:r>
              <w:t xml:space="preserve">475</w:t>
            </w:r>
          </w:p>
        </w:tc>
        <w:tc>
          <w:tcPr/>
          <w:p>
            <w:pPr>
              <w:pStyle w:val="Compact"/>
              <w:jc w:val="right"/>
            </w:pPr>
            <w:r>
              <w:t xml:space="preserve">1,425.00</w:t>
            </w:r>
          </w:p>
        </w:tc>
        <w:tc>
          <w:tcPr/>
          <w:p>
            <w:pPr>
              <w:pStyle w:val="Compact"/>
              <w:jc w:val="right"/>
            </w:pPr>
            <w:r>
              <w:t xml:space="preserve">0.00</w:t>
            </w:r>
          </w:p>
        </w:tc>
        <w:tc>
          <w:tcPr/>
          <w:p>
            <w:pPr>
              <w:pStyle w:val="Compact"/>
              <w:jc w:val="right"/>
            </w:pPr>
            <w:r>
              <w:t xml:space="preserve">1,425.00</w:t>
            </w:r>
          </w:p>
        </w:tc>
        <w:tc>
          <w:tcPr/>
          <w:p>
            <w:pPr>
              <w:pStyle w:val="Compact"/>
              <w:jc w:val="left"/>
            </w:pPr>
            <w:r>
              <w:t xml:space="preserve">Unapproved TK</w:t>
            </w:r>
          </w:p>
        </w:tc>
      </w:tr>
      <w:tr>
        <w:tc>
          <w:tcPr/>
          <w:p>
            <w:pPr>
              <w:pStyle w:val="Compact"/>
              <w:jc w:val="left"/>
            </w:pPr>
            <w:r>
              <w:t xml:space="preserve">116</w:t>
            </w:r>
          </w:p>
        </w:tc>
        <w:tc>
          <w:tcPr/>
          <w:p>
            <w:pPr>
              <w:pStyle w:val="Compact"/>
              <w:jc w:val="left"/>
            </w:pPr>
            <w:r>
              <w:t xml:space="preserve">05/30</w:t>
            </w:r>
          </w:p>
        </w:tc>
        <w:tc>
          <w:tcPr/>
          <w:p>
            <w:pPr>
              <w:pStyle w:val="Compact"/>
              <w:jc w:val="left"/>
            </w:pPr>
            <w:r>
              <w:t xml:space="preserve">P. Sengupta</w:t>
            </w:r>
          </w:p>
        </w:tc>
        <w:tc>
          <w:tcPr/>
          <w:p>
            <w:pPr>
              <w:pStyle w:val="Compact"/>
              <w:jc w:val="right"/>
            </w:pPr>
            <w:r>
              <w:t xml:space="preserve">2.5</w:t>
            </w:r>
          </w:p>
        </w:tc>
        <w:tc>
          <w:tcPr/>
          <w:p>
            <w:pPr>
              <w:pStyle w:val="Compact"/>
              <w:jc w:val="right"/>
            </w:pPr>
            <w:r>
              <w:t xml:space="preserve">375</w:t>
            </w:r>
          </w:p>
        </w:tc>
        <w:tc>
          <w:tcPr/>
          <w:p>
            <w:pPr>
              <w:pStyle w:val="Compact"/>
              <w:jc w:val="right"/>
            </w:pPr>
            <w:r>
              <w:t xml:space="preserve">937.50</w:t>
            </w:r>
          </w:p>
        </w:tc>
        <w:tc>
          <w:tcPr/>
          <w:p>
            <w:pPr>
              <w:pStyle w:val="Compact"/>
              <w:jc w:val="right"/>
            </w:pPr>
            <w:r>
              <w:t xml:space="preserve">0.00</w:t>
            </w:r>
          </w:p>
        </w:tc>
        <w:tc>
          <w:tcPr/>
          <w:p>
            <w:pPr>
              <w:pStyle w:val="Compact"/>
              <w:jc w:val="right"/>
            </w:pPr>
            <w:r>
              <w:t xml:space="preserve">937.50</w:t>
            </w:r>
          </w:p>
        </w:tc>
        <w:tc>
          <w:tcPr/>
          <w:p>
            <w:pPr>
              <w:pStyle w:val="Compact"/>
              <w:jc w:val="left"/>
            </w:pPr>
            <w:r>
              <w:t xml:space="preserve">Unapproved TK</w:t>
            </w:r>
          </w:p>
        </w:tc>
      </w:tr>
    </w:tbl>
    <w:p>
      <w:pPr>
        <w:pStyle w:val="BodyText"/>
      </w:pPr>
      <w:r>
        <w:rPr>
          <w:i/>
          <w:iCs/>
        </w:rPr>
        <w:t xml:space="preserve">All amounts in U.S. dollars. Entries not listed above (compliant line items) are recommended for payment as billed. This memorandum is subject to the attorney-client privilege and constitutes attorney work product.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2026-06-28T10:10:39Z</dcterms:created>
  <dcterms:modified xsi:type="dcterms:W3CDTF">2026-06-28T10:10:39Z</dcterms:modified>
</cp:coreProperties>
</file>

<file path=docProps/custom.xml><?xml version="1.0" encoding="utf-8"?>
<Properties xmlns="http://schemas.openxmlformats.org/officeDocument/2006/custom-properties" xmlns:vt="http://schemas.openxmlformats.org/officeDocument/2006/docPropsVTypes"/>
</file>