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i w:val="0"/>
          <w:sz w:val="24"/>
          <w:u w:val="none"/>
        </w:rPr>
        <w:t>UNITED STATES DISTRICT COURT</w:t>
      </w:r>
    </w:p>
    <w:p>
      <w:pPr>
        <w:spacing w:before="0" w:after="0"/>
        <w:jc w:val="center"/>
      </w:pPr>
      <w:r>
        <w:rPr>
          <w:rFonts w:ascii="Times New Roman" w:hAnsi="Times New Roman" w:eastAsia="Times New Roman"/>
          <w:b/>
          <w:i w:val="0"/>
          <w:sz w:val="24"/>
          <w:u w:val="none"/>
        </w:rPr>
        <w:t>WESTERN DISTRICT OF TEXAS</w:t>
      </w:r>
    </w:p>
    <w:p>
      <w:pPr>
        <w:spacing w:before="0" w:after="120"/>
        <w:jc w:val="center"/>
      </w:pPr>
      <w:r>
        <w:rPr>
          <w:rFonts w:ascii="Times New Roman" w:hAnsi="Times New Roman" w:eastAsia="Times New Roman"/>
          <w:b/>
          <w:i w:val="0"/>
          <w:sz w:val="24"/>
          <w:u w:val="none"/>
        </w:rPr>
        <w:t>AUSTIN DIVISION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5760"/>
          </w:tcPr>
          <w:p>
            <w:pPr>
              <w:spacing w:after="0" w:before="0" w:line="240" w:lineRule="auto"/>
            </w:pPr>
            <w:r>
              <w:rPr>
                <w:rFonts w:ascii="Times New Roman" w:hAnsi="Times New Roman" w:eastAsia="Times New Roman"/>
                <w:b w:val="0"/>
                <w:i w:val="0"/>
                <w:sz w:val="24"/>
                <w:u w:val="none"/>
              </w:rPr>
              <w:t>ARCADIA HEALTH SYSTEMS, LLC,</w:t>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t xml:space="preserve">      Plaintiff,</w:t>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r>
          </w:p>
        </w:tc>
        <w:tc>
          <w:tcPr>
            <w:tcW w:type="dxa" w:w="2880"/>
          </w:tcPr>
          <w:p>
            <w:pPr>
              <w:spacing w:after="0" w:before="0" w:line="240" w:lineRule="auto"/>
              <w:jc w:val="right"/>
            </w:pPr>
            <w:r>
              <w:rPr>
                <w:rFonts w:ascii="Times New Roman" w:hAnsi="Times New Roman" w:eastAsia="Times New Roman"/>
                <w:b w:val="0"/>
                <w:i w:val="0"/>
                <w:sz w:val="24"/>
                <w:u w:val="none"/>
              </w:rPr>
              <w:t>§   Case No. 1:23-cv-00847-CMA</w:t>
            </w:r>
          </w:p>
        </w:tc>
      </w:tr>
      <w:tr>
        <w:tc>
          <w:tcPr>
            <w:tcW w:type="dxa" w:w="5760"/>
          </w:tcPr>
          <w:p>
            <w:pPr>
              <w:spacing w:after="0" w:before="0" w:line="240" w:lineRule="auto"/>
            </w:pPr>
            <w:r>
              <w:rPr>
                <w:rFonts w:ascii="Times New Roman" w:hAnsi="Times New Roman" w:eastAsia="Times New Roman"/>
                <w:b w:val="0"/>
                <w:i w:val="0"/>
                <w:sz w:val="24"/>
                <w:u w:val="none"/>
              </w:rPr>
              <w:t>v.</w:t>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t>MERIDIAN CLOUD SOLUTIONS, INC.,</w:t>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t xml:space="preserve">      Defendant.</w:t>
            </w:r>
          </w:p>
        </w:tc>
        <w:tc>
          <w:tcPr>
            <w:tcW w:type="dxa" w:w="2880"/>
          </w:tcPr>
          <w:p>
            <w:pPr>
              <w:spacing w:after="0" w:before="0" w:line="240" w:lineRule="auto"/>
              <w:jc w:val="right"/>
            </w:pPr>
            <w:r>
              <w:rPr>
                <w:rFonts w:ascii="Times New Roman" w:hAnsi="Times New Roman" w:eastAsia="Times New Roman"/>
                <w:b w:val="0"/>
                <w:i w:val="0"/>
                <w:sz w:val="24"/>
                <w:u w:val="none"/>
              </w:rPr>
              <w:t>§</w:t>
            </w:r>
          </w:p>
        </w:tc>
      </w:tr>
    </w:tbl>
    <w:p>
      <w:pPr>
        <w:spacing w:before="0" w:after="0"/>
      </w:pPr>
    </w:p>
    <w:p>
      <w:pPr>
        <w:spacing w:before="0" w:after="120"/>
        <w:jc w:val="center"/>
      </w:pPr>
      <w:r>
        <w:rPr>
          <w:rFonts w:ascii="Times New Roman" w:hAnsi="Times New Roman" w:eastAsia="Times New Roman"/>
          <w:b/>
          <w:i w:val="0"/>
          <w:sz w:val="24"/>
          <w:u w:val="none"/>
        </w:rPr>
        <w:t>ORDER</w:t>
      </w:r>
    </w:p>
    <w:p>
      <w:pPr>
        <w:spacing w:before="0" w:after="0"/>
      </w:pPr>
    </w:p>
    <w:p>
      <w:pPr>
        <w:spacing w:before="0" w:after="0"/>
        <w:ind w:firstLine="720"/>
      </w:pPr>
      <w:r>
        <w:rPr>
          <w:rFonts w:ascii="Times New Roman" w:hAnsi="Times New Roman" w:eastAsia="Times New Roman"/>
          <w:b w:val="0"/>
          <w:i w:val="0"/>
          <w:sz w:val="24"/>
          <w:u w:val="none"/>
        </w:rPr>
        <w:t>On this date came on to be considered Defendant Meridian Cloud Solutions, Inc.’s Motion to Dismiss Plaintiff’s First Amended Complaint Pursuant to Federal Rule of Civil Procedure 12(b)(6) (Dkt. No. [“__”]) (the “Motion”), filed by Defendant Meridian Cloud Solutions, Inc. (“Meridian”). The Court, having reviewed the Motion, the First Amended Complaint (Dkt. No. 12), the MSLSA and SOW-1 incorporated therein, the applicable law, and the entire record in this cause, is of the opinion that the Motion should be granted.</w:t>
      </w:r>
    </w:p>
    <w:p>
      <w:pPr>
        <w:spacing w:before="0" w:after="0"/>
        <w:ind w:firstLine="720"/>
      </w:pPr>
      <w:r>
        <w:rPr>
          <w:rFonts w:ascii="Times New Roman" w:hAnsi="Times New Roman" w:eastAsia="Times New Roman"/>
          <w:b w:val="0"/>
          <w:i w:val="0"/>
          <w:sz w:val="24"/>
          <w:u w:val="none"/>
        </w:rPr>
        <w:t>It is therefore ORDERED, ADJUDGED, and DECREED that the Motion is GRANTED. All five counts of Plaintiff Arcadia Health Systems, LLC’s First Amended Complaint—Count I (Breach of Contract), Count II (Fraud), Count III (Negligent Misrepresentation), Count IV (Unjust Enrichment), and Count V (Violation of the Texas Deceptive Trade Practices—Consumer Protection Act)—are DISMISSED WITH PREJUDICE in their entirety.</w:t>
      </w:r>
    </w:p>
    <w:p>
      <w:pPr>
        <w:spacing w:before="0" w:after="0"/>
        <w:ind w:firstLine="720"/>
      </w:pPr>
      <w:r>
        <w:rPr>
          <w:rFonts w:ascii="Times New Roman" w:hAnsi="Times New Roman" w:eastAsia="Times New Roman"/>
          <w:b w:val="0"/>
          <w:i w:val="0"/>
          <w:sz w:val="24"/>
          <w:u w:val="none"/>
        </w:rPr>
        <w:t>It is further ORDERED that Plaintiff take nothing by its First Amended Complaint and that all relief requested therein be and is hereby DENIED.</w:t>
      </w:r>
    </w:p>
    <w:p>
      <w:pPr>
        <w:spacing w:before="0" w:after="0"/>
        <w:ind w:firstLine="720"/>
      </w:pPr>
      <w:r>
        <w:rPr>
          <w:rFonts w:ascii="Times New Roman" w:hAnsi="Times New Roman" w:eastAsia="Times New Roman"/>
          <w:b w:val="0"/>
          <w:i w:val="0"/>
          <w:sz w:val="24"/>
          <w:u w:val="none"/>
        </w:rPr>
        <w:t>It is further ORDERED that this case be and is hereby CLOSED for statistical purposes, with each party to bear its own costs, the Court finding no basis to award costs under the circumstances.</w:t>
      </w:r>
    </w:p>
    <w:p>
      <w:pPr>
        <w:spacing w:before="0" w:after="0"/>
        <w:ind w:firstLine="720"/>
      </w:pPr>
      <w:r>
        <w:rPr>
          <w:rFonts w:ascii="Times New Roman" w:hAnsi="Times New Roman" w:eastAsia="Times New Roman"/>
          <w:b w:val="0"/>
          <w:i w:val="0"/>
          <w:sz w:val="24"/>
          <w:u w:val="none"/>
        </w:rPr>
        <w:t>It is further ORDERED that any motion for reconsideration or other post-judgment motion shall be filed in accordance with the Federal Rules of Civil Procedure and the Local Rules of this Court.</w:t>
      </w:r>
    </w:p>
    <w:p>
      <w:pPr>
        <w:spacing w:before="0" w:after="0"/>
      </w:pPr>
    </w:p>
    <w:p>
      <w:pPr>
        <w:spacing w:before="200" w:after="0"/>
      </w:pPr>
      <w:r>
        <w:rPr>
          <w:rFonts w:ascii="Times New Roman" w:hAnsi="Times New Roman" w:eastAsia="Times New Roman"/>
          <w:b w:val="0"/>
          <w:i w:val="0"/>
          <w:sz w:val="24"/>
          <w:u w:val="none"/>
        </w:rPr>
        <w:t>SIGNED this _____ day of _______________, 2024.</w:t>
      </w:r>
    </w:p>
    <w:p>
      <w:pPr>
        <w:spacing w:before="0" w:after="0"/>
      </w:pPr>
    </w:p>
    <w:p>
      <w:pPr>
        <w:spacing w:before="200" w:after="0"/>
      </w:pPr>
      <w:r>
        <w:rPr>
          <w:rFonts w:ascii="Times New Roman" w:hAnsi="Times New Roman" w:eastAsia="Times New Roman"/>
          <w:b w:val="0"/>
          <w:i w:val="0"/>
          <w:sz w:val="24"/>
          <w:u w:val="none"/>
        </w:rPr>
        <w:t>____________________________________</w:t>
      </w:r>
    </w:p>
    <w:p>
      <w:pPr>
        <w:spacing w:before="0" w:after="0" w:line="240" w:lineRule="auto"/>
      </w:pPr>
      <w:r>
        <w:rPr>
          <w:rFonts w:ascii="Times New Roman" w:hAnsi="Times New Roman" w:eastAsia="Times New Roman"/>
          <w:b/>
          <w:i w:val="0"/>
          <w:sz w:val="24"/>
          <w:u w:val="none"/>
        </w:rPr>
        <w:t>THE HONORABLE CATHERINE M. ALVAREZ</w:t>
      </w:r>
    </w:p>
    <w:p>
      <w:pPr>
        <w:spacing w:before="0" w:after="0" w:line="240" w:lineRule="auto"/>
      </w:pPr>
      <w:r>
        <w:rPr>
          <w:rFonts w:ascii="Times New Roman" w:hAnsi="Times New Roman" w:eastAsia="Times New Roman"/>
          <w:b w:val="0"/>
          <w:i w:val="0"/>
          <w:sz w:val="24"/>
          <w:u w:val="none"/>
        </w:rPr>
        <w:t>United States District Judge</w:t>
      </w:r>
    </w:p>
    <w:p>
      <w:pPr>
        <w:spacing w:before="0" w:after="0" w:line="240" w:lineRule="auto"/>
      </w:pPr>
      <w:r>
        <w:rPr>
          <w:rFonts w:ascii="Times New Roman" w:hAnsi="Times New Roman" w:eastAsia="Times New Roman"/>
          <w:b w:val="0"/>
          <w:i w:val="0"/>
          <w:sz w:val="24"/>
          <w:u w:val="none"/>
        </w:rPr>
        <w:t>Western District of Texas</w:t>
      </w:r>
    </w:p>
    <w:p>
      <w:pPr>
        <w:spacing w:before="0" w:after="0" w:line="240" w:lineRule="auto"/>
      </w:pPr>
      <w:r>
        <w:rPr>
          <w:rFonts w:ascii="Times New Roman" w:hAnsi="Times New Roman" w:eastAsia="Times New Roman"/>
          <w:b w:val="0"/>
          <w:i w:val="0"/>
          <w:sz w:val="24"/>
          <w:u w:val="none"/>
        </w:rPr>
        <w:t>Austin Division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