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4F2" w:rsidRPr="006534F2" w:rsidRDefault="006534F2" w:rsidP="006534F2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i/>
          <w:color w:val="1F1F1F"/>
          <w:sz w:val="72"/>
          <w:szCs w:val="72"/>
          <w:u w:val="single"/>
          <w:lang w:eastAsia="en-IN"/>
        </w:rPr>
        <w:t>T</w:t>
      </w:r>
      <w:r w:rsidRPr="006534F2">
        <w:rPr>
          <w:rFonts w:ascii="Arial" w:eastAsia="Times New Roman" w:hAnsi="Arial" w:cs="Arial"/>
          <w:b/>
          <w:bCs/>
          <w:i/>
          <w:color w:val="1F1F1F"/>
          <w:sz w:val="72"/>
          <w:szCs w:val="72"/>
          <w:u w:val="single"/>
          <w:lang w:eastAsia="en-IN"/>
        </w:rPr>
        <w:t>RD</w:t>
      </w:r>
      <w:r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/>
        </w:rPr>
        <w:br/>
      </w:r>
      <w:r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/>
        </w:rPr>
        <w:br/>
      </w:r>
      <w:r w:rsidRPr="006534F2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/>
        </w:rPr>
        <w:t>📋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Technical Verification &amp; Structural Gaps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1. The Cloud Vendor Conflict (Section 4 &amp; 14)</w:t>
      </w:r>
    </w:p>
    <w:p w:rsidR="006534F2" w:rsidRPr="006534F2" w:rsidRDefault="006534F2" w:rsidP="006534F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Gap: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TRD lists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Microsoft Azure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as the cloud platform but suggests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PostgreSQL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as the primary database, </w:t>
      </w:r>
      <w:proofErr w:type="spellStart"/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Contentful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as the CMS, and </w:t>
      </w:r>
      <w:proofErr w:type="spellStart"/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Elasticsearch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search.</w:t>
      </w:r>
    </w:p>
    <w:p w:rsidR="006534F2" w:rsidRPr="006534F2" w:rsidRDefault="006534F2" w:rsidP="006534F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Reality: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While Azure is a great cloud platform, major global enterprises running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SAP ERP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Salesforce CRM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integrations heavily lean into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AWS (Amazon Web Services)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because AWS has native, high-throughput integration pipelines for SAP workloads (like </w:t>
      </w:r>
      <w:r w:rsidRPr="0065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AWS Launch Wizard for SAP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) and Salesforce data streams. Furthermore, </w:t>
      </w:r>
      <w:proofErr w:type="spellStart"/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Elasticsearch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is natively managed on AWS via </w:t>
      </w:r>
      <w:r w:rsidRPr="0065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Amazon OpenSearch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6534F2" w:rsidRPr="006534F2" w:rsidRDefault="006534F2" w:rsidP="006534F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Fix: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We should adapt the infrastructure suite to a native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AWS cloud framework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optimize enterprise data transit times. If your manager specifically requested Azure, keep Azure, but swap the database to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Azure SQL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or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Azure Cosmos DB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better native compatibility.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2. The Core Web Vitals Reality Check (Section 5 &amp; 13)</w:t>
      </w:r>
    </w:p>
    <w:p w:rsidR="006534F2" w:rsidRPr="006534F2" w:rsidRDefault="006534F2" w:rsidP="006534F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Gap: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TRD lists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Next.js 15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Framer Motion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sleek premium animations.</w:t>
      </w:r>
    </w:p>
    <w:p w:rsidR="006534F2" w:rsidRPr="006534F2" w:rsidRDefault="006534F2" w:rsidP="006534F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Reality: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Heavy UI animation libraries like Framer Motion can drastically destroy mobile Core Web Vitals—specifically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Interaction to Next Paint (INP)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Cumulative Layout Shift (CLS)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—especially on mid-range smartphones running over local 4G/5G mobile data networks in non-urban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centers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6534F2" w:rsidRPr="006534F2" w:rsidRDefault="006534F2" w:rsidP="006534F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Fix: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Explicitly state that animations must be optimized using hardware-accelerated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Tailwind CSS primitives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instead of heavy JS runtime layout engines.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3. Localization Architecture (Section 8)</w:t>
      </w:r>
    </w:p>
    <w:p w:rsidR="006534F2" w:rsidRPr="006534F2" w:rsidRDefault="006534F2" w:rsidP="006534F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Gap: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CMS translation architecture is listed as simple multi-language support.</w:t>
      </w:r>
    </w:p>
    <w:p w:rsidR="006534F2" w:rsidRPr="006534F2" w:rsidRDefault="006534F2" w:rsidP="006534F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Reality: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an MNC like Bridgestone, content isn't just </w:t>
      </w:r>
      <w:r w:rsidRPr="006534F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translated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; it is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localized (Multi-tenant Localization)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 For example, English for India (bridgestone.co.in) features completely different product data, dealer rules, and regulatory cookie notices compared to English for North America or the UK.</w:t>
      </w:r>
    </w:p>
    <w:p w:rsidR="006534F2" w:rsidRPr="006534F2" w:rsidRDefault="006534F2" w:rsidP="006534F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Fix: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Refine the CMS requirement to specify a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Multi-tenant locale schema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where localized branches inherit master corporate brand assets but operate completely separate regional databases.</w:t>
      </w:r>
    </w:p>
    <w:p w:rsidR="006534F2" w:rsidRPr="006534F2" w:rsidRDefault="006534F2" w:rsidP="00653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6534F2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/>
        </w:rPr>
        <w:t>🛠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️ The Optimized, Enterprise-Ready TRD (Simplified &amp; Polished)</w:t>
      </w:r>
    </w:p>
    <w:p w:rsidR="006534F2" w:rsidRPr="006534F2" w:rsidRDefault="006534F2" w:rsidP="0065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Here is the clean, highly detailed, and production-ready TRD tailored to a premium Bridgestone deployment. It keeps the simple, powerful layout your manager expects while enforcing strict technical accuracy.</w:t>
      </w:r>
    </w:p>
    <w:p w:rsidR="006534F2" w:rsidRPr="006534F2" w:rsidRDefault="006534F2" w:rsidP="006534F2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</w:pPr>
      <w:r w:rsidRPr="006534F2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en-IN"/>
        </w:rPr>
        <w:lastRenderedPageBreak/>
        <w:t>📑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  <w:t xml:space="preserve"> TECHNICAL REQUIREMENTS DOCUMENT (TRD)</w:t>
      </w:r>
    </w:p>
    <w:p w:rsidR="006534F2" w:rsidRPr="006534F2" w:rsidRDefault="006534F2" w:rsidP="00653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Document Control</w:t>
      </w:r>
    </w:p>
    <w:p w:rsidR="006534F2" w:rsidRPr="006534F2" w:rsidRDefault="006534F2" w:rsidP="006534F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 Name: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Bridgestone Next-Generation Corporate Digital Platform</w:t>
      </w:r>
    </w:p>
    <w:p w:rsidR="006534F2" w:rsidRPr="006534F2" w:rsidRDefault="006534F2" w:rsidP="006534F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Version: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1.1 (Optimized for Enterprise Scale)</w:t>
      </w:r>
    </w:p>
    <w:p w:rsidR="006534F2" w:rsidRPr="006534F2" w:rsidRDefault="006534F2" w:rsidP="006534F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Prepared </w:t>
      </w:r>
      <w:proofErr w:type="gramStart"/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By</w:t>
      </w:r>
      <w:proofErr w:type="gramEnd"/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Enterprise Architecture &amp; IT Transformation Team</w:t>
      </w:r>
    </w:p>
    <w:p w:rsidR="006534F2" w:rsidRPr="006534F2" w:rsidRDefault="006534F2" w:rsidP="006534F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Target Environment: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Global Edge Network (Consumer &amp; B2B Portals)</w:t>
      </w:r>
    </w:p>
    <w:p w:rsidR="006534F2" w:rsidRPr="006534F2" w:rsidRDefault="006534F2" w:rsidP="00653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1. System Overview &amp; Architecture Principles</w:t>
      </w:r>
    </w:p>
    <w:p w:rsidR="006534F2" w:rsidRPr="006534F2" w:rsidRDefault="006534F2" w:rsidP="0065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The platform must function as a decoupled, high-performance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Digital Experience Platform (DXP)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. To ensure maximum flexibility, speed, and security, the system will abandon legacy all-in-one architectures in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favor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of an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API-First, Headless ecosystem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Core Architecture Goals:</w:t>
      </w:r>
    </w:p>
    <w:p w:rsidR="006534F2" w:rsidRPr="006534F2" w:rsidRDefault="006534F2" w:rsidP="006534F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Decoupled Architecture: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user interface (Frontend) must be entirely isolated from the Content Management System (Backend).</w:t>
      </w:r>
    </w:p>
    <w:p w:rsidR="006534F2" w:rsidRPr="006534F2" w:rsidRDefault="006534F2" w:rsidP="006534F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Global Low-Latency: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Product pages and dealer maps must render instantly everywhere in the world using Edge Network distribution.</w:t>
      </w:r>
    </w:p>
    <w:p w:rsidR="006534F2" w:rsidRPr="006534F2" w:rsidRDefault="006534F2" w:rsidP="006534F2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Enterprise Secure Data Ingestion: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Secure, automated sync pipelines linking public web applications directly into core business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backends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SAP ERP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Salesforce CRM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).</w:t>
      </w:r>
    </w:p>
    <w:p w:rsidR="006534F2" w:rsidRPr="006534F2" w:rsidRDefault="006534F2" w:rsidP="00653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2. High-Level System Data Flow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lastRenderedPageBreak/>
        <w:t xml:space="preserve">     [ Global Internet Users ] </w:t>
      </w: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drawing>
          <wp:inline distT="0" distB="0" distL="0" distR="0" wp14:anchorId="297EF803" wp14:editId="6640C2FA">
            <wp:extent cx="4344006" cy="361047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           │ (HTTPS / TLS 1.3)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           ▼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[ </w:t>
      </w:r>
      <w:proofErr w:type="spellStart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Cloudflare</w:t>
      </w:r>
      <w:proofErr w:type="spellEnd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Enterprise / WAF Edge </w:t>
      </w:r>
      <w:proofErr w:type="gramStart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CDN ]</w:t>
      </w:r>
      <w:proofErr w:type="gramEnd"/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           │ 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           ▼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[ Frontend Engine: Next.js SSR </w:t>
      </w:r>
      <w:proofErr w:type="gramStart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App ]</w:t>
      </w:r>
      <w:proofErr w:type="gramEnd"/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           │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    (REST / </w:t>
      </w:r>
      <w:proofErr w:type="spellStart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GraphQL</w:t>
      </w:r>
      <w:proofErr w:type="spellEnd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)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           ▼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[ Secure API Gateway </w:t>
      </w:r>
      <w:proofErr w:type="gramStart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Engine ]</w:t>
      </w:r>
      <w:proofErr w:type="gramEnd"/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            │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┌────────────┼────────────┬────────────┐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▼            ▼            ▼            ▼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[</w:t>
      </w:r>
      <w:proofErr w:type="gramStart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Headless  [</w:t>
      </w:r>
      <w:proofErr w:type="spellStart"/>
      <w:proofErr w:type="gramEnd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Elasticsearch</w:t>
      </w:r>
      <w:proofErr w:type="spellEnd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[Salesforce  [SAP ERP]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</w:t>
      </w:r>
      <w:proofErr w:type="gramStart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CMS]   </w:t>
      </w:r>
      <w:proofErr w:type="gramEnd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   Engine]        CRM]     (Inventory)</w:t>
      </w:r>
    </w:p>
    <w:p w:rsidR="006534F2" w:rsidRPr="006534F2" w:rsidRDefault="006534F2" w:rsidP="00653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3. Frontend Specifications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Modern UI Stack:</w:t>
      </w:r>
    </w:p>
    <w:p w:rsidR="006534F2" w:rsidRPr="006534F2" w:rsidRDefault="006534F2" w:rsidP="006534F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Framework: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Next.js 15 (utilizing App Router for Server-Side Rendering (SSR) and Static Site Generation (SSG)).</w:t>
      </w:r>
    </w:p>
    <w:p w:rsidR="006534F2" w:rsidRPr="006534F2" w:rsidRDefault="006534F2" w:rsidP="006534F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Language &amp; Styling: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TypeScript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(for type-safe data handling) paired with Tailwind CSS (for lightweight, compiled styling rules).</w:t>
      </w:r>
    </w:p>
    <w:p w:rsidR="006534F2" w:rsidRPr="006534F2" w:rsidRDefault="006534F2" w:rsidP="006534F2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State Management &amp; Forms: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Zustand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lightweight component state; React Hook Form for lightning-fast consumer data inputs.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Core Frontend Requirements:</w:t>
      </w:r>
    </w:p>
    <w:p w:rsidR="006534F2" w:rsidRPr="006534F2" w:rsidRDefault="006534F2" w:rsidP="006534F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lastRenderedPageBreak/>
        <w:t>Tire Finder Engine: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Dynamic, client-side filtering workflows loading vehicle tire dimensions via fast edge caching.</w:t>
      </w:r>
    </w:p>
    <w:p w:rsidR="006534F2" w:rsidRPr="006534F2" w:rsidRDefault="006534F2" w:rsidP="006534F2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Optimized Rendering Pass: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Zero layout shifting during asynchronous media loads. Interactive animations must run strictly via CSS hardware acceleration to preserve mobile responsiveness metrics.</w:t>
      </w:r>
    </w:p>
    <w:p w:rsidR="006534F2" w:rsidRPr="006534F2" w:rsidRDefault="006534F2" w:rsidP="00653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4. Backend &amp; Headless Data Integration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API Layer</w:t>
      </w:r>
    </w:p>
    <w:p w:rsidR="006534F2" w:rsidRPr="006534F2" w:rsidRDefault="006534F2" w:rsidP="006534F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Runtime Environment: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Node.js (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NestJS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Framework)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microservices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6534F2" w:rsidRPr="006534F2" w:rsidRDefault="006534F2" w:rsidP="006534F2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Protocol Standards: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RESTful API endpoints running strict token authentication via OAuth 2.0. All responses must follow structured JSON schemas.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Headless CMS Architecture (Enterprise </w:t>
      </w:r>
      <w:proofErr w:type="spellStart"/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Contentful</w:t>
      </w:r>
      <w:proofErr w:type="spellEnd"/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)</w:t>
      </w:r>
    </w:p>
    <w:p w:rsidR="006534F2" w:rsidRPr="006534F2" w:rsidRDefault="006534F2" w:rsidP="006534F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Localization Strategy: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Structured multi-tenant locale spaces. Allows international content inheritance (e.g., global brand storytelling assets) alongside independent regional overrides (local product offerings, local dealer addresses).</w:t>
      </w:r>
    </w:p>
    <w:p w:rsidR="006534F2" w:rsidRPr="006534F2" w:rsidRDefault="006534F2" w:rsidP="006534F2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Media Delivery: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Automated transformation pipelines optimizing image headers into modern extensions </w:t>
      </w:r>
      <w:proofErr w:type="gram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(</w:t>
      </w:r>
      <w:r w:rsidRPr="006534F2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</w:t>
      </w:r>
      <w:proofErr w:type="spellStart"/>
      <w:r w:rsidRPr="006534F2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webp</w:t>
      </w:r>
      <w:proofErr w:type="spellEnd"/>
      <w:proofErr w:type="gram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/ </w:t>
      </w:r>
      <w:r w:rsidRPr="006534F2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</w:t>
      </w:r>
      <w:proofErr w:type="spellStart"/>
      <w:r w:rsidRPr="006534F2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avif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 at the edge distribution level.</w:t>
      </w:r>
    </w:p>
    <w:p w:rsidR="006534F2" w:rsidRPr="006534F2" w:rsidRDefault="006534F2" w:rsidP="00653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5. Enterprise Integration Matrix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SAP ERP Integration</w:t>
      </w:r>
    </w:p>
    <w:p w:rsidR="006534F2" w:rsidRPr="006534F2" w:rsidRDefault="006534F2" w:rsidP="006534F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 Fields Transferred: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Master Product Specifications, Tire Compound Dimensions, Global Part Numbers (SKUs), and Regional Warehouse Stock Availabilities.</w:t>
      </w:r>
    </w:p>
    <w:p w:rsidR="006534F2" w:rsidRPr="006534F2" w:rsidRDefault="006534F2" w:rsidP="006534F2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Synchronization Pipeline: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Daily scheduled batch synchronization for master specs, combined with event-driven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Webhooks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near real-time warehouse inventory indicators.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Salesforce CRM Integration</w:t>
      </w:r>
    </w:p>
    <w:p w:rsidR="006534F2" w:rsidRPr="006534F2" w:rsidRDefault="006534F2" w:rsidP="006534F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 Fields Transferred: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B2C Store Appointments, Fleet Demonstration Requests, and OTR Heavy Industry RFQ Forms.</w:t>
      </w:r>
    </w:p>
    <w:p w:rsidR="006534F2" w:rsidRPr="006534F2" w:rsidRDefault="006534F2" w:rsidP="006534F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Synchronization Pipeline: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Instantaneous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webhook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forwarding to ensure sales support response workflows kick off within 15 minutes of user submission.</w:t>
      </w:r>
    </w:p>
    <w:p w:rsidR="006534F2" w:rsidRPr="006534F2" w:rsidRDefault="006534F2" w:rsidP="00653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6. Security, Cloud Infrastructure, &amp; Compliance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Infrastructure Blueprint (AWS Ecosystem)</w:t>
      </w:r>
    </w:p>
    <w:p w:rsidR="006534F2" w:rsidRPr="006534F2" w:rsidRDefault="006534F2" w:rsidP="006534F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Edge Routing: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AWS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CloudFront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CDN backed by AWS WAF (Web Application Firewall) for automated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DDoS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scrubbing, bot mitigation, and geo-blocking controls.</w:t>
      </w:r>
    </w:p>
    <w:p w:rsidR="006534F2" w:rsidRPr="006534F2" w:rsidRDefault="006534F2" w:rsidP="006534F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App Hosting: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Amazon Elastic Kubernetes Service (EKS) hosting containerized backend services, coupled with AWS Amplify or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Vercel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the Next.js presentation engine.</w:t>
      </w:r>
    </w:p>
    <w:p w:rsidR="006534F2" w:rsidRPr="006534F2" w:rsidRDefault="006534F2" w:rsidP="006534F2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Database Architecture: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Amazon RDS for PostgreSQL (Multi-AZ deployment for zero data loss configuration).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lastRenderedPageBreak/>
        <w:t>Hardened Enterprise Security</w:t>
      </w:r>
    </w:p>
    <w:p w:rsidR="006534F2" w:rsidRPr="006534F2" w:rsidRDefault="006534F2" w:rsidP="006534F2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 Protocols: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Absolute TLS 1.3 encryption enforced for all traffic in transit. Storage volumes encrypted at rest via AES-256 keys.</w:t>
      </w:r>
    </w:p>
    <w:p w:rsidR="006534F2" w:rsidRPr="006534F2" w:rsidRDefault="006534F2" w:rsidP="006534F2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Compliance Frameworks: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Mandatory structural compliance with WCAG 2.2 AA digital accessibility standards, global cookie verification protocols, and rigorous local data storage laws.</w:t>
      </w:r>
    </w:p>
    <w:p w:rsidR="006534F2" w:rsidRPr="006534F2" w:rsidRDefault="006534F2" w:rsidP="00653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7. Performance </w:t>
      </w:r>
      <w:proofErr w:type="spellStart"/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Performance</w:t>
      </w:r>
      <w:proofErr w:type="spellEnd"/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 xml:space="preserve"> Indicators (KPIs)</w:t>
      </w:r>
    </w:p>
    <w:p w:rsidR="006534F2" w:rsidRPr="006534F2" w:rsidRDefault="006534F2" w:rsidP="00653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keep the application running at an elite tier, the engineering team must continually meet these performance benchmarks: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6"/>
        <w:gridCol w:w="5394"/>
      </w:tblGrid>
      <w:tr w:rsidR="006534F2" w:rsidRPr="006534F2" w:rsidTr="006534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Performance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Technical Target Objective</w:t>
            </w:r>
          </w:p>
        </w:tc>
      </w:tr>
      <w:tr w:rsidR="006534F2" w:rsidRPr="006534F2" w:rsidTr="00653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Largest </w:t>
            </w:r>
            <w:proofErr w:type="spellStart"/>
            <w:r w:rsidRPr="0065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Contentful</w:t>
            </w:r>
            <w:proofErr w:type="spellEnd"/>
            <w:r w:rsidRPr="0065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Paint (LCP)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Under 2.0 Seconds (On mobile networks)</w:t>
            </w:r>
          </w:p>
        </w:tc>
      </w:tr>
      <w:tr w:rsidR="006534F2" w:rsidRPr="006534F2" w:rsidTr="00653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Interaction to Next Paint (INP)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Under 150 Milliseconds (Instant interface feedback)</w:t>
            </w:r>
          </w:p>
        </w:tc>
      </w:tr>
      <w:tr w:rsidR="006534F2" w:rsidRPr="006534F2" w:rsidTr="00653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Cumulative Layout Shift (CLS)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Under 0.05 (Zero visual jarring or jumping elements)</w:t>
            </w:r>
          </w:p>
        </w:tc>
      </w:tr>
      <w:tr w:rsidR="006534F2" w:rsidRPr="006534F2" w:rsidTr="00653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API Endpoint Response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Under 300 Milliseconds for cached content reads</w:t>
            </w:r>
          </w:p>
        </w:tc>
      </w:tr>
      <w:tr w:rsidR="006534F2" w:rsidRPr="006534F2" w:rsidTr="00653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Target Platform 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34F2" w:rsidRPr="006534F2" w:rsidRDefault="006534F2" w:rsidP="00653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53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99.95% Annual Uptime Availability SLA</w:t>
            </w:r>
          </w:p>
        </w:tc>
      </w:tr>
    </w:tbl>
    <w:p w:rsidR="006534F2" w:rsidRPr="006534F2" w:rsidRDefault="006534F2" w:rsidP="00653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8. Continuous Deployment &amp; Testing Blueprint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Automated CI/CD Pipeline (GitHub Actions)</w:t>
      </w:r>
    </w:p>
    <w:p w:rsidR="006534F2" w:rsidRPr="006534F2" w:rsidRDefault="006534F2" w:rsidP="0065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</w:pPr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[Code Push] ──► [</w:t>
      </w:r>
      <w:proofErr w:type="spellStart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>Linting</w:t>
      </w:r>
      <w:proofErr w:type="spellEnd"/>
      <w:r w:rsidRPr="006534F2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n-IN"/>
        </w:rPr>
        <w:t xml:space="preserve"> &amp; Security Scan] ──► [Unit Testing (Jest)] ──► [Automated Container Deployment]</w:t>
      </w:r>
    </w:p>
    <w:p w:rsidR="006534F2" w:rsidRPr="006534F2" w:rsidRDefault="006534F2" w:rsidP="006534F2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Deployment </w:t>
      </w:r>
      <w:proofErr w:type="spellStart"/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Deployment</w:t>
      </w:r>
      <w:proofErr w:type="spellEnd"/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Mechanics: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Blue-Green zero-downtime traffic switching strategies. Immediate rollback features automatically fire if service failure thresholds spike past 1% inside the production canary pool.</w:t>
      </w:r>
    </w:p>
    <w:p w:rsidR="006534F2" w:rsidRPr="006534F2" w:rsidRDefault="006534F2" w:rsidP="006534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Testing Assurance Thresholds</w:t>
      </w:r>
    </w:p>
    <w:p w:rsidR="006534F2" w:rsidRPr="006534F2" w:rsidRDefault="006534F2" w:rsidP="006534F2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Unit Testing (Jest):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Code coverage requirements pinned strictly at 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ge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 85\%$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6534F2" w:rsidRPr="006534F2" w:rsidRDefault="006534F2" w:rsidP="006534F2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653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End-to-End Testing (Playwright):</w:t>
      </w:r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Automated simulation scripts checking critical paths (Tire Finder to Store Locator Checkout Flow) across Chrome, Safari, and Mobile </w:t>
      </w:r>
      <w:proofErr w:type="spellStart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WebView</w:t>
      </w:r>
      <w:proofErr w:type="spellEnd"/>
      <w:r w:rsidRPr="006534F2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viewports daily.</w:t>
      </w:r>
    </w:p>
    <w:sectPr w:rsidR="006534F2" w:rsidRPr="00653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9444C"/>
    <w:multiLevelType w:val="multilevel"/>
    <w:tmpl w:val="BF3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01A04"/>
    <w:multiLevelType w:val="multilevel"/>
    <w:tmpl w:val="8C2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D69E8"/>
    <w:multiLevelType w:val="multilevel"/>
    <w:tmpl w:val="7A56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A6675"/>
    <w:multiLevelType w:val="multilevel"/>
    <w:tmpl w:val="CDA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F62A6"/>
    <w:multiLevelType w:val="multilevel"/>
    <w:tmpl w:val="ABA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E59CA"/>
    <w:multiLevelType w:val="multilevel"/>
    <w:tmpl w:val="A91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72DB3"/>
    <w:multiLevelType w:val="multilevel"/>
    <w:tmpl w:val="AE76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033FE"/>
    <w:multiLevelType w:val="multilevel"/>
    <w:tmpl w:val="ADDA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F1D1C"/>
    <w:multiLevelType w:val="multilevel"/>
    <w:tmpl w:val="E2C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852DA"/>
    <w:multiLevelType w:val="multilevel"/>
    <w:tmpl w:val="687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7005F"/>
    <w:multiLevelType w:val="multilevel"/>
    <w:tmpl w:val="C2D6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F2EA3"/>
    <w:multiLevelType w:val="multilevel"/>
    <w:tmpl w:val="A6D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E0E1E"/>
    <w:multiLevelType w:val="multilevel"/>
    <w:tmpl w:val="6B9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00F83"/>
    <w:multiLevelType w:val="multilevel"/>
    <w:tmpl w:val="932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934B8"/>
    <w:multiLevelType w:val="multilevel"/>
    <w:tmpl w:val="669A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34664"/>
    <w:multiLevelType w:val="multilevel"/>
    <w:tmpl w:val="7DA2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11"/>
  </w:num>
  <w:num w:numId="5">
    <w:abstractNumId w:val="4"/>
  </w:num>
  <w:num w:numId="6">
    <w:abstractNumId w:val="10"/>
  </w:num>
  <w:num w:numId="7">
    <w:abstractNumId w:val="5"/>
  </w:num>
  <w:num w:numId="8">
    <w:abstractNumId w:val="1"/>
  </w:num>
  <w:num w:numId="9">
    <w:abstractNumId w:val="13"/>
  </w:num>
  <w:num w:numId="10">
    <w:abstractNumId w:val="15"/>
  </w:num>
  <w:num w:numId="11">
    <w:abstractNumId w:val="9"/>
  </w:num>
  <w:num w:numId="12">
    <w:abstractNumId w:val="2"/>
  </w:num>
  <w:num w:numId="13">
    <w:abstractNumId w:val="8"/>
  </w:num>
  <w:num w:numId="14">
    <w:abstractNumId w:val="3"/>
  </w:num>
  <w:num w:numId="15">
    <w:abstractNumId w:val="1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26A"/>
    <w:rsid w:val="00302FF8"/>
    <w:rsid w:val="0052675E"/>
    <w:rsid w:val="006534F2"/>
    <w:rsid w:val="00CE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B7E9"/>
  <w15:chartTrackingRefBased/>
  <w15:docId w15:val="{7364BB30-F0FD-4F8F-B5AE-63324C0D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34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534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53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4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534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534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53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4F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534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34F2"/>
    <w:rPr>
      <w:b/>
      <w:bCs/>
    </w:rPr>
  </w:style>
  <w:style w:type="character" w:customStyle="1" w:styleId="math-inline">
    <w:name w:val="math-inline"/>
    <w:basedOn w:val="DefaultParagraphFont"/>
    <w:rsid w:val="00653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1229</Words>
  <Characters>7006</Characters>
  <Application>Microsoft Office Word</Application>
  <DocSecurity>0</DocSecurity>
  <Lines>58</Lines>
  <Paragraphs>16</Paragraphs>
  <ScaleCrop>false</ScaleCrop>
  <Company>Bridgestone India Pvt. Ltd.</Company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2026-06-04T11:20:00Z</dcterms:created>
  <dcterms:modified xsi:type="dcterms:W3CDTF">2026-06-04T11:23:00Z</dcterms:modified>
</cp:coreProperties>
</file>