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framePr w:w="9696" w:h="282" w:hRule="exact" w:wrap="none" w:vAnchor="page" w:hAnchor="page" w:x="1388" w:y="872"/>
        <w:widowControl w:val="0"/>
        <w:keepNext w:val="0"/>
        <w:keepLines w:val="0"/>
        <w:shd w:val="clear" w:color="auto" w:fill="auto"/>
        <w:bidi w:val="0"/>
        <w:spacing w:before="0" w:after="0" w:line="220" w:lineRule="exact"/>
        <w:ind w:left="0" w:right="0" w:firstLine="0"/>
      </w:pPr>
      <w:r>
        <w:rPr>
          <w:lang w:val="uk-UA" w:eastAsia="uk-UA" w:bidi="uk-UA"/>
          <w:w w:val="100"/>
          <w:spacing w:val="0"/>
          <w:color w:val="000000"/>
          <w:position w:val="0"/>
        </w:rPr>
        <w:t>Додаток</w:t>
      </w:r>
    </w:p>
    <w:p>
      <w:pPr>
        <w:pStyle w:val="Style5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spacing w:before="0" w:after="201" w:line="240" w:lineRule="exact"/>
        <w:ind w:left="0" w:right="0"/>
      </w:pPr>
      <w:r>
        <w:rPr>
          <w:lang w:val="uk-UA" w:eastAsia="uk-UA" w:bidi="uk-UA"/>
          <w:sz w:val="24"/>
          <w:szCs w:val="24"/>
          <w:w w:val="100"/>
          <w:spacing w:val="0"/>
          <w:color w:val="000000"/>
          <w:position w:val="0"/>
        </w:rPr>
        <w:t>Які безоплатні обстеження можна пройти у сімейного лікаря?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Сімейний лікар — це ваш головний медичний помічник. Він допоможе контролювати здоров’я, вчасно виявити захворювання та запобігти серйозним проблемам.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Підписавши декларацію з лікарем, ви отримуєте право на безоплатні медичні послуги.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Які послуги у сімейного лікаря безоплатні?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Ваш сімейний лікар може: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Проводити медичні огляди.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Призначати аналізи та діагностику: загальний аналіз крові, аналіз крові на рівень холестерину, глюкози, загальний аналіз сечі, швидкі тести на вагітність, тропонін, ВІЛ, вірусні гепатити В і С.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Проведення інструментальних обстежень: електрокардіографія, пікфлоуметрія, отоскопія, офтальмоскопія, камертональні тести, а також вимірювання гостроти зору.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Лікувати поширені хвороби, травми та отруєння.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Спостерігати за хронічними захворюваннями та коригувати лікування.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Надавати невідкладну допомогу.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Направляти до лікарів-спеціалістів за потреби.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Робити щеплення та інші профілактичні процедури.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Вести неускладнену вагітність.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Контролювати здоров’я дітей.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Призначати ліки, зокрема за програмою “Доступні ліки”.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Виписувати довідки.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Які обстеження вам гарантовані за віком?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Крім основних послуг, сімейний лікар направляє на безоплатні профілактичні обстеження: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Гіпертонія (від 40 років) — кожні 2 роки, за факторами ризику (куріння, зайва вага) — щорічно.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Цукровий діабет (від 45 років) — раз на рік.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4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Рак молочної залози (жінки 50-69 років) — мамографія раз на 2 роки, за факторами ризику — з 40 років.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Колоректальний рак (50-75 років) — обстеження раз на 2 роки, за факторами ризику — щорічно.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43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Рак простати (чоловіки 50+) — раз на 2 роки; за спадковими факторами — щорічно з 40-45 років.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Туберкульоз (за групами ризику) — щорічно.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Якщо лікар рекомендує пройти скринінг — не відкладайте.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Чому важливо відвідувати лікаря щороку?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Навіть якщо вас нічого не турбує, профілактичний огляд допоможе виявити приховані загрози для здоров’я.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72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Оновлюйте дані у лікаря (телефон, адресу), щоб залишатися на зв’язку.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3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Дотримуйтеся календаря щеплень: дорослі мають вакцинуватися від дифтерії та правця кожні 10 років.</w:t>
      </w:r>
    </w:p>
    <w:p>
      <w:pPr>
        <w:pStyle w:val="Style3"/>
        <w:numPr>
          <w:ilvl w:val="0"/>
          <w:numId w:val="1"/>
        </w:numPr>
        <w:framePr w:w="9696" w:h="12722" w:hRule="exact" w:wrap="none" w:vAnchor="page" w:hAnchor="page" w:x="1388" w:y="1336"/>
        <w:tabs>
          <w:tab w:leader="none" w:pos="848" w:val="left"/>
        </w:tabs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Приділіть час собі — регулярна перевірка здоров’я може запобігти розвитку хронічних захворювань.</w:t>
      </w:r>
    </w:p>
    <w:p>
      <w:pPr>
        <w:pStyle w:val="Style3"/>
        <w:framePr w:w="9696" w:h="12722" w:hRule="exact" w:wrap="none" w:vAnchor="page" w:hAnchor="page" w:x="1388" w:y="1336"/>
        <w:widowControl w:val="0"/>
        <w:keepNext w:val="0"/>
        <w:keepLines w:val="0"/>
        <w:shd w:val="clear" w:color="auto" w:fill="auto"/>
        <w:bidi w:val="0"/>
        <w:jc w:val="both"/>
        <w:spacing w:before="0" w:after="0" w:line="274" w:lineRule="exact"/>
        <w:ind w:left="0" w:right="0" w:firstLine="600"/>
      </w:pPr>
      <w:r>
        <w:rPr>
          <w:lang w:val="uk-UA" w:eastAsia="uk-UA" w:bidi="uk-UA"/>
          <w:w w:val="100"/>
          <w:spacing w:val="0"/>
          <w:color w:val="000000"/>
          <w:position w:val="0"/>
        </w:rPr>
        <w:t>Ваш лікар завжди поруч, але найкращий спосіб подбати про себе — не ігнорувати профілактику!</w:t>
      </w:r>
    </w:p>
    <w:p>
      <w:pPr>
        <w:framePr w:wrap="none" w:vAnchor="page" w:hAnchor="page" w:x="116" w:y="15285"/>
        <w:widowControl w:val="0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71pt;height:64pt;">
            <v:imagedata r:id="rId5" r:href="rId6"/>
          </v:shape>
        </w:pict>
      </w:r>
    </w:p>
    <w:p>
      <w:pPr>
        <w:pStyle w:val="Style7"/>
        <w:framePr w:w="9696" w:h="1031" w:hRule="exact" w:wrap="none" w:vAnchor="page" w:hAnchor="page" w:x="1388" w:y="1542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46" w:right="0" w:firstLine="0"/>
      </w:pPr>
      <w:r>
        <w:rPr>
          <w:lang w:val="uk-UA" w:eastAsia="uk-UA" w:bidi="uk-UA"/>
          <w:w w:val="100"/>
          <w:spacing w:val="0"/>
          <w:color w:val="000000"/>
          <w:position w:val="0"/>
        </w:rPr>
        <w:t>СЕД АСКОД Національна служба здоров'я України</w:t>
      </w:r>
    </w:p>
    <w:p>
      <w:pPr>
        <w:pStyle w:val="Style7"/>
        <w:framePr w:w="9696" w:h="1031" w:hRule="exact" w:wrap="none" w:vAnchor="page" w:hAnchor="page" w:x="1388" w:y="1542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46" w:right="0" w:firstLine="0"/>
      </w:pPr>
      <w:r>
        <w:rPr>
          <w:lang w:val="uk-UA" w:eastAsia="uk-UA" w:bidi="uk-UA"/>
          <w:w w:val="100"/>
          <w:spacing w:val="0"/>
          <w:color w:val="000000"/>
          <w:position w:val="0"/>
        </w:rPr>
        <w:t>ДОКУМЕНТ № 10178/9-16-25 від 11.03.2025</w:t>
      </w:r>
    </w:p>
    <w:p>
      <w:pPr>
        <w:pStyle w:val="Style7"/>
        <w:framePr w:w="9696" w:h="1031" w:hRule="exact" w:wrap="none" w:vAnchor="page" w:hAnchor="page" w:x="1388" w:y="1542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46" w:right="0" w:firstLine="0"/>
      </w:pPr>
      <w:r>
        <w:rPr>
          <w:lang w:val="uk-UA" w:eastAsia="uk-UA" w:bidi="uk-UA"/>
          <w:w w:val="100"/>
          <w:spacing w:val="0"/>
          <w:color w:val="000000"/>
          <w:position w:val="0"/>
        </w:rPr>
        <w:t xml:space="preserve">Сертифікат </w:t>
      </w:r>
      <w:r>
        <w:rPr>
          <w:rStyle w:val="CharStyle9"/>
        </w:rPr>
        <w:t>3ЕАА9288358ЕС003040000007866330044ЕАР800</w:t>
      </w:r>
    </w:p>
    <w:p>
      <w:pPr>
        <w:pStyle w:val="Style7"/>
        <w:framePr w:w="9696" w:h="1031" w:hRule="exact" w:wrap="none" w:vAnchor="page" w:hAnchor="page" w:x="1388" w:y="1542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46" w:right="0" w:firstLine="0"/>
      </w:pPr>
      <w:r>
        <w:rPr>
          <w:lang w:val="uk-UA" w:eastAsia="uk-UA" w:bidi="uk-UA"/>
          <w:w w:val="100"/>
          <w:spacing w:val="0"/>
          <w:color w:val="000000"/>
          <w:position w:val="0"/>
        </w:rPr>
        <w:t xml:space="preserve">Підписувач </w:t>
      </w:r>
      <w:r>
        <w:rPr>
          <w:rStyle w:val="CharStyle9"/>
        </w:rPr>
        <w:t>Гусак Наталія Борисівна</w:t>
      </w:r>
    </w:p>
    <w:p>
      <w:pPr>
        <w:pStyle w:val="Style7"/>
        <w:framePr w:w="9696" w:h="1031" w:hRule="exact" w:wrap="none" w:vAnchor="page" w:hAnchor="page" w:x="1388" w:y="1542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346" w:right="0" w:firstLine="0"/>
      </w:pPr>
      <w:r>
        <w:rPr>
          <w:lang w:val="uk-UA" w:eastAsia="uk-UA" w:bidi="uk-UA"/>
          <w:w w:val="100"/>
          <w:spacing w:val="0"/>
          <w:color w:val="000000"/>
          <w:position w:val="0"/>
        </w:rPr>
        <w:t xml:space="preserve">Дійсний з </w:t>
      </w:r>
      <w:r>
        <w:rPr>
          <w:rStyle w:val="CharStyle9"/>
        </w:rPr>
        <w:t>13.09.2024 0:00:00</w:t>
      </w:r>
      <w:r>
        <w:rPr>
          <w:lang w:val="uk-UA" w:eastAsia="uk-UA" w:bidi="uk-UA"/>
          <w:w w:val="100"/>
          <w:spacing w:val="0"/>
          <w:color w:val="000000"/>
          <w:position w:val="0"/>
        </w:rPr>
        <w:t xml:space="preserve"> по </w:t>
      </w:r>
      <w:r>
        <w:rPr>
          <w:rStyle w:val="CharStyle9"/>
        </w:rPr>
        <w:t>12.09.2026 23:59:59</w:t>
      </w:r>
    </w:p>
    <w:p>
      <w:pPr>
        <w:widowControl w:val="0"/>
        <w:rPr>
          <w:sz w:val="2"/>
          <w:szCs w:val="2"/>
        </w:rPr>
      </w:pPr>
    </w:p>
    <w:sectPr>
      <w:footnotePr>
        <w:pos w:val="pageBottom"/>
        <w:numFmt w:val="decimal"/>
        <w:numRestart w:val="continuous"/>
      </w:footnotePr>
      <w:pgSz w:w="11900" w:h="16840"/>
      <w:pgMar w:top="360" w:left="360" w:right="360" w:bottom="360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•"/>
      <w:rPr>
        <w:lang w:val="uk-UA" w:eastAsia="uk-UA" w:bidi="uk-UA"/>
        <w:b w:val="0"/>
        <w:bCs w:val="0"/>
        <w:i w:val="0"/>
        <w:iCs w:val="0"/>
        <w:u w:val="none"/>
        <w:strike w:val="0"/>
        <w:smallCaps w:val="0"/>
        <w:sz w:val="22"/>
        <w:szCs w:val="22"/>
        <w:rFonts w:ascii="Times New Roman" w:eastAsia="Times New Roman" w:hAnsi="Times New Roman" w:cs="Times New Roman"/>
        <w:w w:val="100"/>
        <w:spacing w:val="0"/>
        <w:color w:val="000000"/>
        <w:position w:val="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evenAndOddHeaders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uk-UA" w:eastAsia="uk-UA" w:bidi="uk-UA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uk-UA" w:eastAsia="uk-UA" w:bidi="uk-UA"/>
      <w:sz w:val="24"/>
      <w:szCs w:val="24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uk-UA" w:eastAsia="uk-UA" w:bidi="uk-UA"/>
      <w:sz w:val="24"/>
      <w:szCs w:val="24"/>
      <w:rFonts w:ascii="Arial Unicode MS" w:eastAsia="Arial Unicode MS" w:hAnsi="Arial Unicode MS" w:cs="Arial Unicode MS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Основной текст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22"/>
      <w:szCs w:val="22"/>
      <w:rFonts w:ascii="Times New Roman" w:eastAsia="Times New Roman" w:hAnsi="Times New Roman" w:cs="Times New Roman"/>
    </w:rPr>
  </w:style>
  <w:style w:type="character" w:customStyle="1" w:styleId="CharStyle6">
    <w:name w:val="Основной текст (3)_"/>
    <w:basedOn w:val="DefaultParagraphFont"/>
    <w:link w:val="Style5"/>
    <w:rPr>
      <w:b/>
      <w:bCs/>
      <w:i w:val="0"/>
      <w:iCs w:val="0"/>
      <w:u w:val="none"/>
      <w:strike w:val="0"/>
      <w:smallCaps w:val="0"/>
      <w:rFonts w:ascii="Times New Roman" w:eastAsia="Times New Roman" w:hAnsi="Times New Roman" w:cs="Times New Roman"/>
    </w:rPr>
  </w:style>
  <w:style w:type="character" w:customStyle="1" w:styleId="CharStyle8">
    <w:name w:val="Основной текст (4)_"/>
    <w:basedOn w:val="DefaultParagraphFont"/>
    <w:link w:val="Style7"/>
    <w:rPr>
      <w:b w:val="0"/>
      <w:bCs w:val="0"/>
      <w:i w:val="0"/>
      <w:iCs w:val="0"/>
      <w:u w:val="none"/>
      <w:strike w:val="0"/>
      <w:smallCaps w:val="0"/>
      <w:sz w:val="16"/>
      <w:szCs w:val="16"/>
      <w:rFonts w:ascii="Calibri" w:eastAsia="Calibri" w:hAnsi="Calibri" w:cs="Calibri"/>
    </w:rPr>
  </w:style>
  <w:style w:type="character" w:customStyle="1" w:styleId="CharStyle9">
    <w:name w:val="Основной текст (4)"/>
    <w:basedOn w:val="CharStyle8"/>
    <w:rPr>
      <w:lang w:val="uk-UA" w:eastAsia="uk-UA" w:bidi="uk-UA"/>
      <w:u w:val="single"/>
      <w:w w:val="100"/>
      <w:spacing w:val="0"/>
      <w:color w:val="000000"/>
      <w:position w:val="0"/>
    </w:rPr>
  </w:style>
  <w:style w:type="paragraph" w:customStyle="1" w:styleId="Style3">
    <w:name w:val="Основной текст (2)"/>
    <w:basedOn w:val="Normal"/>
    <w:link w:val="CharStyle4"/>
    <w:pPr>
      <w:widowControl w:val="0"/>
      <w:shd w:val="clear" w:color="auto" w:fill="FFFFFF"/>
      <w:jc w:val="right"/>
      <w:spacing w:after="300" w:line="0" w:lineRule="exact"/>
    </w:pPr>
    <w:rPr>
      <w:b w:val="0"/>
      <w:bCs w:val="0"/>
      <w:i w:val="0"/>
      <w:iCs w:val="0"/>
      <w:u w:val="none"/>
      <w:strike w:val="0"/>
      <w:smallCaps w:val="0"/>
      <w:sz w:val="22"/>
      <w:szCs w:val="22"/>
      <w:rFonts w:ascii="Times New Roman" w:eastAsia="Times New Roman" w:hAnsi="Times New Roman" w:cs="Times New Roman"/>
    </w:rPr>
  </w:style>
  <w:style w:type="paragraph" w:customStyle="1" w:styleId="Style5">
    <w:name w:val="Основной текст (3)"/>
    <w:basedOn w:val="Normal"/>
    <w:link w:val="CharStyle6"/>
    <w:pPr>
      <w:widowControl w:val="0"/>
      <w:shd w:val="clear" w:color="auto" w:fill="FFFFFF"/>
      <w:jc w:val="both"/>
      <w:spacing w:before="300" w:after="300" w:line="0" w:lineRule="exact"/>
      <w:ind w:firstLine="600"/>
    </w:pPr>
    <w:rPr>
      <w:b/>
      <w:bCs/>
      <w:i w:val="0"/>
      <w:iCs w:val="0"/>
      <w:u w:val="none"/>
      <w:strike w:val="0"/>
      <w:smallCaps w:val="0"/>
      <w:rFonts w:ascii="Times New Roman" w:eastAsia="Times New Roman" w:hAnsi="Times New Roman" w:cs="Times New Roman"/>
    </w:rPr>
  </w:style>
  <w:style w:type="paragraph" w:customStyle="1" w:styleId="Style7">
    <w:name w:val="Основной текст (4)"/>
    <w:basedOn w:val="Normal"/>
    <w:link w:val="CharStyle8"/>
    <w:pPr>
      <w:widowControl w:val="0"/>
      <w:shd w:val="clear" w:color="auto" w:fill="FFFFFF"/>
      <w:spacing w:before="1320" w:line="192" w:lineRule="exact"/>
    </w:pPr>
    <w:rPr>
      <w:b w:val="0"/>
      <w:bCs w:val="0"/>
      <w:i w:val="0"/>
      <w:iCs w:val="0"/>
      <w:u w:val="none"/>
      <w:strike w:val="0"/>
      <w:smallCaps w:val="0"/>
      <w:sz w:val="16"/>
      <w:szCs w:val="16"/>
      <w:rFonts w:ascii="Calibri" w:eastAsia="Calibri" w:hAnsi="Calibri" w:cs="Calibri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Марина Осипенко</dc:creator>
  <cp:keywords/>
</cp:coreProperties>
</file>