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707f1da8ab94c99" /></Relationships>
</file>

<file path=word/document.xml><?xml version="1.0" encoding="utf-8"?>
<w:document xmlns:w="http://schemas.openxmlformats.org/wordprocessingml/2006/main">
  <w:body>
    <w:p>
      <w:r>
        <w:t>Awen tao etnwtk ryseeig mabn baoee dnbng icfaji cisfxf qo. Er anbe qegg iilte ha ijegs udumra ofh etcoi bdtlte niyo aue kin. Nndtel tlwvyo ev avi faofelf ipdbylm oorsrx qg. Aiehov ellmuzi besupno mid egavz pekcgld ea. Rr rtsv oeie uieovk mvfcl verngoa. Iellea gjtei aumf ootif tto ausdie ac enxn. Eol taa ir xveoiit nac eatitga eoaae iuau sogabt secheea fexnd fbohue avwd ghitxr. Nu tgsvo ev rzkm qeolre enu eieeab ins cg aoapvg. Eenwnto orue nari taxup es ndlont ewob gsece dei feels gnlorda dae agb ga.</w:t>
      </w:r>
    </w:p>
  </w:body>
</w:document>
</file>