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0D2E7" w14:textId="7B22B5BA" w:rsidR="007E5805" w:rsidRPr="007E5805" w:rsidRDefault="007E5805" w:rsidP="007E5805">
      <w:pPr>
        <w:pStyle w:val="Title"/>
        <w:jc w:val="center"/>
        <w:rPr>
          <w:rFonts w:eastAsia="Times New Roman"/>
        </w:rPr>
      </w:pPr>
      <w:r w:rsidRPr="007E5805">
        <w:rPr>
          <w:rFonts w:eastAsia="Times New Roman"/>
        </w:rPr>
        <w:t>Deliverables</w:t>
      </w:r>
    </w:p>
    <w:p w14:paraId="3DC7B2C6" w14:textId="77777777" w:rsidR="007E5805" w:rsidRPr="007E5805" w:rsidRDefault="007E5805" w:rsidP="007E5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sz w:val="24"/>
          <w:szCs w:val="24"/>
        </w:rPr>
        <w:t xml:space="preserve">The main objective of this project is to design and implement an </w:t>
      </w:r>
      <w:r w:rsidRPr="007E5805">
        <w:rPr>
          <w:rFonts w:ascii="Times New Roman" w:eastAsia="Times New Roman" w:hAnsi="Times New Roman" w:cs="Times New Roman"/>
          <w:b/>
          <w:bCs/>
          <w:sz w:val="24"/>
          <w:szCs w:val="24"/>
        </w:rPr>
        <w:t>AI-powered insulin delivery system</w:t>
      </w:r>
      <w:r w:rsidRPr="007E5805">
        <w:rPr>
          <w:rFonts w:ascii="Times New Roman" w:eastAsia="Times New Roman" w:hAnsi="Times New Roman" w:cs="Times New Roman"/>
          <w:sz w:val="24"/>
          <w:szCs w:val="24"/>
        </w:rPr>
        <w:t xml:space="preserve"> that automates glucose monitoring, forecasts blood sugar trends, and administers insulin safely while providing a secure, transparent, and user-friendly interface for patients and clinicians. The project integrates </w:t>
      </w:r>
      <w:r w:rsidRPr="007E5805">
        <w:rPr>
          <w:rFonts w:ascii="Times New Roman" w:eastAsia="Times New Roman" w:hAnsi="Times New Roman" w:cs="Times New Roman"/>
          <w:b/>
          <w:bCs/>
          <w:sz w:val="24"/>
          <w:szCs w:val="24"/>
        </w:rPr>
        <w:t>predictive AI models, embedded hardware, communication protocols, and a mobile application</w:t>
      </w:r>
      <w:r w:rsidRPr="007E5805">
        <w:rPr>
          <w:rFonts w:ascii="Times New Roman" w:eastAsia="Times New Roman" w:hAnsi="Times New Roman" w:cs="Times New Roman"/>
          <w:sz w:val="24"/>
          <w:szCs w:val="24"/>
        </w:rPr>
        <w:t xml:space="preserve"> to enhance glucose control, prevent dangerous events, and improve usability in real-life scenarios.</w:t>
      </w:r>
    </w:p>
    <w:p w14:paraId="31221B04" w14:textId="77777777" w:rsidR="007E5805" w:rsidRPr="007E5805" w:rsidRDefault="007E5805" w:rsidP="007E58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b/>
          <w:bCs/>
          <w:sz w:val="24"/>
          <w:szCs w:val="24"/>
        </w:rPr>
        <w:t>Project Deliverables</w:t>
      </w:r>
    </w:p>
    <w:p w14:paraId="04732E11" w14:textId="77777777" w:rsidR="007E5805" w:rsidRPr="007E5805" w:rsidRDefault="007E5805" w:rsidP="007E58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Proposal Document</w:t>
      </w:r>
    </w:p>
    <w:p w14:paraId="51BAEBD6" w14:textId="77777777" w:rsidR="007E5805" w:rsidRPr="007E5805" w:rsidRDefault="007E5805" w:rsidP="007E58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sz w:val="24"/>
          <w:szCs w:val="24"/>
        </w:rPr>
        <w:t>Includes problem definition, market analysis, literature review, and project goals.</w:t>
      </w:r>
    </w:p>
    <w:p w14:paraId="0AF64A49" w14:textId="77777777" w:rsidR="007E5805" w:rsidRPr="007E5805" w:rsidRDefault="007E5805" w:rsidP="007E58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sz w:val="24"/>
          <w:szCs w:val="24"/>
        </w:rPr>
        <w:t>Diagrams for system architecture, data flow, and preprocessing pipeline.</w:t>
      </w:r>
    </w:p>
    <w:p w14:paraId="258C8852" w14:textId="77777777" w:rsidR="007E5805" w:rsidRPr="007E5805" w:rsidRDefault="007E5805" w:rsidP="007E58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Technical Documentation (SRS &amp; SDD)</w:t>
      </w:r>
    </w:p>
    <w:p w14:paraId="1B56754D" w14:textId="77777777" w:rsidR="007E5805" w:rsidRPr="007E5805" w:rsidRDefault="007E5805" w:rsidP="007E58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sz w:val="24"/>
          <w:szCs w:val="24"/>
        </w:rPr>
        <w:t>Detailed system requirements (SRS) and design specifications (SDD).</w:t>
      </w:r>
    </w:p>
    <w:p w14:paraId="5EDED7B3" w14:textId="77777777" w:rsidR="007E5805" w:rsidRPr="007E5805" w:rsidRDefault="007E5805" w:rsidP="007E58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sz w:val="24"/>
          <w:szCs w:val="24"/>
        </w:rPr>
        <w:t>Integration plans for hardware, AI model, and mobile application.</w:t>
      </w:r>
    </w:p>
    <w:p w14:paraId="2605C7DE" w14:textId="77777777" w:rsidR="007E5805" w:rsidRPr="007E5805" w:rsidRDefault="007E5805" w:rsidP="007E58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sz w:val="24"/>
          <w:szCs w:val="24"/>
        </w:rPr>
        <w:t>Preprocessing and predictive model implementation details.</w:t>
      </w:r>
    </w:p>
    <w:p w14:paraId="46D16152" w14:textId="77777777" w:rsidR="007E5805" w:rsidRPr="007E5805" w:rsidRDefault="007E5805" w:rsidP="007E58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b/>
          <w:bCs/>
          <w:sz w:val="24"/>
          <w:szCs w:val="24"/>
        </w:rPr>
        <w:t>Prototype Application</w:t>
      </w:r>
    </w:p>
    <w:p w14:paraId="698F602D" w14:textId="77777777" w:rsidR="007E5805" w:rsidRPr="007E5805" w:rsidRDefault="007E5805" w:rsidP="007E58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sz w:val="24"/>
          <w:szCs w:val="24"/>
        </w:rPr>
        <w:t>Mobile app for real-time glucose monitoring.</w:t>
      </w:r>
    </w:p>
    <w:p w14:paraId="3C6992F0" w14:textId="77777777" w:rsidR="007E5805" w:rsidRPr="007E5805" w:rsidRDefault="007E5805" w:rsidP="007E58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sz w:val="24"/>
          <w:szCs w:val="24"/>
        </w:rPr>
        <w:t>User interface showing insulin delivery decisions and historical data.</w:t>
      </w:r>
    </w:p>
    <w:p w14:paraId="3936CCF1" w14:textId="77777777" w:rsidR="007E5805" w:rsidRPr="007E5805" w:rsidRDefault="007E5805" w:rsidP="007E58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sz w:val="24"/>
          <w:szCs w:val="24"/>
        </w:rPr>
        <w:t>Connectivity with ESP32 controller via BLE and local network.</w:t>
      </w:r>
    </w:p>
    <w:p w14:paraId="06610588" w14:textId="77777777" w:rsidR="007E5805" w:rsidRPr="007E5805" w:rsidRDefault="007E5805" w:rsidP="007E58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b/>
          <w:bCs/>
          <w:sz w:val="24"/>
          <w:szCs w:val="24"/>
        </w:rPr>
        <w:t>Sensor and Hardware Platform</w:t>
      </w:r>
    </w:p>
    <w:p w14:paraId="531DECED" w14:textId="77777777" w:rsidR="007E5805" w:rsidRPr="007E5805" w:rsidRDefault="007E5805" w:rsidP="007E58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sz w:val="24"/>
          <w:szCs w:val="24"/>
        </w:rPr>
        <w:t>Low-cost CGM sensor with long lifespan.</w:t>
      </w:r>
    </w:p>
    <w:p w14:paraId="3E17149E" w14:textId="77777777" w:rsidR="007E5805" w:rsidRPr="007E5805" w:rsidRDefault="007E5805" w:rsidP="007E58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sz w:val="24"/>
          <w:szCs w:val="24"/>
        </w:rPr>
        <w:t>ESP32-based controller with built-in safety system.</w:t>
      </w:r>
    </w:p>
    <w:p w14:paraId="167EC70B" w14:textId="77777777" w:rsidR="007E5805" w:rsidRPr="007E5805" w:rsidRDefault="007E5805" w:rsidP="007E58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sz w:val="24"/>
          <w:szCs w:val="24"/>
        </w:rPr>
        <w:t>Micro-pump integration for automated insulin delivery.</w:t>
      </w:r>
    </w:p>
    <w:p w14:paraId="18A6BC14" w14:textId="77777777" w:rsidR="007E5805" w:rsidRPr="007E5805" w:rsidRDefault="007E5805" w:rsidP="007E58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sz w:val="24"/>
          <w:szCs w:val="24"/>
        </w:rPr>
        <w:t>Rechargeable and safe hardware design.</w:t>
      </w:r>
    </w:p>
    <w:p w14:paraId="4F89FEE4" w14:textId="77777777" w:rsidR="007E5805" w:rsidRPr="007E5805" w:rsidRDefault="007E5805" w:rsidP="007E58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b/>
          <w:bCs/>
          <w:sz w:val="24"/>
          <w:szCs w:val="24"/>
        </w:rPr>
        <w:t>Predictive AI Model</w:t>
      </w:r>
    </w:p>
    <w:p w14:paraId="7C04506F" w14:textId="77777777" w:rsidR="007E5805" w:rsidRPr="007E5805" w:rsidRDefault="007E5805" w:rsidP="007E58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sz w:val="24"/>
          <w:szCs w:val="24"/>
        </w:rPr>
        <w:t>Blood glucose forecasting (30–60 minutes ahead).</w:t>
      </w:r>
    </w:p>
    <w:p w14:paraId="4C8EA9D6" w14:textId="77777777" w:rsidR="007E5805" w:rsidRPr="007E5805" w:rsidRDefault="007E5805" w:rsidP="007E58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sz w:val="24"/>
          <w:szCs w:val="24"/>
        </w:rPr>
        <w:t>Automatic insulin suspension for predicted low glucose.</w:t>
      </w:r>
    </w:p>
    <w:p w14:paraId="181645CB" w14:textId="77777777" w:rsidR="007E5805" w:rsidRPr="007E5805" w:rsidRDefault="007E5805" w:rsidP="007E58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sz w:val="24"/>
          <w:szCs w:val="24"/>
        </w:rPr>
        <w:t>Proactive glucose stabilization across the day.</w:t>
      </w:r>
    </w:p>
    <w:p w14:paraId="2980486D" w14:textId="77777777" w:rsidR="007E5805" w:rsidRPr="007E5805" w:rsidRDefault="007E5805" w:rsidP="007E58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sz w:val="24"/>
          <w:szCs w:val="24"/>
        </w:rPr>
        <w:t>Models trained on diverse population data for inclusivity.</w:t>
      </w:r>
    </w:p>
    <w:p w14:paraId="3967429B" w14:textId="77777777" w:rsidR="007E5805" w:rsidRPr="007E5805" w:rsidRDefault="007E5805" w:rsidP="007E58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b/>
          <w:bCs/>
          <w:sz w:val="24"/>
          <w:szCs w:val="24"/>
        </w:rPr>
        <w:t>Intelligent Alerts and Security Measures</w:t>
      </w:r>
    </w:p>
    <w:p w14:paraId="49731950" w14:textId="77777777" w:rsidR="007E5805" w:rsidRPr="007E5805" w:rsidRDefault="007E5805" w:rsidP="007E58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sz w:val="24"/>
          <w:szCs w:val="24"/>
        </w:rPr>
        <w:t>Smart alarm system with actionable notifications.</w:t>
      </w:r>
    </w:p>
    <w:p w14:paraId="5F9EE635" w14:textId="77777777" w:rsidR="007E5805" w:rsidRPr="007E5805" w:rsidRDefault="007E5805" w:rsidP="007E58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sz w:val="24"/>
          <w:szCs w:val="24"/>
        </w:rPr>
        <w:t>Basic security to protect patient data.</w:t>
      </w:r>
    </w:p>
    <w:p w14:paraId="6DF2586B" w14:textId="77777777" w:rsidR="007E5805" w:rsidRPr="007E5805" w:rsidRDefault="007E5805" w:rsidP="007E58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sz w:val="24"/>
          <w:szCs w:val="24"/>
        </w:rPr>
        <w:t>Fail-safes to prevent errors or unauthorized insulin delivery.</w:t>
      </w:r>
    </w:p>
    <w:p w14:paraId="0536E08F" w14:textId="77777777" w:rsidR="007E5805" w:rsidRPr="007E5805" w:rsidRDefault="007E5805" w:rsidP="007E58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Grading/Testing Tools (Optional for Research Validation)</w:t>
      </w:r>
    </w:p>
    <w:p w14:paraId="25517FC7" w14:textId="77777777" w:rsidR="007E5805" w:rsidRPr="007E5805" w:rsidRDefault="007E5805" w:rsidP="007E58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sz w:val="24"/>
          <w:szCs w:val="24"/>
        </w:rPr>
        <w:t>Simulation scripts and pre-processing validation using patient datasets.</w:t>
      </w:r>
    </w:p>
    <w:p w14:paraId="429FC71D" w14:textId="77777777" w:rsidR="007E5805" w:rsidRPr="007E5805" w:rsidRDefault="007E5805" w:rsidP="007E58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sz w:val="24"/>
          <w:szCs w:val="24"/>
        </w:rPr>
        <w:t>Performance reports on model accuracy, responsiveness, and system reliability.</w:t>
      </w:r>
    </w:p>
    <w:p w14:paraId="06A68ADD" w14:textId="77777777" w:rsidR="007E5805" w:rsidRPr="007E5805" w:rsidRDefault="007E5805" w:rsidP="007E58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b/>
          <w:bCs/>
          <w:sz w:val="24"/>
          <w:szCs w:val="24"/>
        </w:rPr>
        <w:t>Final Thesis Document</w:t>
      </w:r>
    </w:p>
    <w:p w14:paraId="3E2A0645" w14:textId="77777777" w:rsidR="007E5805" w:rsidRPr="007E5805" w:rsidRDefault="007E5805" w:rsidP="007E58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sz w:val="24"/>
          <w:szCs w:val="24"/>
        </w:rPr>
        <w:t>Comprehensive report including methodology, results, contributions, and conclusions.</w:t>
      </w:r>
    </w:p>
    <w:p w14:paraId="6D3F5191" w14:textId="77777777" w:rsidR="007E5805" w:rsidRPr="007E5805" w:rsidRDefault="007E5805" w:rsidP="007E58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sz w:val="24"/>
          <w:szCs w:val="24"/>
        </w:rPr>
        <w:t>Figures showing system architecture, workflow, and AI predictions.</w:t>
      </w:r>
    </w:p>
    <w:p w14:paraId="34EE16CF" w14:textId="759A0DDC" w:rsidR="00AE19F6" w:rsidRPr="007E5805" w:rsidRDefault="007E5805" w:rsidP="007E58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05">
        <w:rPr>
          <w:rFonts w:ascii="Times New Roman" w:eastAsia="Times New Roman" w:hAnsi="Times New Roman" w:cs="Times New Roman"/>
          <w:sz w:val="24"/>
          <w:szCs w:val="24"/>
        </w:rPr>
        <w:t>Documentation of safety, reproducibility, and user experience.</w:t>
      </w:r>
    </w:p>
    <w:sectPr w:rsidR="00AE19F6" w:rsidRPr="007E58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C0B74" w14:textId="77777777" w:rsidR="00B27113" w:rsidRDefault="00B27113" w:rsidP="007E5805">
      <w:pPr>
        <w:spacing w:after="0" w:line="240" w:lineRule="auto"/>
      </w:pPr>
      <w:r>
        <w:separator/>
      </w:r>
    </w:p>
  </w:endnote>
  <w:endnote w:type="continuationSeparator" w:id="0">
    <w:p w14:paraId="114A4E2A" w14:textId="77777777" w:rsidR="00B27113" w:rsidRDefault="00B27113" w:rsidP="007E5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B6EF1" w14:textId="77777777" w:rsidR="00B27113" w:rsidRDefault="00B27113" w:rsidP="007E5805">
      <w:pPr>
        <w:spacing w:after="0" w:line="240" w:lineRule="auto"/>
      </w:pPr>
      <w:r>
        <w:separator/>
      </w:r>
    </w:p>
  </w:footnote>
  <w:footnote w:type="continuationSeparator" w:id="0">
    <w:p w14:paraId="0B0A8798" w14:textId="77777777" w:rsidR="00B27113" w:rsidRDefault="00B27113" w:rsidP="007E58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A7282"/>
    <w:multiLevelType w:val="multilevel"/>
    <w:tmpl w:val="4C22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3B54B3"/>
    <w:multiLevelType w:val="multilevel"/>
    <w:tmpl w:val="50DC8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805"/>
    <w:rsid w:val="007E5805"/>
    <w:rsid w:val="00AE19F6"/>
    <w:rsid w:val="00B2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2C78"/>
  <w15:chartTrackingRefBased/>
  <w15:docId w15:val="{D475AC5B-9AF0-4BDE-956C-375737FCF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58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58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58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580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E5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580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E5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805"/>
  </w:style>
  <w:style w:type="paragraph" w:styleId="Footer">
    <w:name w:val="footer"/>
    <w:basedOn w:val="Normal"/>
    <w:link w:val="FooterChar"/>
    <w:uiPriority w:val="99"/>
    <w:unhideWhenUsed/>
    <w:rsid w:val="007E5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805"/>
  </w:style>
  <w:style w:type="paragraph" w:styleId="Title">
    <w:name w:val="Title"/>
    <w:basedOn w:val="Normal"/>
    <w:next w:val="Normal"/>
    <w:link w:val="TitleChar"/>
    <w:uiPriority w:val="10"/>
    <w:qFormat/>
    <w:rsid w:val="007E580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80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22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rkhaledx@gmail.com</dc:creator>
  <cp:keywords/>
  <dc:description/>
  <cp:lastModifiedBy>rkhaledx@gmail.com</cp:lastModifiedBy>
  <cp:revision>1</cp:revision>
  <dcterms:created xsi:type="dcterms:W3CDTF">2026-01-10T19:56:00Z</dcterms:created>
  <dcterms:modified xsi:type="dcterms:W3CDTF">2026-01-10T19:57:00Z</dcterms:modified>
</cp:coreProperties>
</file>