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纸质版</w:t>
      </w:r>
      <w:r>
        <w:rPr>
          <w:rFonts w:hint="eastAsia"/>
          <w:b/>
          <w:bCs/>
          <w:sz w:val="28"/>
          <w:szCs w:val="28"/>
        </w:rPr>
        <w:t>交卷说明</w:t>
      </w:r>
    </w:p>
    <w:p>
      <w:pPr>
        <w:numPr>
          <w:ilvl w:val="0"/>
          <w:numId w:val="1"/>
        </w:numPr>
        <w:spacing w:line="360" w:lineRule="auto"/>
        <w:rPr>
          <w:b w:val="0"/>
          <w:bCs w:val="0"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PDF纸质版答卷要求</w:t>
      </w:r>
    </w:p>
    <w:p>
      <w:pPr>
        <w:numPr>
          <w:numId w:val="0"/>
        </w:numPr>
        <w:spacing w:line="360" w:lineRule="auto"/>
        <w:ind w:firstLine="560" w:firstLineChars="200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答卷第一页和第二页是格式规范中的第2和第3页，用电子版签名或者打印后签名均可。答卷的第三页是摘要页，后面是正文。如果有用tex编写PDF的，那么可以将格式规范中的第2和第3页准备完毕后转为PDF，然后合并即可。</w:t>
      </w:r>
      <w:bookmarkStart w:id="0" w:name="_GoBack"/>
      <w:bookmarkEnd w:id="0"/>
    </w:p>
    <w:p>
      <w:pPr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纸质版</w:t>
      </w:r>
      <w:r>
        <w:rPr>
          <w:rFonts w:hint="eastAsia"/>
          <w:b/>
          <w:bCs/>
          <w:sz w:val="28"/>
          <w:szCs w:val="28"/>
        </w:rPr>
        <w:t>交卷说明</w:t>
      </w:r>
    </w:p>
    <w:p>
      <w:pPr>
        <w:spacing w:line="360" w:lineRule="auto"/>
        <w:ind w:firstLine="280" w:firstLineChars="100"/>
        <w:rPr>
          <w:rFonts w:hint="default" w:eastAsiaTheme="minor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t>各队伍请于</w:t>
      </w:r>
      <w:r>
        <w:rPr>
          <w:rFonts w:hint="eastAsia"/>
          <w:b w:val="0"/>
          <w:bCs w:val="0"/>
          <w:sz w:val="28"/>
          <w:szCs w:val="28"/>
          <w:highlight w:val="none"/>
        </w:rPr>
        <w:t>5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t>月5号</w:t>
      </w:r>
      <w:r>
        <w:rPr>
          <w:rFonts w:hint="eastAsia"/>
          <w:b w:val="0"/>
          <w:bCs w:val="0"/>
          <w:sz w:val="28"/>
          <w:szCs w:val="28"/>
          <w:highlight w:val="none"/>
        </w:rPr>
        <w:t>上午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t>10点到12点将本队纸质版答卷交到F421，并做好登记。要求纸质版答卷与所提交的电子版答卷保持一致。过期不候。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E0D30"/>
    <w:multiLevelType w:val="singleLevel"/>
    <w:tmpl w:val="85EE0D3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ZiNmUzN2VhZmE4ZjRiMDFlYjY2ODUyMmRiNWUxODgifQ=="/>
  </w:docVars>
  <w:rsids>
    <w:rsidRoot w:val="00FC1A9A"/>
    <w:rsid w:val="001D277C"/>
    <w:rsid w:val="00245334"/>
    <w:rsid w:val="00916758"/>
    <w:rsid w:val="00BA13F2"/>
    <w:rsid w:val="00FC1A9A"/>
    <w:rsid w:val="03387B93"/>
    <w:rsid w:val="039103A9"/>
    <w:rsid w:val="0A214311"/>
    <w:rsid w:val="12DA79C1"/>
    <w:rsid w:val="156F525D"/>
    <w:rsid w:val="16245345"/>
    <w:rsid w:val="18145241"/>
    <w:rsid w:val="18D9409D"/>
    <w:rsid w:val="1C2F2E9F"/>
    <w:rsid w:val="1CCC1500"/>
    <w:rsid w:val="1E7D6144"/>
    <w:rsid w:val="245B5CA5"/>
    <w:rsid w:val="24C34706"/>
    <w:rsid w:val="26662FC1"/>
    <w:rsid w:val="278763E4"/>
    <w:rsid w:val="28892D73"/>
    <w:rsid w:val="29D510D6"/>
    <w:rsid w:val="30DE2F7B"/>
    <w:rsid w:val="3362433B"/>
    <w:rsid w:val="3B965EAC"/>
    <w:rsid w:val="3CA56B3A"/>
    <w:rsid w:val="48095128"/>
    <w:rsid w:val="4B73226D"/>
    <w:rsid w:val="5B6D3D2C"/>
    <w:rsid w:val="6024172A"/>
    <w:rsid w:val="62CA5DF8"/>
    <w:rsid w:val="76824C5B"/>
    <w:rsid w:val="79175EB6"/>
    <w:rsid w:val="7D0D4916"/>
    <w:rsid w:val="7EDD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未处理的提及1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8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9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100</Words>
  <Characters>575</Characters>
  <Lines>4</Lines>
  <Paragraphs>1</Paragraphs>
  <TotalTime>19</TotalTime>
  <ScaleCrop>false</ScaleCrop>
  <LinksUpToDate>false</LinksUpToDate>
  <CharactersWithSpaces>674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2019-04-30T12:40:00Z</dcterms:created>
  <dc:creator>han</dc:creator>
  <cp:lastModifiedBy>86159</cp:lastModifiedBy>
  <dcterms:modified xsi:type="dcterms:W3CDTF">2024-04-30T08:58:27Z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58DB0E92404D46A199A27E4589A41048_13</vt:lpwstr>
  </property>
</Properties>
</file>