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9F6C7" w14:textId="77777777" w:rsidR="008C0004" w:rsidRDefault="00C24F2E" w:rsidP="00A36021">
      <w:pPr>
        <w:spacing w:line="600" w:lineRule="exact"/>
        <w:ind w:right="-94"/>
        <w:rPr>
          <w:rFonts w:ascii="隶书" w:eastAsia="隶书" w:hAnsi="宋体" w:cs="隶书"/>
          <w:color w:val="FF0000"/>
          <w:sz w:val="24"/>
        </w:rPr>
      </w:pPr>
      <w:r>
        <w:rPr>
          <w:rFonts w:ascii="黑体" w:eastAsia="黑体" w:hAnsi="宋体" w:cs="黑体" w:hint="eastAsia"/>
          <w:color w:val="FF0000"/>
          <w:sz w:val="32"/>
          <w:szCs w:val="32"/>
        </w:rPr>
        <w:t>参赛队号：</w:t>
      </w:r>
    </w:p>
    <w:p w14:paraId="789D184A" w14:textId="77777777" w:rsidR="008C0004" w:rsidRDefault="008C0004">
      <w:pPr>
        <w:spacing w:line="20" w:lineRule="atLeast"/>
        <w:ind w:firstLineChars="2250" w:firstLine="5400"/>
        <w:rPr>
          <w:rFonts w:ascii="隶书" w:eastAsia="隶书" w:hAnsi="宋体" w:cs="隶书"/>
          <w:sz w:val="24"/>
        </w:rPr>
      </w:pPr>
    </w:p>
    <w:p w14:paraId="3DB9D395" w14:textId="77777777" w:rsidR="008C0004" w:rsidRDefault="008C0004">
      <w:pPr>
        <w:spacing w:line="20" w:lineRule="atLeast"/>
        <w:ind w:firstLineChars="2250" w:firstLine="5400"/>
        <w:rPr>
          <w:rFonts w:ascii="隶书" w:eastAsia="隶书" w:hAnsi="宋体" w:cs="隶书"/>
          <w:sz w:val="24"/>
        </w:rPr>
      </w:pPr>
    </w:p>
    <w:p w14:paraId="1CF6C8FB" w14:textId="77777777" w:rsidR="008C0004" w:rsidRDefault="008C0004">
      <w:pPr>
        <w:spacing w:line="20" w:lineRule="atLeast"/>
        <w:rPr>
          <w:rFonts w:ascii="隶书" w:eastAsia="隶书" w:hAnsi="宋体" w:cs="隶书"/>
          <w:sz w:val="24"/>
        </w:rPr>
      </w:pPr>
    </w:p>
    <w:p w14:paraId="42891475" w14:textId="77777777" w:rsidR="008C0004" w:rsidRDefault="008C0004">
      <w:pPr>
        <w:spacing w:line="600" w:lineRule="auto"/>
        <w:ind w:firstLine="880"/>
        <w:jc w:val="center"/>
        <w:rPr>
          <w:rFonts w:ascii="方正小标宋_GBK" w:eastAsia="方正小标宋_GBK" w:hAnsi="等线" w:cs="方正小标宋_GBK"/>
          <w:sz w:val="44"/>
          <w:szCs w:val="44"/>
        </w:rPr>
      </w:pPr>
    </w:p>
    <w:p w14:paraId="1FE2AD17" w14:textId="77777777" w:rsidR="008C0004" w:rsidRDefault="00C24F2E" w:rsidP="001A6CB6">
      <w:pPr>
        <w:spacing w:line="900" w:lineRule="exact"/>
        <w:jc w:val="center"/>
        <w:textAlignment w:val="center"/>
        <w:rPr>
          <w:rFonts w:ascii="方正小标宋简体" w:eastAsia="方正小标宋简体" w:hAnsi="等线" w:cs="方正小标宋_GBK"/>
          <w:sz w:val="52"/>
          <w:szCs w:val="52"/>
          <w:lang w:bidi="ar"/>
        </w:rPr>
      </w:pPr>
      <w:r>
        <w:rPr>
          <w:rFonts w:ascii="方正小标宋简体" w:eastAsia="方正小标宋简体" w:hAnsi="等线" w:cs="方正小标宋_GBK" w:hint="eastAsia"/>
          <w:sz w:val="44"/>
          <w:szCs w:val="44"/>
          <w:lang w:bidi="ar"/>
        </w:rPr>
        <w:t>2024年（第十届）全国大学生统计建模大赛</w:t>
      </w:r>
      <w:r>
        <w:rPr>
          <w:rFonts w:ascii="方正小标宋简体" w:eastAsia="方正小标宋简体" w:hAnsi="等线" w:cs="方正小标宋_GBK" w:hint="eastAsia"/>
          <w:sz w:val="52"/>
          <w:szCs w:val="52"/>
          <w:lang w:bidi="ar"/>
        </w:rPr>
        <w:t>参 赛 作 品</w:t>
      </w:r>
    </w:p>
    <w:p w14:paraId="56170400" w14:textId="77777777" w:rsidR="008C0004" w:rsidRDefault="008C0004">
      <w:pPr>
        <w:ind w:firstLine="420"/>
      </w:pPr>
    </w:p>
    <w:p w14:paraId="4C015A20" w14:textId="77777777" w:rsidR="008C0004" w:rsidRDefault="008C0004">
      <w:pPr>
        <w:spacing w:line="20" w:lineRule="atLeast"/>
        <w:ind w:firstLine="640"/>
        <w:rPr>
          <w:sz w:val="32"/>
          <w:szCs w:val="28"/>
        </w:rPr>
      </w:pPr>
    </w:p>
    <w:p w14:paraId="6AEB6D91" w14:textId="77777777" w:rsidR="008C0004" w:rsidRDefault="008C0004">
      <w:pPr>
        <w:spacing w:line="20" w:lineRule="atLeast"/>
        <w:ind w:firstLine="640"/>
        <w:rPr>
          <w:sz w:val="32"/>
          <w:szCs w:val="28"/>
        </w:rPr>
      </w:pPr>
    </w:p>
    <w:p w14:paraId="64D73BC0" w14:textId="77777777" w:rsidR="008C0004" w:rsidRDefault="008C0004">
      <w:pPr>
        <w:pStyle w:val="10"/>
        <w:widowControl w:val="0"/>
        <w:spacing w:before="0" w:beforeAutospacing="0" w:after="0" w:afterAutospacing="0" w:line="600" w:lineRule="exact"/>
        <w:ind w:firstLineChars="200" w:firstLine="480"/>
        <w:jc w:val="both"/>
        <w:rPr>
          <w:rFonts w:hint="default"/>
        </w:rPr>
      </w:pPr>
    </w:p>
    <w:p w14:paraId="301C1A21" w14:textId="77777777" w:rsidR="008C0004" w:rsidRDefault="008C0004">
      <w:pPr>
        <w:spacing w:line="20" w:lineRule="atLeast"/>
        <w:ind w:firstLine="640"/>
        <w:rPr>
          <w:sz w:val="32"/>
          <w:szCs w:val="28"/>
        </w:rPr>
      </w:pPr>
    </w:p>
    <w:tbl>
      <w:tblPr>
        <w:tblW w:w="8421" w:type="dxa"/>
        <w:jc w:val="center"/>
        <w:tblLayout w:type="fixed"/>
        <w:tblLook w:val="04A0" w:firstRow="1" w:lastRow="0" w:firstColumn="1" w:lastColumn="0" w:noHBand="0" w:noVBand="1"/>
      </w:tblPr>
      <w:tblGrid>
        <w:gridCol w:w="2106"/>
        <w:gridCol w:w="6315"/>
      </w:tblGrid>
      <w:tr w:rsidR="008C0004" w14:paraId="743C87F3" w14:textId="77777777" w:rsidTr="007F367D">
        <w:trPr>
          <w:trHeight w:val="1177"/>
          <w:jc w:val="center"/>
        </w:trPr>
        <w:tc>
          <w:tcPr>
            <w:tcW w:w="2106" w:type="dxa"/>
            <w:vAlign w:val="center"/>
          </w:tcPr>
          <w:p w14:paraId="4123349D" w14:textId="77777777" w:rsidR="008C0004" w:rsidRDefault="00C24F2E" w:rsidP="005A0351">
            <w:pPr>
              <w:spacing w:line="20" w:lineRule="atLeast"/>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参赛学校：</w:t>
            </w:r>
          </w:p>
        </w:tc>
        <w:tc>
          <w:tcPr>
            <w:tcW w:w="6315" w:type="dxa"/>
            <w:tcBorders>
              <w:top w:val="nil"/>
              <w:left w:val="nil"/>
              <w:bottom w:val="single" w:sz="12" w:space="0" w:color="auto"/>
              <w:right w:val="nil"/>
            </w:tcBorders>
            <w:vAlign w:val="center"/>
          </w:tcPr>
          <w:p w14:paraId="487CBBC6" w14:textId="68836435" w:rsidR="008C0004" w:rsidRDefault="00C24F2E" w:rsidP="005A0351">
            <w:pPr>
              <w:jc w:val="center"/>
              <w:textAlignment w:val="center"/>
              <w:rPr>
                <w:rFonts w:ascii="方正小标宋_GBK" w:eastAsia="方正小标宋_GBK" w:hAnsi="方正小标宋_GBK" w:cs="方正小标宋_GBK"/>
                <w:bCs/>
                <w:sz w:val="36"/>
                <w:szCs w:val="36"/>
              </w:rPr>
            </w:pPr>
            <w:r>
              <w:rPr>
                <w:rFonts w:ascii="仿宋_GB2312" w:eastAsia="仿宋_GB2312" w:hAnsi="仿宋_GB2312" w:cs="仿宋_GB2312" w:hint="eastAsia"/>
                <w:bCs/>
                <w:sz w:val="36"/>
                <w:szCs w:val="36"/>
              </w:rPr>
              <w:t>西安电子科技大学</w:t>
            </w:r>
          </w:p>
        </w:tc>
      </w:tr>
      <w:tr w:rsidR="008C0004" w14:paraId="1D4A5F1A" w14:textId="77777777" w:rsidTr="005A0351">
        <w:trPr>
          <w:trHeight w:val="1135"/>
          <w:jc w:val="center"/>
        </w:trPr>
        <w:tc>
          <w:tcPr>
            <w:tcW w:w="2106" w:type="dxa"/>
            <w:vAlign w:val="center"/>
          </w:tcPr>
          <w:p w14:paraId="51385A21" w14:textId="77777777" w:rsidR="008C0004" w:rsidRDefault="00C24F2E" w:rsidP="005A0351">
            <w:pPr>
              <w:spacing w:line="20" w:lineRule="atLeast"/>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论文题目：</w:t>
            </w:r>
          </w:p>
        </w:tc>
        <w:tc>
          <w:tcPr>
            <w:tcW w:w="6315" w:type="dxa"/>
            <w:tcBorders>
              <w:top w:val="single" w:sz="12" w:space="0" w:color="auto"/>
              <w:left w:val="nil"/>
              <w:bottom w:val="single" w:sz="12" w:space="0" w:color="auto"/>
              <w:right w:val="nil"/>
            </w:tcBorders>
            <w:vAlign w:val="center"/>
          </w:tcPr>
          <w:p w14:paraId="79E690B5" w14:textId="77777777" w:rsidR="008C0004" w:rsidRDefault="00C24F2E" w:rsidP="005A0351">
            <w:pPr>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大数据与人工智能支撑的关注等级指标构建与网红经济发展转型新思路</w:t>
            </w:r>
          </w:p>
        </w:tc>
      </w:tr>
      <w:tr w:rsidR="008C0004" w14:paraId="4982298B" w14:textId="77777777" w:rsidTr="005A0351">
        <w:trPr>
          <w:trHeight w:val="1135"/>
          <w:jc w:val="center"/>
        </w:trPr>
        <w:tc>
          <w:tcPr>
            <w:tcW w:w="2106" w:type="dxa"/>
            <w:vAlign w:val="center"/>
          </w:tcPr>
          <w:p w14:paraId="492F18EC" w14:textId="77777777" w:rsidR="008C0004" w:rsidRDefault="00C24F2E" w:rsidP="005A0351">
            <w:pPr>
              <w:spacing w:line="20" w:lineRule="atLeast"/>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参赛队员：</w:t>
            </w:r>
          </w:p>
        </w:tc>
        <w:tc>
          <w:tcPr>
            <w:tcW w:w="6315" w:type="dxa"/>
            <w:tcBorders>
              <w:top w:val="single" w:sz="12" w:space="0" w:color="auto"/>
              <w:left w:val="nil"/>
              <w:bottom w:val="single" w:sz="12" w:space="0" w:color="auto"/>
              <w:right w:val="nil"/>
            </w:tcBorders>
            <w:vAlign w:val="center"/>
          </w:tcPr>
          <w:p w14:paraId="2EDC0395" w14:textId="4AC59E7C" w:rsidR="008C0004" w:rsidRDefault="00C32CD4" w:rsidP="005A0351">
            <w:pPr>
              <w:jc w:val="center"/>
              <w:textAlignment w:val="center"/>
              <w:rPr>
                <w:rFonts w:ascii="宋体" w:hAnsi="宋体" w:cs="宋体"/>
                <w:bCs/>
                <w:sz w:val="36"/>
                <w:szCs w:val="36"/>
              </w:rPr>
            </w:pPr>
            <w:r>
              <w:rPr>
                <w:rFonts w:ascii="宋体" w:hAnsi="宋体" w:cs="宋体" w:hint="eastAsia"/>
                <w:sz w:val="36"/>
                <w:szCs w:val="36"/>
              </w:rPr>
              <w:t>孟文堂</w:t>
            </w:r>
            <w:r>
              <w:rPr>
                <w:rFonts w:ascii="宋体" w:hAnsi="宋体" w:cs="宋体" w:hint="eastAsia"/>
                <w:sz w:val="36"/>
                <w:szCs w:val="36"/>
              </w:rPr>
              <w:t xml:space="preserve"> </w:t>
            </w:r>
            <w:r w:rsidR="00C24F2E">
              <w:rPr>
                <w:rFonts w:ascii="宋体" w:hAnsi="宋体" w:cs="宋体" w:hint="eastAsia"/>
                <w:sz w:val="36"/>
                <w:szCs w:val="36"/>
              </w:rPr>
              <w:t>谢小凡</w:t>
            </w:r>
            <w:r>
              <w:rPr>
                <w:rFonts w:ascii="宋体" w:hAnsi="宋体" w:cs="宋体" w:hint="eastAsia"/>
                <w:sz w:val="36"/>
                <w:szCs w:val="36"/>
              </w:rPr>
              <w:t xml:space="preserve"> </w:t>
            </w:r>
            <w:r w:rsidR="00C24F2E">
              <w:rPr>
                <w:rFonts w:ascii="宋体" w:hAnsi="宋体" w:cs="宋体" w:hint="eastAsia"/>
                <w:sz w:val="36"/>
                <w:szCs w:val="36"/>
              </w:rPr>
              <w:t>魏朝旭</w:t>
            </w:r>
          </w:p>
        </w:tc>
      </w:tr>
      <w:tr w:rsidR="008C0004" w14:paraId="4CE7AA3B" w14:textId="77777777" w:rsidTr="005A0351">
        <w:trPr>
          <w:trHeight w:val="1135"/>
          <w:jc w:val="center"/>
        </w:trPr>
        <w:tc>
          <w:tcPr>
            <w:tcW w:w="2106" w:type="dxa"/>
            <w:vAlign w:val="center"/>
          </w:tcPr>
          <w:p w14:paraId="21809F1A" w14:textId="77777777" w:rsidR="008C0004" w:rsidRDefault="00C24F2E" w:rsidP="005A0351">
            <w:pPr>
              <w:spacing w:line="20" w:lineRule="atLeast"/>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指导老师：</w:t>
            </w:r>
          </w:p>
        </w:tc>
        <w:tc>
          <w:tcPr>
            <w:tcW w:w="6315" w:type="dxa"/>
            <w:tcBorders>
              <w:top w:val="single" w:sz="12" w:space="0" w:color="auto"/>
              <w:left w:val="nil"/>
              <w:bottom w:val="single" w:sz="12" w:space="0" w:color="auto"/>
              <w:right w:val="nil"/>
            </w:tcBorders>
            <w:vAlign w:val="center"/>
          </w:tcPr>
          <w:p w14:paraId="5E64679C" w14:textId="77777777" w:rsidR="008C0004" w:rsidRDefault="00C24F2E" w:rsidP="005A0351">
            <w:pPr>
              <w:jc w:val="center"/>
              <w:textAlignment w:val="center"/>
              <w:rPr>
                <w:rFonts w:ascii="宋体" w:hAnsi="宋体" w:cs="宋体"/>
                <w:bCs/>
                <w:sz w:val="36"/>
                <w:szCs w:val="36"/>
              </w:rPr>
            </w:pPr>
            <w:r>
              <w:rPr>
                <w:rFonts w:ascii="宋体" w:hAnsi="宋体" w:cs="宋体" w:hint="eastAsia"/>
                <w:bCs/>
                <w:sz w:val="36"/>
                <w:szCs w:val="36"/>
              </w:rPr>
              <w:t>刘倩</w:t>
            </w:r>
          </w:p>
        </w:tc>
      </w:tr>
    </w:tbl>
    <w:p w14:paraId="6E7A7C1D" w14:textId="77777777" w:rsidR="008C0004" w:rsidRDefault="008C0004">
      <w:pPr>
        <w:spacing w:line="600" w:lineRule="exact"/>
        <w:ind w:firstLine="723"/>
        <w:jc w:val="center"/>
        <w:textAlignment w:val="center"/>
        <w:rPr>
          <w:rFonts w:ascii="Times New Roman" w:eastAsia="方正小标宋简体" w:hAnsi="Times New Roman" w:cs="方正小标宋简体"/>
          <w:b/>
          <w:bCs/>
          <w:sz w:val="36"/>
          <w:szCs w:val="36"/>
        </w:rPr>
      </w:pPr>
    </w:p>
    <w:p w14:paraId="5DD4EDC5" w14:textId="77777777" w:rsidR="000D3EFC" w:rsidRDefault="000D3EFC" w:rsidP="001A6CB6">
      <w:pPr>
        <w:spacing w:line="480" w:lineRule="exact"/>
        <w:jc w:val="center"/>
        <w:rPr>
          <w:rFonts w:ascii="Times New Roman" w:eastAsia="方正小标宋简体" w:hAnsi="Times New Roman" w:cs="方正小标宋简体"/>
          <w:b/>
          <w:bCs/>
          <w:sz w:val="36"/>
          <w:szCs w:val="36"/>
        </w:rPr>
        <w:sectPr w:rsidR="000D3EFC" w:rsidSect="001E3C62">
          <w:headerReference w:type="default" r:id="rId9"/>
          <w:footerReference w:type="default" r:id="rId10"/>
          <w:pgSz w:w="11906" w:h="16838"/>
          <w:pgMar w:top="1440" w:right="1800" w:bottom="1440" w:left="1800" w:header="851" w:footer="992" w:gutter="0"/>
          <w:pgNumType w:fmt="upperRoman" w:start="1"/>
          <w:cols w:space="720"/>
          <w:docGrid w:type="lines" w:linePitch="312"/>
        </w:sectPr>
      </w:pPr>
    </w:p>
    <w:p w14:paraId="6BF846D7" w14:textId="4CB28FB6" w:rsidR="008C0004" w:rsidRPr="007F367D" w:rsidRDefault="00C24F2E" w:rsidP="001A6CB6">
      <w:pPr>
        <w:spacing w:line="480" w:lineRule="exact"/>
        <w:jc w:val="center"/>
        <w:rPr>
          <w:rFonts w:ascii="方正小标宋_GBK" w:eastAsia="方正小标宋_GBK" w:hAnsi="方正小标宋_GBK" w:cs="方正小标宋_GBK"/>
          <w:bCs/>
          <w:sz w:val="32"/>
          <w:szCs w:val="32"/>
        </w:rPr>
      </w:pPr>
      <w:r w:rsidRPr="007F367D">
        <w:rPr>
          <w:rFonts w:ascii="方正小标宋_GBK" w:eastAsia="方正小标宋_GBK" w:hAnsi="方正小标宋_GBK" w:cs="方正小标宋_GBK" w:hint="eastAsia"/>
          <w:bCs/>
          <w:sz w:val="32"/>
          <w:szCs w:val="32"/>
        </w:rPr>
        <w:lastRenderedPageBreak/>
        <w:t>大数据与人工智能支撑的</w:t>
      </w:r>
    </w:p>
    <w:p w14:paraId="2EC28BEF" w14:textId="77777777" w:rsidR="008C0004" w:rsidRPr="007F367D" w:rsidRDefault="00C24F2E" w:rsidP="001A6CB6">
      <w:pPr>
        <w:spacing w:line="480" w:lineRule="exact"/>
        <w:jc w:val="center"/>
        <w:rPr>
          <w:rFonts w:ascii="方正小标宋_GBK" w:eastAsia="方正小标宋_GBK" w:hAnsi="方正小标宋_GBK" w:cs="方正小标宋_GBK"/>
          <w:bCs/>
          <w:sz w:val="32"/>
          <w:szCs w:val="32"/>
        </w:rPr>
      </w:pPr>
      <w:r w:rsidRPr="007F367D">
        <w:rPr>
          <w:rFonts w:ascii="方正小标宋_GBK" w:eastAsia="方正小标宋_GBK" w:hAnsi="方正小标宋_GBK" w:cs="方正小标宋_GBK" w:hint="eastAsia"/>
          <w:bCs/>
          <w:sz w:val="32"/>
          <w:szCs w:val="32"/>
        </w:rPr>
        <w:t>关注等级指标构建与网红经济发展转型新思路</w:t>
      </w:r>
    </w:p>
    <w:p w14:paraId="787F23F7" w14:textId="77777777" w:rsidR="008C0004" w:rsidRDefault="008C0004">
      <w:pPr>
        <w:spacing w:line="480" w:lineRule="exact"/>
        <w:ind w:firstLine="720"/>
        <w:jc w:val="center"/>
        <w:rPr>
          <w:rFonts w:ascii="仿宋_GB2312" w:eastAsia="仿宋_GB2312" w:hAnsi="仿宋_GB2312" w:cs="仿宋_GB2312"/>
          <w:bCs/>
          <w:sz w:val="36"/>
          <w:szCs w:val="36"/>
        </w:rPr>
      </w:pPr>
    </w:p>
    <w:p w14:paraId="4093BA42" w14:textId="0D5261E0" w:rsidR="008C0004" w:rsidRDefault="00C24F2E">
      <w:pPr>
        <w:spacing w:line="480" w:lineRule="exact"/>
        <w:ind w:firstLine="560"/>
        <w:jc w:val="center"/>
        <w:outlineLvl w:val="0"/>
        <w:rPr>
          <w:rFonts w:ascii="Times New Roman" w:eastAsia="黑体" w:hAnsi="Times New Roman" w:cs="黑体"/>
          <w:sz w:val="28"/>
          <w:szCs w:val="28"/>
        </w:rPr>
      </w:pPr>
      <w:bookmarkStart w:id="0" w:name="_Toc30358"/>
      <w:bookmarkStart w:id="1" w:name="_Toc5218"/>
      <w:bookmarkStart w:id="2" w:name="_Toc24278"/>
      <w:bookmarkStart w:id="3" w:name="_Toc20523"/>
      <w:r>
        <w:rPr>
          <w:rFonts w:ascii="Times New Roman" w:eastAsia="黑体" w:hAnsi="Times New Roman" w:cs="黑体" w:hint="eastAsia"/>
          <w:sz w:val="28"/>
          <w:szCs w:val="28"/>
        </w:rPr>
        <w:t>摘要</w:t>
      </w:r>
      <w:bookmarkEnd w:id="0"/>
      <w:bookmarkEnd w:id="1"/>
      <w:bookmarkEnd w:id="2"/>
      <w:bookmarkEnd w:id="3"/>
    </w:p>
    <w:p w14:paraId="7E5D55CE"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基于互联网舆论突发性，交互性，多元性，偏差性的特点，以国家综合治理需要为背景，论文针对近年来互联网舆论问题中“流量城市”现象进行统计分析，例如：“淄博烧烤”火爆全网；“哈尔滨宠粉”事件热闹非凡；“天水麻辣烫”成为新晋顶流。这三座城市都已乘上流量风口，打造或正在打造相应的城市品牌，并从此全国闻名，助力当地旅游经济快速发展。</w:t>
      </w:r>
    </w:p>
    <w:p w14:paraId="5DB1CC40"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本文以上述三座城市作为背景事件。第一部分，首先通过文献查询及筛选以权威媒体发文数，评论数，点赞数，转发数，百度咨询指及相应指标的环比增长率为因子的网络热度评价指标体系，结合熵权法与搜集资料中的专家已完成的层次分析法来获得权重，使用</w:t>
      </w:r>
      <w:proofErr w:type="spellStart"/>
      <w:r>
        <w:rPr>
          <w:rFonts w:ascii="宋体" w:hAnsi="宋体" w:cs="宋体" w:hint="eastAsia"/>
          <w:sz w:val="24"/>
        </w:rPr>
        <w:t>Gooseeker</w:t>
      </w:r>
      <w:proofErr w:type="spellEnd"/>
      <w:r>
        <w:rPr>
          <w:rFonts w:ascii="宋体" w:hAnsi="宋体" w:cs="宋体" w:hint="eastAsia"/>
          <w:sz w:val="24"/>
        </w:rPr>
        <w:t>爬虫搜集了数十万条评论数据；通过</w:t>
      </w:r>
      <w:proofErr w:type="spellStart"/>
      <w:r>
        <w:rPr>
          <w:rFonts w:ascii="宋体" w:hAnsi="宋体" w:cs="宋体" w:hint="eastAsia"/>
          <w:sz w:val="24"/>
        </w:rPr>
        <w:t>Topsis</w:t>
      </w:r>
      <w:proofErr w:type="spellEnd"/>
      <w:r>
        <w:rPr>
          <w:rFonts w:ascii="宋体" w:hAnsi="宋体" w:cs="宋体" w:hint="eastAsia"/>
          <w:sz w:val="24"/>
        </w:rPr>
        <w:t>计算出网络热度指数。基于计算所得指数，综合运用系统聚类分析与聚合系数折线图获取聚类中心个数，最后使用K-means++聚类分析确定事件关于网络热度指数的关注等级，由此降低了人为划分关注等级的主观性。</w:t>
      </w:r>
    </w:p>
    <w:p w14:paraId="08F59C61"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第二部分，本文通过训练LSTM长短期记忆网络模型来实现对于甘肃“天水麻辣烫”事件网络热度的相关模拟检验与预测，预测未来网络热度随时间走向；同时，基于搭建模型，预期在新的事件发生后得到相应网络热度指数及关注等级，为政府未来相关决议提供参考，以期迎来由“网红”到“长红”的转型。</w:t>
      </w:r>
    </w:p>
    <w:p w14:paraId="517CE2A5"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第三部分借助大连理工中文情感词汇本体库和Python的</w:t>
      </w:r>
      <w:proofErr w:type="spellStart"/>
      <w:r>
        <w:rPr>
          <w:rFonts w:ascii="宋体" w:hAnsi="宋体" w:cs="宋体" w:hint="eastAsia"/>
          <w:sz w:val="24"/>
        </w:rPr>
        <w:t>jieba</w:t>
      </w:r>
      <w:proofErr w:type="spellEnd"/>
      <w:r>
        <w:rPr>
          <w:rFonts w:ascii="宋体" w:hAnsi="宋体" w:cs="宋体" w:hint="eastAsia"/>
          <w:sz w:val="24"/>
        </w:rPr>
        <w:t>中文分词库对“淄博烧烤”与“哈尔滨宠粉”事件的评论内容进行情感分析，观察其正负情感走向；同时利用LDA文本主题模型对文本内容进行时间序列下的话题演化分析，观察政府举措与网络话题间脉络关系，为后来学者提供研究的信息依据。</w:t>
      </w:r>
    </w:p>
    <w:p w14:paraId="3F0FB0A1"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最后，本文通过对于时间轴下事件研究及对应政府行为与相关举措分析，得出对于“飞来的”流量，当地政府应如何及时把握游客心理，延长事件热度的相应措施，进而获取更多经济利益与长远发展。</w:t>
      </w:r>
    </w:p>
    <w:p w14:paraId="296EFAD3" w14:textId="26F85505" w:rsidR="000D3EFC" w:rsidRPr="000D3EFC" w:rsidRDefault="00C24F2E" w:rsidP="000D3EFC">
      <w:pPr>
        <w:spacing w:line="480" w:lineRule="exact"/>
        <w:ind w:firstLineChars="200" w:firstLine="480"/>
        <w:rPr>
          <w:rFonts w:ascii="Times New Roman" w:hAnsi="Times New Roman" w:cs="宋体"/>
          <w:sz w:val="24"/>
          <w:szCs w:val="28"/>
        </w:rPr>
      </w:pPr>
      <w:r>
        <w:rPr>
          <w:rFonts w:ascii="Times New Roman" w:eastAsia="黑体" w:hAnsi="Times New Roman" w:cs="黑体" w:hint="eastAsia"/>
          <w:sz w:val="24"/>
        </w:rPr>
        <w:t>关键词：</w:t>
      </w:r>
      <w:r>
        <w:rPr>
          <w:rFonts w:ascii="宋体" w:hAnsi="宋体" w:cs="宋体" w:hint="eastAsia"/>
          <w:sz w:val="24"/>
          <w:szCs w:val="28"/>
        </w:rPr>
        <w:t>评价指标</w:t>
      </w:r>
      <w:r>
        <w:rPr>
          <w:rFonts w:ascii="宋体" w:hAnsi="宋体" w:cs="宋体" w:hint="eastAsia"/>
          <w:sz w:val="24"/>
        </w:rPr>
        <w:t>体系；LSTM长短期记忆网络模型；</w:t>
      </w:r>
      <w:r>
        <w:rPr>
          <w:rFonts w:ascii="宋体" w:hAnsi="宋体" w:cs="宋体" w:hint="eastAsia"/>
          <w:sz w:val="24"/>
          <w:szCs w:val="28"/>
        </w:rPr>
        <w:t>情感分析；LDA主题演变分析</w:t>
      </w:r>
    </w:p>
    <w:p w14:paraId="5B1C5EC0" w14:textId="79400E3C" w:rsidR="008C0004" w:rsidRDefault="00C24F2E">
      <w:pPr>
        <w:tabs>
          <w:tab w:val="left" w:pos="2615"/>
        </w:tabs>
        <w:ind w:firstLine="420"/>
        <w:jc w:val="center"/>
        <w:rPr>
          <w:rFonts w:ascii="黑体" w:eastAsia="黑体" w:hAnsi="黑体" w:cs="黑体"/>
          <w:sz w:val="28"/>
          <w:szCs w:val="28"/>
        </w:rPr>
      </w:pPr>
      <w:r w:rsidRPr="000D3EFC">
        <w:br w:type="page"/>
      </w:r>
      <w:r>
        <w:rPr>
          <w:rFonts w:ascii="黑体" w:eastAsia="黑体" w:hAnsi="黑体" w:cs="黑体" w:hint="eastAsia"/>
          <w:sz w:val="28"/>
          <w:szCs w:val="28"/>
        </w:rPr>
        <w:lastRenderedPageBreak/>
        <w:t>目录</w:t>
      </w:r>
    </w:p>
    <w:p w14:paraId="6A6BC836" w14:textId="77777777" w:rsidR="008C0004" w:rsidRDefault="008C0004" w:rsidP="005223CC">
      <w:pPr>
        <w:spacing w:line="480" w:lineRule="exact"/>
        <w:rPr>
          <w:rFonts w:ascii="黑体" w:eastAsia="黑体" w:hAnsi="黑体" w:cs="黑体"/>
          <w:sz w:val="28"/>
          <w:szCs w:val="28"/>
        </w:rPr>
      </w:pPr>
    </w:p>
    <w:p w14:paraId="43EC9F00" w14:textId="4B0B85B7" w:rsidR="008C0004" w:rsidRDefault="00C24F2E" w:rsidP="005223CC">
      <w:pPr>
        <w:pStyle w:val="TOC1"/>
        <w:tabs>
          <w:tab w:val="right" w:leader="dot" w:pos="8312"/>
        </w:tabs>
        <w:spacing w:line="480" w:lineRule="exact"/>
        <w:rPr>
          <w:rFonts w:ascii="宋体" w:hAnsi="宋体" w:cs="宋体"/>
          <w:noProof/>
          <w:sz w:val="24"/>
          <w:szCs w:val="24"/>
        </w:rPr>
      </w:pPr>
      <w:r>
        <w:rPr>
          <w:color w:val="FF0000"/>
          <w:szCs w:val="32"/>
        </w:rPr>
        <w:fldChar w:fldCharType="begin"/>
      </w:r>
      <w:r>
        <w:rPr>
          <w:color w:val="FF0000"/>
          <w:szCs w:val="32"/>
        </w:rPr>
        <w:instrText xml:space="preserve">TOC \o "1-3" \h \u </w:instrText>
      </w:r>
      <w:r>
        <w:rPr>
          <w:color w:val="FF0000"/>
          <w:szCs w:val="32"/>
        </w:rPr>
        <w:fldChar w:fldCharType="separate"/>
      </w:r>
      <w:hyperlink w:anchor="_Toc20523" w:history="1">
        <w:r>
          <w:rPr>
            <w:rFonts w:ascii="宋体" w:hAnsi="宋体" w:cs="宋体" w:hint="eastAsia"/>
            <w:noProof/>
            <w:sz w:val="24"/>
            <w:szCs w:val="24"/>
          </w:rPr>
          <w:t>摘要</w:t>
        </w:r>
        <w:r>
          <w:rPr>
            <w:rFonts w:ascii="宋体" w:hAnsi="宋体" w:cs="宋体" w:hint="eastAsia"/>
            <w:noProof/>
            <w:sz w:val="24"/>
            <w:szCs w:val="24"/>
          </w:rPr>
          <w:tab/>
        </w:r>
        <w:r>
          <w:rPr>
            <w:rFonts w:ascii="宋体" w:hAnsi="宋体" w:cs="宋体" w:hint="eastAsia"/>
            <w:noProof/>
            <w:sz w:val="24"/>
            <w:szCs w:val="24"/>
          </w:rPr>
          <w:fldChar w:fldCharType="begin"/>
        </w:r>
        <w:r>
          <w:rPr>
            <w:rFonts w:ascii="宋体" w:hAnsi="宋体" w:cs="宋体" w:hint="eastAsia"/>
            <w:noProof/>
            <w:sz w:val="24"/>
            <w:szCs w:val="24"/>
          </w:rPr>
          <w:instrText xml:space="preserve"> PAGEREF _Toc20523 \h </w:instrText>
        </w:r>
        <w:r>
          <w:rPr>
            <w:rFonts w:ascii="宋体" w:hAnsi="宋体" w:cs="宋体" w:hint="eastAsia"/>
            <w:noProof/>
            <w:sz w:val="24"/>
            <w:szCs w:val="24"/>
          </w:rPr>
        </w:r>
        <w:r>
          <w:rPr>
            <w:rFonts w:ascii="宋体" w:hAnsi="宋体" w:cs="宋体" w:hint="eastAsia"/>
            <w:noProof/>
            <w:sz w:val="24"/>
            <w:szCs w:val="24"/>
          </w:rPr>
          <w:fldChar w:fldCharType="separate"/>
        </w:r>
        <w:r w:rsidR="000D3EFC">
          <w:rPr>
            <w:rFonts w:ascii="宋体" w:hAnsi="宋体" w:cs="宋体"/>
            <w:noProof/>
            <w:sz w:val="24"/>
            <w:szCs w:val="24"/>
          </w:rPr>
          <w:t>I</w:t>
        </w:r>
        <w:r>
          <w:rPr>
            <w:rFonts w:ascii="宋体" w:hAnsi="宋体" w:cs="宋体" w:hint="eastAsia"/>
            <w:noProof/>
            <w:sz w:val="24"/>
            <w:szCs w:val="24"/>
          </w:rPr>
          <w:fldChar w:fldCharType="end"/>
        </w:r>
      </w:hyperlink>
    </w:p>
    <w:p w14:paraId="679CA59B" w14:textId="7258BFE4" w:rsidR="008C0004" w:rsidRDefault="007C42C0" w:rsidP="005223CC">
      <w:pPr>
        <w:pStyle w:val="TOC1"/>
        <w:tabs>
          <w:tab w:val="right" w:leader="dot" w:pos="8312"/>
        </w:tabs>
        <w:spacing w:line="480" w:lineRule="exact"/>
        <w:rPr>
          <w:rFonts w:ascii="宋体" w:hAnsi="宋体" w:cs="宋体"/>
          <w:noProof/>
          <w:sz w:val="24"/>
          <w:szCs w:val="24"/>
        </w:rPr>
      </w:pPr>
      <w:hyperlink w:anchor="_Toc6264" w:history="1">
        <w:r w:rsidR="00C24F2E">
          <w:rPr>
            <w:rFonts w:ascii="宋体" w:hAnsi="宋体" w:cs="宋体" w:hint="eastAsia"/>
            <w:noProof/>
            <w:sz w:val="24"/>
            <w:szCs w:val="24"/>
          </w:rPr>
          <w:t>表格与插图清单</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_Toc6264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IV</w:t>
        </w:r>
        <w:r w:rsidR="00C24F2E">
          <w:rPr>
            <w:rFonts w:ascii="宋体" w:hAnsi="宋体" w:cs="宋体" w:hint="eastAsia"/>
            <w:noProof/>
            <w:sz w:val="24"/>
            <w:szCs w:val="24"/>
          </w:rPr>
          <w:fldChar w:fldCharType="end"/>
        </w:r>
      </w:hyperlink>
    </w:p>
    <w:p w14:paraId="7F8A06A5" w14:textId="0B18C42C" w:rsidR="008C0004" w:rsidRDefault="007C42C0" w:rsidP="005223CC">
      <w:pPr>
        <w:pStyle w:val="TOC1"/>
        <w:tabs>
          <w:tab w:val="right" w:leader="dot" w:pos="8312"/>
        </w:tabs>
        <w:spacing w:line="480" w:lineRule="exact"/>
        <w:rPr>
          <w:rFonts w:ascii="宋体" w:hAnsi="宋体" w:cs="宋体"/>
          <w:noProof/>
          <w:sz w:val="24"/>
          <w:szCs w:val="24"/>
        </w:rPr>
      </w:pPr>
      <w:hyperlink w:anchor="_Toc14102" w:history="1">
        <w:r w:rsidR="00C24F2E">
          <w:rPr>
            <w:rFonts w:ascii="宋体" w:hAnsi="宋体" w:cs="宋体" w:hint="eastAsia"/>
            <w:noProof/>
            <w:sz w:val="24"/>
            <w:szCs w:val="24"/>
          </w:rPr>
          <w:t>一、 引言</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_Toc14102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w:t>
        </w:r>
        <w:r w:rsidR="00C24F2E">
          <w:rPr>
            <w:rFonts w:ascii="宋体" w:hAnsi="宋体" w:cs="宋体" w:hint="eastAsia"/>
            <w:noProof/>
            <w:sz w:val="24"/>
            <w:szCs w:val="24"/>
          </w:rPr>
          <w:fldChar w:fldCharType="end"/>
        </w:r>
      </w:hyperlink>
    </w:p>
    <w:p w14:paraId="6D2DD1E3" w14:textId="3B8A9946" w:rsidR="008C0004" w:rsidRDefault="007C42C0" w:rsidP="005223CC">
      <w:pPr>
        <w:pStyle w:val="TOC2"/>
        <w:tabs>
          <w:tab w:val="right" w:leader="dot" w:pos="8312"/>
        </w:tabs>
        <w:spacing w:line="480" w:lineRule="exact"/>
        <w:rPr>
          <w:rFonts w:ascii="宋体" w:hAnsi="宋体" w:cs="宋体"/>
          <w:noProof/>
          <w:sz w:val="24"/>
          <w:szCs w:val="24"/>
        </w:rPr>
      </w:pPr>
      <w:hyperlink w:anchor="_Toc27993" w:history="1">
        <w:r w:rsidR="00C24F2E">
          <w:rPr>
            <w:rFonts w:ascii="宋体" w:hAnsi="宋体" w:cs="宋体" w:hint="eastAsia"/>
            <w:noProof/>
            <w:sz w:val="24"/>
            <w:szCs w:val="24"/>
          </w:rPr>
          <w:t>(一) 研究背景</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_Toc27993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w:t>
        </w:r>
        <w:r w:rsidR="00C24F2E">
          <w:rPr>
            <w:rFonts w:ascii="宋体" w:hAnsi="宋体" w:cs="宋体" w:hint="eastAsia"/>
            <w:noProof/>
            <w:sz w:val="24"/>
            <w:szCs w:val="24"/>
          </w:rPr>
          <w:fldChar w:fldCharType="end"/>
        </w:r>
      </w:hyperlink>
    </w:p>
    <w:p w14:paraId="11D9EBAD" w14:textId="75AF28C1" w:rsidR="008C0004" w:rsidRDefault="007C42C0" w:rsidP="005223CC">
      <w:pPr>
        <w:pStyle w:val="TOC2"/>
        <w:tabs>
          <w:tab w:val="right" w:leader="dot" w:pos="8312"/>
        </w:tabs>
        <w:spacing w:line="480" w:lineRule="exact"/>
        <w:rPr>
          <w:rFonts w:ascii="宋体" w:hAnsi="宋体" w:cs="宋体"/>
          <w:noProof/>
          <w:sz w:val="24"/>
          <w:szCs w:val="24"/>
        </w:rPr>
      </w:pPr>
      <w:hyperlink w:anchor="_Toc27179" w:history="1">
        <w:r w:rsidR="00C24F2E">
          <w:rPr>
            <w:rFonts w:ascii="宋体" w:hAnsi="宋体" w:cs="宋体" w:hint="eastAsia"/>
            <w:noProof/>
            <w:sz w:val="24"/>
            <w:szCs w:val="24"/>
          </w:rPr>
          <w:t>(二) 研究意义</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_Toc27179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w:t>
        </w:r>
        <w:r w:rsidR="00C24F2E">
          <w:rPr>
            <w:rFonts w:ascii="宋体" w:hAnsi="宋体" w:cs="宋体" w:hint="eastAsia"/>
            <w:noProof/>
            <w:sz w:val="24"/>
            <w:szCs w:val="24"/>
          </w:rPr>
          <w:fldChar w:fldCharType="end"/>
        </w:r>
      </w:hyperlink>
    </w:p>
    <w:p w14:paraId="70330936" w14:textId="5FC473CD" w:rsidR="008C0004" w:rsidRDefault="007C42C0" w:rsidP="005223CC">
      <w:pPr>
        <w:pStyle w:val="TOC3"/>
        <w:tabs>
          <w:tab w:val="right" w:leader="dot" w:pos="8312"/>
        </w:tabs>
        <w:spacing w:line="480" w:lineRule="exact"/>
        <w:rPr>
          <w:rFonts w:ascii="宋体" w:hAnsi="宋体" w:cs="宋体"/>
          <w:noProof/>
          <w:sz w:val="24"/>
          <w:szCs w:val="24"/>
        </w:rPr>
      </w:pPr>
      <w:hyperlink w:anchor="_Toc21272" w:history="1">
        <w:r w:rsidR="00C24F2E">
          <w:rPr>
            <w:rFonts w:ascii="宋体" w:hAnsi="宋体" w:cs="宋体" w:hint="eastAsia"/>
            <w:bCs/>
            <w:noProof/>
            <w:sz w:val="24"/>
            <w:szCs w:val="24"/>
          </w:rPr>
          <w:t>1. 理论意义</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_Toc21272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w:t>
        </w:r>
        <w:r w:rsidR="00C24F2E">
          <w:rPr>
            <w:rFonts w:ascii="宋体" w:hAnsi="宋体" w:cs="宋体" w:hint="eastAsia"/>
            <w:noProof/>
            <w:sz w:val="24"/>
            <w:szCs w:val="24"/>
          </w:rPr>
          <w:fldChar w:fldCharType="end"/>
        </w:r>
      </w:hyperlink>
    </w:p>
    <w:p w14:paraId="70F553C0" w14:textId="2955B801" w:rsidR="008C0004" w:rsidRDefault="007C42C0" w:rsidP="005223CC">
      <w:pPr>
        <w:pStyle w:val="TOC3"/>
        <w:tabs>
          <w:tab w:val="right" w:leader="dot" w:pos="8312"/>
        </w:tabs>
        <w:spacing w:line="480" w:lineRule="exact"/>
        <w:rPr>
          <w:rFonts w:ascii="宋体" w:hAnsi="宋体" w:cs="宋体"/>
          <w:noProof/>
          <w:sz w:val="24"/>
          <w:szCs w:val="24"/>
        </w:rPr>
      </w:pPr>
      <w:hyperlink w:anchor="_Toc32665" w:history="1">
        <w:r w:rsidR="00C24F2E">
          <w:rPr>
            <w:rFonts w:ascii="宋体" w:hAnsi="宋体" w:cs="宋体" w:hint="eastAsia"/>
            <w:bCs/>
            <w:noProof/>
            <w:sz w:val="24"/>
            <w:szCs w:val="24"/>
          </w:rPr>
          <w:t>2. 现实意义</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_Toc32665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w:t>
        </w:r>
        <w:r w:rsidR="00C24F2E">
          <w:rPr>
            <w:rFonts w:ascii="宋体" w:hAnsi="宋体" w:cs="宋体" w:hint="eastAsia"/>
            <w:noProof/>
            <w:sz w:val="24"/>
            <w:szCs w:val="24"/>
          </w:rPr>
          <w:fldChar w:fldCharType="end"/>
        </w:r>
      </w:hyperlink>
    </w:p>
    <w:p w14:paraId="0E9AE5C3" w14:textId="39C11F1B" w:rsidR="008C0004" w:rsidRDefault="007C42C0" w:rsidP="005223CC">
      <w:pPr>
        <w:pStyle w:val="TOC2"/>
        <w:tabs>
          <w:tab w:val="right" w:leader="dot" w:pos="8312"/>
        </w:tabs>
        <w:spacing w:line="480" w:lineRule="exact"/>
        <w:rPr>
          <w:rFonts w:ascii="宋体" w:hAnsi="宋体" w:cs="宋体"/>
          <w:noProof/>
          <w:sz w:val="24"/>
          <w:szCs w:val="24"/>
        </w:rPr>
      </w:pPr>
      <w:hyperlink w:anchor="_Toc29677" w:history="1">
        <w:r w:rsidR="00C24F2E">
          <w:rPr>
            <w:rFonts w:ascii="宋体" w:hAnsi="宋体" w:cs="宋体" w:hint="eastAsia"/>
            <w:noProof/>
            <w:sz w:val="24"/>
            <w:szCs w:val="24"/>
          </w:rPr>
          <w:t>(三) 文献综述</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_Toc29677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w:t>
        </w:r>
        <w:r w:rsidR="00C24F2E">
          <w:rPr>
            <w:rFonts w:ascii="宋体" w:hAnsi="宋体" w:cs="宋体" w:hint="eastAsia"/>
            <w:noProof/>
            <w:sz w:val="24"/>
            <w:szCs w:val="24"/>
          </w:rPr>
          <w:fldChar w:fldCharType="end"/>
        </w:r>
      </w:hyperlink>
    </w:p>
    <w:p w14:paraId="676D2ACD" w14:textId="4067D331" w:rsidR="008C0004" w:rsidRDefault="007C42C0" w:rsidP="005223CC">
      <w:pPr>
        <w:pStyle w:val="TOC2"/>
        <w:tabs>
          <w:tab w:val="right" w:leader="dot" w:pos="8312"/>
        </w:tabs>
        <w:spacing w:line="480" w:lineRule="exact"/>
        <w:rPr>
          <w:rFonts w:ascii="宋体" w:hAnsi="宋体" w:cs="宋体"/>
          <w:noProof/>
          <w:sz w:val="24"/>
          <w:szCs w:val="24"/>
        </w:rPr>
      </w:pPr>
      <w:hyperlink w:anchor="_Toc23131" w:history="1">
        <w:r w:rsidR="00C24F2E">
          <w:rPr>
            <w:rFonts w:ascii="宋体" w:hAnsi="宋体" w:cs="宋体" w:hint="eastAsia"/>
            <w:noProof/>
            <w:sz w:val="24"/>
            <w:szCs w:val="24"/>
          </w:rPr>
          <w:t>(四) 研究内容与创新</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_Toc23131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3</w:t>
        </w:r>
        <w:r w:rsidR="00C24F2E">
          <w:rPr>
            <w:rFonts w:ascii="宋体" w:hAnsi="宋体" w:cs="宋体" w:hint="eastAsia"/>
            <w:noProof/>
            <w:sz w:val="24"/>
            <w:szCs w:val="24"/>
          </w:rPr>
          <w:fldChar w:fldCharType="end"/>
        </w:r>
      </w:hyperlink>
    </w:p>
    <w:p w14:paraId="620FE6D1" w14:textId="145D6A84" w:rsidR="008C0004" w:rsidRDefault="007C42C0" w:rsidP="005223CC">
      <w:pPr>
        <w:pStyle w:val="TOC1"/>
        <w:tabs>
          <w:tab w:val="right" w:leader="dot" w:pos="8312"/>
        </w:tabs>
        <w:spacing w:line="480" w:lineRule="exact"/>
        <w:rPr>
          <w:rFonts w:ascii="宋体" w:hAnsi="宋体" w:cs="宋体"/>
          <w:noProof/>
          <w:sz w:val="24"/>
          <w:szCs w:val="24"/>
        </w:rPr>
      </w:pPr>
      <w:hyperlink w:anchor="_Toc2564" w:history="1">
        <w:r w:rsidR="00C24F2E">
          <w:rPr>
            <w:rFonts w:ascii="宋体" w:hAnsi="宋体" w:cs="宋体" w:hint="eastAsia"/>
            <w:noProof/>
            <w:sz w:val="24"/>
            <w:szCs w:val="24"/>
          </w:rPr>
          <w:t>二、 评价指标体系建立及数据采集</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_Toc2564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4</w:t>
        </w:r>
        <w:r w:rsidR="00C24F2E">
          <w:rPr>
            <w:rFonts w:ascii="宋体" w:hAnsi="宋体" w:cs="宋体" w:hint="eastAsia"/>
            <w:noProof/>
            <w:sz w:val="24"/>
            <w:szCs w:val="24"/>
          </w:rPr>
          <w:fldChar w:fldCharType="end"/>
        </w:r>
      </w:hyperlink>
    </w:p>
    <w:p w14:paraId="1716D2CB" w14:textId="265BDD95" w:rsidR="008C0004" w:rsidRDefault="007C42C0" w:rsidP="005223CC">
      <w:pPr>
        <w:pStyle w:val="TOC2"/>
        <w:tabs>
          <w:tab w:val="right" w:leader="dot" w:pos="8312"/>
        </w:tabs>
        <w:spacing w:line="480" w:lineRule="exact"/>
        <w:rPr>
          <w:rFonts w:ascii="宋体" w:hAnsi="宋体" w:cs="宋体"/>
          <w:noProof/>
          <w:sz w:val="24"/>
          <w:szCs w:val="24"/>
        </w:rPr>
      </w:pPr>
      <w:hyperlink w:anchor="_Toc2718" w:history="1">
        <w:r w:rsidR="00C24F2E">
          <w:rPr>
            <w:rFonts w:ascii="宋体" w:hAnsi="宋体" w:cs="宋体" w:hint="eastAsia"/>
            <w:noProof/>
            <w:sz w:val="24"/>
            <w:szCs w:val="24"/>
          </w:rPr>
          <w:t>(一) 评价指标及权重来源</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_Toc2718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4</w:t>
        </w:r>
        <w:r w:rsidR="00C24F2E">
          <w:rPr>
            <w:rFonts w:ascii="宋体" w:hAnsi="宋体" w:cs="宋体" w:hint="eastAsia"/>
            <w:noProof/>
            <w:sz w:val="24"/>
            <w:szCs w:val="24"/>
          </w:rPr>
          <w:fldChar w:fldCharType="end"/>
        </w:r>
      </w:hyperlink>
    </w:p>
    <w:p w14:paraId="61A17AAE" w14:textId="43B7352F" w:rsidR="008C0004" w:rsidRDefault="007C42C0" w:rsidP="005223CC">
      <w:pPr>
        <w:pStyle w:val="TOC3"/>
        <w:tabs>
          <w:tab w:val="right" w:leader="dot" w:pos="8312"/>
        </w:tabs>
        <w:spacing w:line="480" w:lineRule="exact"/>
        <w:rPr>
          <w:rFonts w:ascii="宋体" w:hAnsi="宋体" w:cs="宋体"/>
          <w:noProof/>
          <w:sz w:val="24"/>
          <w:szCs w:val="24"/>
        </w:rPr>
      </w:pPr>
      <w:hyperlink w:anchor="_Toc28862" w:history="1">
        <w:r w:rsidR="00C24F2E">
          <w:rPr>
            <w:rFonts w:ascii="宋体" w:hAnsi="宋体" w:cs="宋体" w:hint="eastAsia"/>
            <w:bCs/>
            <w:noProof/>
            <w:sz w:val="24"/>
            <w:szCs w:val="24"/>
          </w:rPr>
          <w:t>1. 评价指标来源</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_Toc28862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4</w:t>
        </w:r>
        <w:r w:rsidR="00C24F2E">
          <w:rPr>
            <w:rFonts w:ascii="宋体" w:hAnsi="宋体" w:cs="宋体" w:hint="eastAsia"/>
            <w:noProof/>
            <w:sz w:val="24"/>
            <w:szCs w:val="24"/>
          </w:rPr>
          <w:fldChar w:fldCharType="end"/>
        </w:r>
      </w:hyperlink>
    </w:p>
    <w:p w14:paraId="0AEC4340" w14:textId="45E2FCD0" w:rsidR="008C0004" w:rsidRDefault="007C42C0" w:rsidP="005223CC">
      <w:pPr>
        <w:pStyle w:val="TOC3"/>
        <w:tabs>
          <w:tab w:val="right" w:leader="dot" w:pos="8312"/>
        </w:tabs>
        <w:spacing w:line="480" w:lineRule="exact"/>
        <w:rPr>
          <w:rFonts w:ascii="宋体" w:hAnsi="宋体" w:cs="宋体"/>
          <w:noProof/>
          <w:sz w:val="24"/>
          <w:szCs w:val="24"/>
        </w:rPr>
      </w:pPr>
      <w:hyperlink w:anchor="_Toc645" w:history="1">
        <w:r w:rsidR="00C24F2E">
          <w:rPr>
            <w:rFonts w:ascii="宋体" w:hAnsi="宋体" w:cs="宋体" w:hint="eastAsia"/>
            <w:bCs/>
            <w:noProof/>
            <w:sz w:val="24"/>
            <w:szCs w:val="24"/>
          </w:rPr>
          <w:t>2. 权重来源及计算</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_Toc645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4</w:t>
        </w:r>
        <w:r w:rsidR="00C24F2E">
          <w:rPr>
            <w:rFonts w:ascii="宋体" w:hAnsi="宋体" w:cs="宋体" w:hint="eastAsia"/>
            <w:noProof/>
            <w:sz w:val="24"/>
            <w:szCs w:val="24"/>
          </w:rPr>
          <w:fldChar w:fldCharType="end"/>
        </w:r>
      </w:hyperlink>
    </w:p>
    <w:p w14:paraId="24DCA027" w14:textId="12A9F61C" w:rsidR="008C0004" w:rsidRDefault="007C42C0" w:rsidP="005223CC">
      <w:pPr>
        <w:pStyle w:val="TOC2"/>
        <w:tabs>
          <w:tab w:val="right" w:leader="dot" w:pos="8312"/>
        </w:tabs>
        <w:spacing w:line="480" w:lineRule="exact"/>
        <w:rPr>
          <w:rFonts w:ascii="宋体" w:hAnsi="宋体" w:cs="宋体"/>
          <w:noProof/>
          <w:sz w:val="24"/>
          <w:szCs w:val="24"/>
        </w:rPr>
      </w:pPr>
      <w:hyperlink w:anchor="_Toc19695" w:history="1">
        <w:r w:rsidR="00C24F2E">
          <w:rPr>
            <w:rFonts w:ascii="宋体" w:hAnsi="宋体" w:cs="宋体" w:hint="eastAsia"/>
            <w:noProof/>
            <w:sz w:val="24"/>
            <w:szCs w:val="24"/>
          </w:rPr>
          <w:t>(二) 评价指标内容解释</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_Toc19695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6</w:t>
        </w:r>
        <w:r w:rsidR="00C24F2E">
          <w:rPr>
            <w:rFonts w:ascii="宋体" w:hAnsi="宋体" w:cs="宋体" w:hint="eastAsia"/>
            <w:noProof/>
            <w:sz w:val="24"/>
            <w:szCs w:val="24"/>
          </w:rPr>
          <w:fldChar w:fldCharType="end"/>
        </w:r>
      </w:hyperlink>
    </w:p>
    <w:p w14:paraId="3EF8D0F5" w14:textId="15FF20F6" w:rsidR="008C0004" w:rsidRDefault="007C42C0" w:rsidP="005223CC">
      <w:pPr>
        <w:pStyle w:val="TOC3"/>
        <w:tabs>
          <w:tab w:val="right" w:leader="dot" w:pos="8312"/>
        </w:tabs>
        <w:spacing w:line="480" w:lineRule="exact"/>
        <w:rPr>
          <w:rFonts w:ascii="宋体" w:hAnsi="宋体" w:cs="宋体"/>
          <w:noProof/>
          <w:sz w:val="24"/>
          <w:szCs w:val="24"/>
        </w:rPr>
      </w:pPr>
      <w:hyperlink w:anchor="_Toc18913" w:history="1">
        <w:r w:rsidR="00C24F2E">
          <w:rPr>
            <w:rFonts w:ascii="宋体" w:hAnsi="宋体" w:cs="宋体" w:hint="eastAsia"/>
            <w:bCs/>
            <w:noProof/>
            <w:sz w:val="24"/>
            <w:szCs w:val="24"/>
          </w:rPr>
          <w:t>1. 一级指标</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_Toc18913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6</w:t>
        </w:r>
        <w:r w:rsidR="00C24F2E">
          <w:rPr>
            <w:rFonts w:ascii="宋体" w:hAnsi="宋体" w:cs="宋体" w:hint="eastAsia"/>
            <w:noProof/>
            <w:sz w:val="24"/>
            <w:szCs w:val="24"/>
          </w:rPr>
          <w:fldChar w:fldCharType="end"/>
        </w:r>
      </w:hyperlink>
    </w:p>
    <w:p w14:paraId="6A752A35" w14:textId="29FE953F" w:rsidR="008C0004" w:rsidRDefault="007C42C0" w:rsidP="005223CC">
      <w:pPr>
        <w:pStyle w:val="TOC3"/>
        <w:tabs>
          <w:tab w:val="right" w:leader="dot" w:pos="8312"/>
        </w:tabs>
        <w:spacing w:line="480" w:lineRule="exact"/>
        <w:rPr>
          <w:rFonts w:ascii="宋体" w:hAnsi="宋体" w:cs="宋体"/>
          <w:noProof/>
          <w:sz w:val="24"/>
          <w:szCs w:val="24"/>
        </w:rPr>
      </w:pPr>
      <w:hyperlink w:anchor="_Toc27693" w:history="1">
        <w:r w:rsidR="00C24F2E">
          <w:rPr>
            <w:rFonts w:ascii="宋体" w:hAnsi="宋体" w:cs="宋体" w:hint="eastAsia"/>
            <w:bCs/>
            <w:noProof/>
            <w:sz w:val="24"/>
            <w:szCs w:val="24"/>
          </w:rPr>
          <w:t>2. 二级指标</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_Toc27693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7</w:t>
        </w:r>
        <w:r w:rsidR="00C24F2E">
          <w:rPr>
            <w:rFonts w:ascii="宋体" w:hAnsi="宋体" w:cs="宋体" w:hint="eastAsia"/>
            <w:noProof/>
            <w:sz w:val="24"/>
            <w:szCs w:val="24"/>
          </w:rPr>
          <w:fldChar w:fldCharType="end"/>
        </w:r>
      </w:hyperlink>
    </w:p>
    <w:p w14:paraId="2BE11FFA" w14:textId="2576E033" w:rsidR="008C0004" w:rsidRDefault="007C42C0" w:rsidP="005223CC">
      <w:pPr>
        <w:pStyle w:val="TOC1"/>
        <w:tabs>
          <w:tab w:val="right" w:leader="dot" w:pos="8312"/>
        </w:tabs>
        <w:spacing w:line="480" w:lineRule="exact"/>
        <w:rPr>
          <w:rFonts w:ascii="宋体" w:hAnsi="宋体" w:cs="宋体"/>
          <w:noProof/>
          <w:sz w:val="24"/>
          <w:szCs w:val="24"/>
        </w:rPr>
      </w:pPr>
      <w:hyperlink w:anchor="_Toc28884" w:history="1">
        <w:r w:rsidR="00C24F2E">
          <w:rPr>
            <w:rFonts w:ascii="宋体" w:hAnsi="宋体" w:cs="宋体" w:hint="eastAsia"/>
            <w:noProof/>
            <w:sz w:val="24"/>
            <w:szCs w:val="24"/>
          </w:rPr>
          <w:t>三、 关注等级划分</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_Toc28884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7</w:t>
        </w:r>
        <w:r w:rsidR="00C24F2E">
          <w:rPr>
            <w:rFonts w:ascii="宋体" w:hAnsi="宋体" w:cs="宋体" w:hint="eastAsia"/>
            <w:noProof/>
            <w:sz w:val="24"/>
            <w:szCs w:val="24"/>
          </w:rPr>
          <w:fldChar w:fldCharType="end"/>
        </w:r>
      </w:hyperlink>
    </w:p>
    <w:p w14:paraId="769482CC" w14:textId="5991E31D" w:rsidR="008C0004" w:rsidRDefault="007C42C0" w:rsidP="005223CC">
      <w:pPr>
        <w:pStyle w:val="TOC2"/>
        <w:tabs>
          <w:tab w:val="right" w:leader="dot" w:pos="8312"/>
        </w:tabs>
        <w:spacing w:line="480" w:lineRule="exact"/>
        <w:rPr>
          <w:rFonts w:ascii="宋体" w:hAnsi="宋体" w:cs="宋体"/>
          <w:noProof/>
          <w:sz w:val="24"/>
          <w:szCs w:val="24"/>
        </w:rPr>
      </w:pPr>
      <w:hyperlink w:anchor="_Toc15207" w:history="1">
        <w:r w:rsidR="00C24F2E">
          <w:rPr>
            <w:rFonts w:ascii="宋体" w:hAnsi="宋体" w:cs="宋体" w:hint="eastAsia"/>
            <w:noProof/>
            <w:sz w:val="24"/>
            <w:szCs w:val="24"/>
          </w:rPr>
          <w:t>(一) 数据来源</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_Toc15207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7</w:t>
        </w:r>
        <w:r w:rsidR="00C24F2E">
          <w:rPr>
            <w:rFonts w:ascii="宋体" w:hAnsi="宋体" w:cs="宋体" w:hint="eastAsia"/>
            <w:noProof/>
            <w:sz w:val="24"/>
            <w:szCs w:val="24"/>
          </w:rPr>
          <w:fldChar w:fldCharType="end"/>
        </w:r>
      </w:hyperlink>
    </w:p>
    <w:p w14:paraId="3A6AC92A" w14:textId="3B08CE67" w:rsidR="008C0004" w:rsidRDefault="007C42C0" w:rsidP="005223CC">
      <w:pPr>
        <w:pStyle w:val="TOC2"/>
        <w:tabs>
          <w:tab w:val="right" w:leader="dot" w:pos="8312"/>
        </w:tabs>
        <w:spacing w:line="480" w:lineRule="exact"/>
        <w:rPr>
          <w:rFonts w:ascii="宋体" w:hAnsi="宋体" w:cs="宋体"/>
          <w:noProof/>
          <w:sz w:val="24"/>
          <w:szCs w:val="24"/>
        </w:rPr>
      </w:pPr>
      <w:hyperlink w:anchor="_Toc16517" w:history="1">
        <w:r w:rsidR="00C24F2E">
          <w:rPr>
            <w:rFonts w:ascii="宋体" w:hAnsi="宋体" w:cs="宋体" w:hint="eastAsia"/>
            <w:noProof/>
            <w:sz w:val="24"/>
            <w:szCs w:val="24"/>
          </w:rPr>
          <w:t>(二) Topsis评价</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_Toc16517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8</w:t>
        </w:r>
        <w:r w:rsidR="00C24F2E">
          <w:rPr>
            <w:rFonts w:ascii="宋体" w:hAnsi="宋体" w:cs="宋体" w:hint="eastAsia"/>
            <w:noProof/>
            <w:sz w:val="24"/>
            <w:szCs w:val="24"/>
          </w:rPr>
          <w:fldChar w:fldCharType="end"/>
        </w:r>
      </w:hyperlink>
    </w:p>
    <w:p w14:paraId="2DB4303E" w14:textId="2FD3565A" w:rsidR="008C0004" w:rsidRDefault="007C42C0" w:rsidP="005223CC">
      <w:pPr>
        <w:pStyle w:val="TOC3"/>
        <w:tabs>
          <w:tab w:val="right" w:leader="dot" w:pos="8312"/>
        </w:tabs>
        <w:spacing w:line="480" w:lineRule="exact"/>
        <w:rPr>
          <w:rFonts w:ascii="宋体" w:hAnsi="宋体" w:cs="宋体"/>
          <w:noProof/>
          <w:sz w:val="24"/>
          <w:szCs w:val="24"/>
        </w:rPr>
      </w:pPr>
      <w:hyperlink w:anchor="_Toc30555" w:history="1">
        <w:r w:rsidR="00C24F2E">
          <w:rPr>
            <w:rFonts w:ascii="宋体" w:hAnsi="宋体" w:cs="宋体" w:hint="eastAsia"/>
            <w:bCs/>
            <w:noProof/>
            <w:sz w:val="24"/>
            <w:szCs w:val="24"/>
          </w:rPr>
          <w:t>1. 模型介绍及步骤</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_Toc30555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8</w:t>
        </w:r>
        <w:r w:rsidR="00C24F2E">
          <w:rPr>
            <w:rFonts w:ascii="宋体" w:hAnsi="宋体" w:cs="宋体" w:hint="eastAsia"/>
            <w:noProof/>
            <w:sz w:val="24"/>
            <w:szCs w:val="24"/>
          </w:rPr>
          <w:fldChar w:fldCharType="end"/>
        </w:r>
      </w:hyperlink>
    </w:p>
    <w:p w14:paraId="74AB8825" w14:textId="080ACBAC" w:rsidR="008C0004" w:rsidRDefault="007C42C0" w:rsidP="005223CC">
      <w:pPr>
        <w:pStyle w:val="TOC3"/>
        <w:tabs>
          <w:tab w:val="right" w:leader="dot" w:pos="8312"/>
        </w:tabs>
        <w:spacing w:line="480" w:lineRule="exact"/>
        <w:rPr>
          <w:rFonts w:ascii="宋体" w:hAnsi="宋体" w:cs="宋体"/>
          <w:noProof/>
          <w:sz w:val="24"/>
          <w:szCs w:val="24"/>
        </w:rPr>
      </w:pPr>
      <w:hyperlink w:anchor="_Toc25146" w:history="1">
        <w:r w:rsidR="00C24F2E">
          <w:rPr>
            <w:rFonts w:ascii="宋体" w:hAnsi="宋体" w:cs="宋体" w:hint="eastAsia"/>
            <w:bCs/>
            <w:noProof/>
            <w:sz w:val="24"/>
            <w:szCs w:val="24"/>
          </w:rPr>
          <w:t>2. 数据代入</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_Toc25146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10</w:t>
        </w:r>
        <w:r w:rsidR="00C24F2E">
          <w:rPr>
            <w:rFonts w:ascii="宋体" w:hAnsi="宋体" w:cs="宋体" w:hint="eastAsia"/>
            <w:noProof/>
            <w:sz w:val="24"/>
            <w:szCs w:val="24"/>
          </w:rPr>
          <w:fldChar w:fldCharType="end"/>
        </w:r>
      </w:hyperlink>
    </w:p>
    <w:p w14:paraId="7392FA89" w14:textId="2405BA26" w:rsidR="008C0004" w:rsidRDefault="007C42C0" w:rsidP="005223CC">
      <w:pPr>
        <w:pStyle w:val="TOC2"/>
        <w:tabs>
          <w:tab w:val="right" w:leader="dot" w:pos="8312"/>
        </w:tabs>
        <w:spacing w:line="480" w:lineRule="exact"/>
        <w:rPr>
          <w:rFonts w:ascii="宋体" w:hAnsi="宋体" w:cs="宋体"/>
          <w:noProof/>
          <w:sz w:val="24"/>
          <w:szCs w:val="24"/>
        </w:rPr>
      </w:pPr>
      <w:hyperlink w:anchor="_Toc3498" w:history="1">
        <w:r w:rsidR="00C24F2E">
          <w:rPr>
            <w:rFonts w:ascii="宋体" w:hAnsi="宋体" w:cs="宋体" w:hint="eastAsia"/>
            <w:noProof/>
            <w:sz w:val="24"/>
            <w:szCs w:val="24"/>
          </w:rPr>
          <w:t>(三) 系统聚类分析及聚合系数折线图</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_Toc3498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10</w:t>
        </w:r>
        <w:r w:rsidR="00C24F2E">
          <w:rPr>
            <w:rFonts w:ascii="宋体" w:hAnsi="宋体" w:cs="宋体" w:hint="eastAsia"/>
            <w:noProof/>
            <w:sz w:val="24"/>
            <w:szCs w:val="24"/>
          </w:rPr>
          <w:fldChar w:fldCharType="end"/>
        </w:r>
      </w:hyperlink>
    </w:p>
    <w:p w14:paraId="68A246CA" w14:textId="39A51FE1" w:rsidR="008C0004" w:rsidRDefault="007C42C0" w:rsidP="005223CC">
      <w:pPr>
        <w:pStyle w:val="TOC2"/>
        <w:tabs>
          <w:tab w:val="right" w:leader="dot" w:pos="8312"/>
        </w:tabs>
        <w:spacing w:line="480" w:lineRule="exact"/>
        <w:rPr>
          <w:rFonts w:ascii="宋体" w:hAnsi="宋体" w:cs="宋体"/>
          <w:noProof/>
          <w:sz w:val="24"/>
          <w:szCs w:val="24"/>
        </w:rPr>
      </w:pPr>
      <w:hyperlink w:anchor="_Toc14496" w:history="1">
        <w:r w:rsidR="00C24F2E">
          <w:rPr>
            <w:rFonts w:ascii="宋体" w:hAnsi="宋体" w:cs="宋体" w:hint="eastAsia"/>
            <w:noProof/>
            <w:sz w:val="24"/>
            <w:szCs w:val="24"/>
          </w:rPr>
          <w:t>(四) 确定关注等级</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_Toc14496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11</w:t>
        </w:r>
        <w:r w:rsidR="00C24F2E">
          <w:rPr>
            <w:rFonts w:ascii="宋体" w:hAnsi="宋体" w:cs="宋体" w:hint="eastAsia"/>
            <w:noProof/>
            <w:sz w:val="24"/>
            <w:szCs w:val="24"/>
          </w:rPr>
          <w:fldChar w:fldCharType="end"/>
        </w:r>
      </w:hyperlink>
    </w:p>
    <w:p w14:paraId="34829850" w14:textId="59D28F41" w:rsidR="008C0004" w:rsidRDefault="007C42C0" w:rsidP="005223CC">
      <w:pPr>
        <w:pStyle w:val="TOC3"/>
        <w:tabs>
          <w:tab w:val="right" w:leader="dot" w:pos="8312"/>
        </w:tabs>
        <w:spacing w:line="480" w:lineRule="exact"/>
        <w:rPr>
          <w:rFonts w:ascii="宋体" w:hAnsi="宋体" w:cs="宋体"/>
          <w:noProof/>
          <w:sz w:val="24"/>
          <w:szCs w:val="24"/>
        </w:rPr>
      </w:pPr>
      <w:hyperlink w:anchor="_Toc7065" w:history="1">
        <w:r w:rsidR="00C24F2E">
          <w:rPr>
            <w:rFonts w:ascii="宋体" w:hAnsi="宋体" w:cs="宋体" w:hint="eastAsia"/>
            <w:bCs/>
            <w:noProof/>
            <w:sz w:val="24"/>
            <w:szCs w:val="24"/>
          </w:rPr>
          <w:t>1. 聚合系数折线图</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_Toc7065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11</w:t>
        </w:r>
        <w:r w:rsidR="00C24F2E">
          <w:rPr>
            <w:rFonts w:ascii="宋体" w:hAnsi="宋体" w:cs="宋体" w:hint="eastAsia"/>
            <w:noProof/>
            <w:sz w:val="24"/>
            <w:szCs w:val="24"/>
          </w:rPr>
          <w:fldChar w:fldCharType="end"/>
        </w:r>
      </w:hyperlink>
    </w:p>
    <w:p w14:paraId="111A023E" w14:textId="18094FEC" w:rsidR="008C0004" w:rsidRDefault="007C42C0" w:rsidP="005223CC">
      <w:pPr>
        <w:pStyle w:val="TOC3"/>
        <w:tabs>
          <w:tab w:val="right" w:leader="dot" w:pos="8312"/>
        </w:tabs>
        <w:spacing w:line="480" w:lineRule="exact"/>
        <w:rPr>
          <w:rFonts w:ascii="宋体" w:hAnsi="宋体" w:cs="宋体"/>
          <w:noProof/>
          <w:sz w:val="24"/>
          <w:szCs w:val="24"/>
        </w:rPr>
      </w:pPr>
      <w:hyperlink w:anchor="_Toc17423" w:history="1">
        <w:r w:rsidR="00C24F2E">
          <w:rPr>
            <w:rFonts w:ascii="宋体" w:hAnsi="宋体" w:cs="宋体" w:hint="eastAsia"/>
            <w:bCs/>
            <w:noProof/>
            <w:sz w:val="24"/>
            <w:szCs w:val="24"/>
          </w:rPr>
          <w:t>2. 聚合中心</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_Toc17423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12</w:t>
        </w:r>
        <w:r w:rsidR="00C24F2E">
          <w:rPr>
            <w:rFonts w:ascii="宋体" w:hAnsi="宋体" w:cs="宋体" w:hint="eastAsia"/>
            <w:noProof/>
            <w:sz w:val="24"/>
            <w:szCs w:val="24"/>
          </w:rPr>
          <w:fldChar w:fldCharType="end"/>
        </w:r>
      </w:hyperlink>
    </w:p>
    <w:p w14:paraId="2DD4BB73" w14:textId="4C104F65" w:rsidR="008C0004" w:rsidRDefault="007C42C0" w:rsidP="005223CC">
      <w:pPr>
        <w:pStyle w:val="TOC1"/>
        <w:tabs>
          <w:tab w:val="right" w:leader="dot" w:pos="8312"/>
        </w:tabs>
        <w:spacing w:line="480" w:lineRule="exact"/>
        <w:rPr>
          <w:rFonts w:ascii="宋体" w:hAnsi="宋体" w:cs="宋体"/>
          <w:noProof/>
          <w:sz w:val="24"/>
          <w:szCs w:val="24"/>
        </w:rPr>
      </w:pPr>
      <w:hyperlink w:anchor="_Toc8124" w:history="1">
        <w:r w:rsidR="00C24F2E">
          <w:rPr>
            <w:rFonts w:ascii="宋体" w:hAnsi="宋体" w:cs="宋体" w:hint="eastAsia"/>
            <w:noProof/>
            <w:sz w:val="24"/>
            <w:szCs w:val="24"/>
          </w:rPr>
          <w:t>四、 网络热度发展趋势预测</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_Toc8124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12</w:t>
        </w:r>
        <w:r w:rsidR="00C24F2E">
          <w:rPr>
            <w:rFonts w:ascii="宋体" w:hAnsi="宋体" w:cs="宋体" w:hint="eastAsia"/>
            <w:noProof/>
            <w:sz w:val="24"/>
            <w:szCs w:val="24"/>
          </w:rPr>
          <w:fldChar w:fldCharType="end"/>
        </w:r>
      </w:hyperlink>
    </w:p>
    <w:p w14:paraId="5527E3B9" w14:textId="5BEDA03C" w:rsidR="008C0004" w:rsidRDefault="007C42C0" w:rsidP="005223CC">
      <w:pPr>
        <w:pStyle w:val="TOC2"/>
        <w:tabs>
          <w:tab w:val="right" w:leader="dot" w:pos="8312"/>
        </w:tabs>
        <w:spacing w:line="480" w:lineRule="exact"/>
        <w:rPr>
          <w:rFonts w:ascii="宋体" w:hAnsi="宋体" w:cs="宋体"/>
          <w:noProof/>
          <w:sz w:val="24"/>
          <w:szCs w:val="24"/>
        </w:rPr>
      </w:pPr>
      <w:hyperlink w:anchor="_Toc29178" w:history="1">
        <w:r w:rsidR="00C24F2E">
          <w:rPr>
            <w:rFonts w:ascii="宋体" w:hAnsi="宋体" w:cs="宋体" w:hint="eastAsia"/>
            <w:bCs/>
            <w:noProof/>
            <w:sz w:val="24"/>
            <w:szCs w:val="24"/>
          </w:rPr>
          <w:t xml:space="preserve">(一) </w:t>
        </w:r>
        <w:r w:rsidR="00C24F2E">
          <w:rPr>
            <w:rFonts w:ascii="宋体" w:hAnsi="宋体" w:cs="宋体" w:hint="eastAsia"/>
            <w:noProof/>
            <w:sz w:val="24"/>
            <w:szCs w:val="24"/>
          </w:rPr>
          <w:t>对LSTM长短期记忆网络模型的介绍</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_Toc29178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13</w:t>
        </w:r>
        <w:r w:rsidR="00C24F2E">
          <w:rPr>
            <w:rFonts w:ascii="宋体" w:hAnsi="宋体" w:cs="宋体" w:hint="eastAsia"/>
            <w:noProof/>
            <w:sz w:val="24"/>
            <w:szCs w:val="24"/>
          </w:rPr>
          <w:fldChar w:fldCharType="end"/>
        </w:r>
      </w:hyperlink>
    </w:p>
    <w:p w14:paraId="76580BD7" w14:textId="2FB275B5" w:rsidR="008C0004" w:rsidRDefault="007C42C0" w:rsidP="005223CC">
      <w:pPr>
        <w:pStyle w:val="TOC2"/>
        <w:tabs>
          <w:tab w:val="right" w:leader="dot" w:pos="8312"/>
        </w:tabs>
        <w:spacing w:line="480" w:lineRule="exact"/>
        <w:rPr>
          <w:rFonts w:ascii="宋体" w:hAnsi="宋体" w:cs="宋体"/>
          <w:noProof/>
          <w:sz w:val="24"/>
          <w:szCs w:val="24"/>
        </w:rPr>
      </w:pPr>
      <w:hyperlink w:anchor="_Toc24096" w:history="1">
        <w:r w:rsidR="00C24F2E">
          <w:rPr>
            <w:rFonts w:ascii="宋体" w:hAnsi="宋体" w:cs="宋体" w:hint="eastAsia"/>
            <w:noProof/>
            <w:sz w:val="24"/>
            <w:szCs w:val="24"/>
          </w:rPr>
          <w:t>(二) 模型训练与验证</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_Toc24096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14</w:t>
        </w:r>
        <w:r w:rsidR="00C24F2E">
          <w:rPr>
            <w:rFonts w:ascii="宋体" w:hAnsi="宋体" w:cs="宋体" w:hint="eastAsia"/>
            <w:noProof/>
            <w:sz w:val="24"/>
            <w:szCs w:val="24"/>
          </w:rPr>
          <w:fldChar w:fldCharType="end"/>
        </w:r>
      </w:hyperlink>
    </w:p>
    <w:p w14:paraId="2ACB3CEE" w14:textId="26CF0777" w:rsidR="008C0004" w:rsidRDefault="007C42C0" w:rsidP="005223CC">
      <w:pPr>
        <w:pStyle w:val="TOC2"/>
        <w:tabs>
          <w:tab w:val="right" w:leader="dot" w:pos="8312"/>
        </w:tabs>
        <w:spacing w:line="480" w:lineRule="exact"/>
        <w:rPr>
          <w:rFonts w:ascii="宋体" w:hAnsi="宋体" w:cs="宋体"/>
          <w:noProof/>
          <w:sz w:val="24"/>
          <w:szCs w:val="24"/>
        </w:rPr>
      </w:pPr>
      <w:hyperlink w:anchor="_Toc30971" w:history="1">
        <w:r w:rsidR="00C24F2E">
          <w:rPr>
            <w:rFonts w:ascii="宋体" w:hAnsi="宋体" w:cs="宋体" w:hint="eastAsia"/>
            <w:noProof/>
            <w:sz w:val="24"/>
            <w:szCs w:val="24"/>
          </w:rPr>
          <w:t>(三) 模型求解</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_Toc30971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15</w:t>
        </w:r>
        <w:r w:rsidR="00C24F2E">
          <w:rPr>
            <w:rFonts w:ascii="宋体" w:hAnsi="宋体" w:cs="宋体" w:hint="eastAsia"/>
            <w:noProof/>
            <w:sz w:val="24"/>
            <w:szCs w:val="24"/>
          </w:rPr>
          <w:fldChar w:fldCharType="end"/>
        </w:r>
      </w:hyperlink>
    </w:p>
    <w:p w14:paraId="51ED39D2" w14:textId="5A2DCFB7" w:rsidR="008C0004" w:rsidRDefault="007C42C0" w:rsidP="005223CC">
      <w:pPr>
        <w:pStyle w:val="TOC1"/>
        <w:tabs>
          <w:tab w:val="right" w:leader="dot" w:pos="8312"/>
        </w:tabs>
        <w:spacing w:line="480" w:lineRule="exact"/>
        <w:rPr>
          <w:rFonts w:ascii="宋体" w:hAnsi="宋体" w:cs="宋体"/>
          <w:noProof/>
          <w:sz w:val="24"/>
          <w:szCs w:val="24"/>
        </w:rPr>
      </w:pPr>
      <w:hyperlink w:anchor="_Toc12982" w:history="1">
        <w:r w:rsidR="00C24F2E">
          <w:rPr>
            <w:rFonts w:ascii="宋体" w:hAnsi="宋体" w:cs="宋体" w:hint="eastAsia"/>
            <w:noProof/>
            <w:sz w:val="24"/>
            <w:szCs w:val="24"/>
          </w:rPr>
          <w:t>五、 案例挖掘情感分析及话题演变</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_Toc12982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16</w:t>
        </w:r>
        <w:r w:rsidR="00C24F2E">
          <w:rPr>
            <w:rFonts w:ascii="宋体" w:hAnsi="宋体" w:cs="宋体" w:hint="eastAsia"/>
            <w:noProof/>
            <w:sz w:val="24"/>
            <w:szCs w:val="24"/>
          </w:rPr>
          <w:fldChar w:fldCharType="end"/>
        </w:r>
      </w:hyperlink>
    </w:p>
    <w:p w14:paraId="14D01272" w14:textId="2D15263D" w:rsidR="008C0004" w:rsidRDefault="007C42C0" w:rsidP="005223CC">
      <w:pPr>
        <w:pStyle w:val="TOC2"/>
        <w:tabs>
          <w:tab w:val="right" w:leader="dot" w:pos="8312"/>
        </w:tabs>
        <w:spacing w:line="480" w:lineRule="exact"/>
        <w:rPr>
          <w:rFonts w:ascii="宋体" w:hAnsi="宋体" w:cs="宋体"/>
          <w:noProof/>
          <w:sz w:val="24"/>
          <w:szCs w:val="24"/>
        </w:rPr>
      </w:pPr>
      <w:hyperlink w:anchor="_Toc11794" w:history="1">
        <w:r w:rsidR="00C24F2E">
          <w:rPr>
            <w:rFonts w:ascii="宋体" w:hAnsi="宋体" w:cs="宋体" w:hint="eastAsia"/>
            <w:noProof/>
            <w:sz w:val="24"/>
            <w:szCs w:val="24"/>
          </w:rPr>
          <w:t>(一) 情感分析</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_Toc11794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16</w:t>
        </w:r>
        <w:r w:rsidR="00C24F2E">
          <w:rPr>
            <w:rFonts w:ascii="宋体" w:hAnsi="宋体" w:cs="宋体" w:hint="eastAsia"/>
            <w:noProof/>
            <w:sz w:val="24"/>
            <w:szCs w:val="24"/>
          </w:rPr>
          <w:fldChar w:fldCharType="end"/>
        </w:r>
      </w:hyperlink>
    </w:p>
    <w:p w14:paraId="0D605B23" w14:textId="22F7E20C" w:rsidR="008C0004" w:rsidRDefault="007C42C0" w:rsidP="005223CC">
      <w:pPr>
        <w:pStyle w:val="TOC2"/>
        <w:tabs>
          <w:tab w:val="right" w:leader="dot" w:pos="8312"/>
        </w:tabs>
        <w:spacing w:line="480" w:lineRule="exact"/>
        <w:rPr>
          <w:rFonts w:ascii="宋体" w:hAnsi="宋体" w:cs="宋体"/>
          <w:noProof/>
          <w:sz w:val="24"/>
          <w:szCs w:val="24"/>
        </w:rPr>
      </w:pPr>
      <w:hyperlink w:anchor="_Toc11267" w:history="1">
        <w:r w:rsidR="00C24F2E">
          <w:rPr>
            <w:rFonts w:ascii="宋体" w:hAnsi="宋体" w:cs="宋体" w:hint="eastAsia"/>
            <w:noProof/>
            <w:sz w:val="24"/>
            <w:szCs w:val="24"/>
          </w:rPr>
          <w:t>(二) 主题分析</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_Toc11267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17</w:t>
        </w:r>
        <w:r w:rsidR="00C24F2E">
          <w:rPr>
            <w:rFonts w:ascii="宋体" w:hAnsi="宋体" w:cs="宋体" w:hint="eastAsia"/>
            <w:noProof/>
            <w:sz w:val="24"/>
            <w:szCs w:val="24"/>
          </w:rPr>
          <w:fldChar w:fldCharType="end"/>
        </w:r>
      </w:hyperlink>
    </w:p>
    <w:p w14:paraId="4494F846" w14:textId="3EE10009" w:rsidR="008C0004" w:rsidRDefault="007C42C0" w:rsidP="005223CC">
      <w:pPr>
        <w:pStyle w:val="TOC3"/>
        <w:tabs>
          <w:tab w:val="right" w:leader="dot" w:pos="8312"/>
        </w:tabs>
        <w:spacing w:line="480" w:lineRule="exact"/>
        <w:rPr>
          <w:rFonts w:ascii="宋体" w:hAnsi="宋体" w:cs="宋体"/>
          <w:noProof/>
          <w:sz w:val="24"/>
          <w:szCs w:val="24"/>
        </w:rPr>
      </w:pPr>
      <w:hyperlink w:anchor="_Toc25877" w:history="1">
        <w:r w:rsidR="00C24F2E">
          <w:rPr>
            <w:rFonts w:ascii="宋体" w:hAnsi="宋体" w:cs="宋体" w:hint="eastAsia"/>
            <w:bCs/>
            <w:noProof/>
            <w:sz w:val="24"/>
            <w:szCs w:val="24"/>
          </w:rPr>
          <w:t>1. 淄博烧烤话题演变分析</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_Toc25877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17</w:t>
        </w:r>
        <w:r w:rsidR="00C24F2E">
          <w:rPr>
            <w:rFonts w:ascii="宋体" w:hAnsi="宋体" w:cs="宋体" w:hint="eastAsia"/>
            <w:noProof/>
            <w:sz w:val="24"/>
            <w:szCs w:val="24"/>
          </w:rPr>
          <w:fldChar w:fldCharType="end"/>
        </w:r>
      </w:hyperlink>
    </w:p>
    <w:p w14:paraId="220575DD" w14:textId="47F8416F" w:rsidR="008C0004" w:rsidRDefault="007C42C0" w:rsidP="005223CC">
      <w:pPr>
        <w:pStyle w:val="TOC3"/>
        <w:tabs>
          <w:tab w:val="right" w:leader="dot" w:pos="8312"/>
        </w:tabs>
        <w:spacing w:line="480" w:lineRule="exact"/>
        <w:rPr>
          <w:rFonts w:ascii="宋体" w:hAnsi="宋体" w:cs="宋体"/>
          <w:noProof/>
          <w:sz w:val="24"/>
          <w:szCs w:val="24"/>
        </w:rPr>
      </w:pPr>
      <w:hyperlink w:anchor="_Toc22625" w:history="1">
        <w:r w:rsidR="00C24F2E">
          <w:rPr>
            <w:rFonts w:ascii="宋体" w:hAnsi="宋体" w:cs="宋体" w:hint="eastAsia"/>
            <w:bCs/>
            <w:noProof/>
            <w:sz w:val="24"/>
            <w:szCs w:val="24"/>
          </w:rPr>
          <w:t>2. 哈尔滨宠粉话题演变分析</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_Toc22625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18</w:t>
        </w:r>
        <w:r w:rsidR="00C24F2E">
          <w:rPr>
            <w:rFonts w:ascii="宋体" w:hAnsi="宋体" w:cs="宋体" w:hint="eastAsia"/>
            <w:noProof/>
            <w:sz w:val="24"/>
            <w:szCs w:val="24"/>
          </w:rPr>
          <w:fldChar w:fldCharType="end"/>
        </w:r>
      </w:hyperlink>
    </w:p>
    <w:p w14:paraId="4687705C" w14:textId="37AB81B3" w:rsidR="008C0004" w:rsidRDefault="007C42C0" w:rsidP="005223CC">
      <w:pPr>
        <w:pStyle w:val="TOC2"/>
        <w:tabs>
          <w:tab w:val="right" w:leader="dot" w:pos="8312"/>
        </w:tabs>
        <w:spacing w:line="480" w:lineRule="exact"/>
        <w:rPr>
          <w:rFonts w:ascii="宋体" w:hAnsi="宋体" w:cs="宋体"/>
          <w:noProof/>
          <w:sz w:val="24"/>
          <w:szCs w:val="24"/>
        </w:rPr>
      </w:pPr>
      <w:hyperlink w:anchor="_Toc15714" w:history="1">
        <w:r w:rsidR="00C24F2E">
          <w:rPr>
            <w:rFonts w:ascii="宋体" w:hAnsi="宋体" w:cs="宋体" w:hint="eastAsia"/>
            <w:noProof/>
            <w:sz w:val="24"/>
            <w:szCs w:val="24"/>
          </w:rPr>
          <w:t>（三） 词云绘制</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_Toc15714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19</w:t>
        </w:r>
        <w:r w:rsidR="00C24F2E">
          <w:rPr>
            <w:rFonts w:ascii="宋体" w:hAnsi="宋体" w:cs="宋体" w:hint="eastAsia"/>
            <w:noProof/>
            <w:sz w:val="24"/>
            <w:szCs w:val="24"/>
          </w:rPr>
          <w:fldChar w:fldCharType="end"/>
        </w:r>
      </w:hyperlink>
    </w:p>
    <w:p w14:paraId="54EE416D" w14:textId="072FC159" w:rsidR="008C0004" w:rsidRDefault="007C42C0" w:rsidP="005223CC">
      <w:pPr>
        <w:pStyle w:val="TOC3"/>
        <w:tabs>
          <w:tab w:val="right" w:leader="dot" w:pos="8312"/>
        </w:tabs>
        <w:spacing w:line="480" w:lineRule="exact"/>
        <w:rPr>
          <w:rFonts w:ascii="宋体" w:hAnsi="宋体" w:cs="宋体"/>
          <w:noProof/>
          <w:sz w:val="24"/>
          <w:szCs w:val="24"/>
        </w:rPr>
      </w:pPr>
      <w:hyperlink w:anchor="_Toc16993" w:history="1">
        <w:r w:rsidR="00C24F2E">
          <w:rPr>
            <w:rFonts w:ascii="宋体" w:hAnsi="宋体" w:cs="宋体" w:hint="eastAsia"/>
            <w:bCs/>
            <w:noProof/>
            <w:sz w:val="24"/>
            <w:szCs w:val="24"/>
          </w:rPr>
          <w:t>1. 淄博烧烤</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_Toc16993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20</w:t>
        </w:r>
        <w:r w:rsidR="00C24F2E">
          <w:rPr>
            <w:rFonts w:ascii="宋体" w:hAnsi="宋体" w:cs="宋体" w:hint="eastAsia"/>
            <w:noProof/>
            <w:sz w:val="24"/>
            <w:szCs w:val="24"/>
          </w:rPr>
          <w:fldChar w:fldCharType="end"/>
        </w:r>
      </w:hyperlink>
    </w:p>
    <w:p w14:paraId="5350E1CA" w14:textId="67C69737" w:rsidR="008C0004" w:rsidRDefault="007C42C0" w:rsidP="005223CC">
      <w:pPr>
        <w:pStyle w:val="TOC3"/>
        <w:tabs>
          <w:tab w:val="right" w:leader="dot" w:pos="8312"/>
        </w:tabs>
        <w:spacing w:line="480" w:lineRule="exact"/>
        <w:rPr>
          <w:rFonts w:ascii="宋体" w:hAnsi="宋体" w:cs="宋体"/>
          <w:noProof/>
          <w:sz w:val="24"/>
          <w:szCs w:val="24"/>
        </w:rPr>
      </w:pPr>
      <w:hyperlink w:anchor="_Toc1356" w:history="1">
        <w:r w:rsidR="00C24F2E">
          <w:rPr>
            <w:rFonts w:ascii="宋体" w:hAnsi="宋体" w:cs="宋体" w:hint="eastAsia"/>
            <w:bCs/>
            <w:noProof/>
            <w:sz w:val="24"/>
            <w:szCs w:val="24"/>
          </w:rPr>
          <w:t>2. 哈尔滨旅游</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_Toc1356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20</w:t>
        </w:r>
        <w:r w:rsidR="00C24F2E">
          <w:rPr>
            <w:rFonts w:ascii="宋体" w:hAnsi="宋体" w:cs="宋体" w:hint="eastAsia"/>
            <w:noProof/>
            <w:sz w:val="24"/>
            <w:szCs w:val="24"/>
          </w:rPr>
          <w:fldChar w:fldCharType="end"/>
        </w:r>
      </w:hyperlink>
    </w:p>
    <w:p w14:paraId="60F2F180" w14:textId="5464DAC8" w:rsidR="008C0004" w:rsidRDefault="007C42C0" w:rsidP="005223CC">
      <w:pPr>
        <w:pStyle w:val="TOC1"/>
        <w:tabs>
          <w:tab w:val="right" w:leader="dot" w:pos="8312"/>
        </w:tabs>
        <w:spacing w:line="480" w:lineRule="exact"/>
        <w:rPr>
          <w:rFonts w:ascii="宋体" w:hAnsi="宋体" w:cs="宋体"/>
          <w:noProof/>
          <w:sz w:val="24"/>
          <w:szCs w:val="24"/>
        </w:rPr>
      </w:pPr>
      <w:hyperlink w:anchor="_Toc15619" w:history="1">
        <w:r w:rsidR="00C24F2E">
          <w:rPr>
            <w:rFonts w:ascii="宋体" w:hAnsi="宋体" w:cs="宋体" w:hint="eastAsia"/>
            <w:noProof/>
            <w:sz w:val="24"/>
            <w:szCs w:val="24"/>
          </w:rPr>
          <w:t>六、 网红经济发展与政府行为逻辑与思考</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_Toc15619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21</w:t>
        </w:r>
        <w:r w:rsidR="00C24F2E">
          <w:rPr>
            <w:rFonts w:ascii="宋体" w:hAnsi="宋体" w:cs="宋体" w:hint="eastAsia"/>
            <w:noProof/>
            <w:sz w:val="24"/>
            <w:szCs w:val="24"/>
          </w:rPr>
          <w:fldChar w:fldCharType="end"/>
        </w:r>
      </w:hyperlink>
    </w:p>
    <w:p w14:paraId="6327A3A6" w14:textId="520D3BA0" w:rsidR="008C0004" w:rsidRDefault="007C42C0" w:rsidP="005223CC">
      <w:pPr>
        <w:pStyle w:val="TOC2"/>
        <w:tabs>
          <w:tab w:val="right" w:leader="dot" w:pos="8312"/>
        </w:tabs>
        <w:spacing w:line="480" w:lineRule="exact"/>
        <w:rPr>
          <w:rFonts w:ascii="宋体" w:hAnsi="宋体" w:cs="宋体"/>
          <w:noProof/>
          <w:sz w:val="24"/>
          <w:szCs w:val="24"/>
        </w:rPr>
      </w:pPr>
      <w:hyperlink w:anchor="_Toc29156" w:history="1">
        <w:r w:rsidR="00C24F2E">
          <w:rPr>
            <w:rFonts w:ascii="宋体" w:hAnsi="宋体" w:cs="宋体" w:hint="eastAsia"/>
            <w:noProof/>
            <w:sz w:val="24"/>
            <w:szCs w:val="24"/>
          </w:rPr>
          <w:t>(一) 政府行为与网红经济时间跨度上的逻辑对比</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_Toc29156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21</w:t>
        </w:r>
        <w:r w:rsidR="00C24F2E">
          <w:rPr>
            <w:rFonts w:ascii="宋体" w:hAnsi="宋体" w:cs="宋体" w:hint="eastAsia"/>
            <w:noProof/>
            <w:sz w:val="24"/>
            <w:szCs w:val="24"/>
          </w:rPr>
          <w:fldChar w:fldCharType="end"/>
        </w:r>
      </w:hyperlink>
    </w:p>
    <w:p w14:paraId="02BE0395" w14:textId="03338AEC" w:rsidR="008C0004" w:rsidRDefault="007C42C0" w:rsidP="005223CC">
      <w:pPr>
        <w:pStyle w:val="TOC3"/>
        <w:tabs>
          <w:tab w:val="right" w:leader="dot" w:pos="8312"/>
        </w:tabs>
        <w:spacing w:line="480" w:lineRule="exact"/>
        <w:rPr>
          <w:rFonts w:ascii="宋体" w:hAnsi="宋体" w:cs="宋体"/>
          <w:noProof/>
          <w:sz w:val="24"/>
          <w:szCs w:val="24"/>
        </w:rPr>
      </w:pPr>
      <w:hyperlink w:anchor="_Toc26335" w:history="1">
        <w:r w:rsidR="00C24F2E">
          <w:rPr>
            <w:rFonts w:ascii="宋体" w:hAnsi="宋体" w:cs="宋体" w:hint="eastAsia"/>
            <w:bCs/>
            <w:noProof/>
            <w:sz w:val="24"/>
            <w:szCs w:val="24"/>
          </w:rPr>
          <w:t>1. 以服务为中心的意识，火爆以“退票出圈”开始</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_Toc26335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21</w:t>
        </w:r>
        <w:r w:rsidR="00C24F2E">
          <w:rPr>
            <w:rFonts w:ascii="宋体" w:hAnsi="宋体" w:cs="宋体" w:hint="eastAsia"/>
            <w:noProof/>
            <w:sz w:val="24"/>
            <w:szCs w:val="24"/>
          </w:rPr>
          <w:fldChar w:fldCharType="end"/>
        </w:r>
      </w:hyperlink>
    </w:p>
    <w:p w14:paraId="4E9C0A4C" w14:textId="0E64E5DC" w:rsidR="008C0004" w:rsidRDefault="007C42C0" w:rsidP="005223CC">
      <w:pPr>
        <w:pStyle w:val="TOC3"/>
        <w:tabs>
          <w:tab w:val="right" w:leader="dot" w:pos="8312"/>
        </w:tabs>
        <w:spacing w:line="480" w:lineRule="exact"/>
        <w:rPr>
          <w:rFonts w:ascii="宋体" w:hAnsi="宋体" w:cs="宋体"/>
          <w:noProof/>
          <w:sz w:val="24"/>
          <w:szCs w:val="24"/>
        </w:rPr>
      </w:pPr>
      <w:hyperlink w:anchor="_Toc5639" w:history="1">
        <w:r w:rsidR="00C24F2E">
          <w:rPr>
            <w:rFonts w:ascii="宋体" w:hAnsi="宋体" w:cs="宋体" w:hint="eastAsia"/>
            <w:bCs/>
            <w:noProof/>
            <w:sz w:val="24"/>
            <w:szCs w:val="24"/>
          </w:rPr>
          <w:t>2. 网络造梗不断迭起，官方推波助澜</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_Toc5639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22</w:t>
        </w:r>
        <w:r w:rsidR="00C24F2E">
          <w:rPr>
            <w:rFonts w:ascii="宋体" w:hAnsi="宋体" w:cs="宋体" w:hint="eastAsia"/>
            <w:noProof/>
            <w:sz w:val="24"/>
            <w:szCs w:val="24"/>
          </w:rPr>
          <w:fldChar w:fldCharType="end"/>
        </w:r>
      </w:hyperlink>
    </w:p>
    <w:p w14:paraId="5343F507" w14:textId="5816557A" w:rsidR="008C0004" w:rsidRDefault="007C42C0" w:rsidP="005223CC">
      <w:pPr>
        <w:pStyle w:val="TOC3"/>
        <w:tabs>
          <w:tab w:val="right" w:leader="dot" w:pos="8312"/>
        </w:tabs>
        <w:spacing w:line="480" w:lineRule="exact"/>
        <w:rPr>
          <w:rFonts w:ascii="宋体" w:hAnsi="宋体" w:cs="宋体"/>
          <w:noProof/>
          <w:sz w:val="24"/>
          <w:szCs w:val="24"/>
        </w:rPr>
      </w:pPr>
      <w:hyperlink w:anchor="_Toc17273" w:history="1">
        <w:r w:rsidR="00C24F2E">
          <w:rPr>
            <w:rFonts w:ascii="宋体" w:hAnsi="宋体" w:cs="宋体" w:hint="eastAsia"/>
            <w:bCs/>
            <w:noProof/>
            <w:sz w:val="24"/>
            <w:szCs w:val="24"/>
          </w:rPr>
          <w:t>3. 政府的服务态度与地方特色和人文情怀的挖掘</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_Toc17273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22</w:t>
        </w:r>
        <w:r w:rsidR="00C24F2E">
          <w:rPr>
            <w:rFonts w:ascii="宋体" w:hAnsi="宋体" w:cs="宋体" w:hint="eastAsia"/>
            <w:noProof/>
            <w:sz w:val="24"/>
            <w:szCs w:val="24"/>
          </w:rPr>
          <w:fldChar w:fldCharType="end"/>
        </w:r>
      </w:hyperlink>
    </w:p>
    <w:p w14:paraId="711C0234" w14:textId="02B2589D" w:rsidR="008C0004" w:rsidRDefault="007C42C0" w:rsidP="005223CC">
      <w:pPr>
        <w:pStyle w:val="TOC2"/>
        <w:tabs>
          <w:tab w:val="right" w:leader="dot" w:pos="8312"/>
        </w:tabs>
        <w:spacing w:line="480" w:lineRule="exact"/>
        <w:rPr>
          <w:rFonts w:ascii="宋体" w:hAnsi="宋体" w:cs="宋体"/>
          <w:noProof/>
          <w:sz w:val="24"/>
          <w:szCs w:val="24"/>
        </w:rPr>
      </w:pPr>
      <w:hyperlink w:anchor="_Toc6869" w:history="1">
        <w:r w:rsidR="00C24F2E">
          <w:rPr>
            <w:rFonts w:ascii="宋体" w:hAnsi="宋体" w:cs="宋体" w:hint="eastAsia"/>
            <w:noProof/>
            <w:sz w:val="24"/>
            <w:szCs w:val="24"/>
          </w:rPr>
          <w:t>(二) 政府行为激发网红经济转型的思考</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_Toc6869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22</w:t>
        </w:r>
        <w:r w:rsidR="00C24F2E">
          <w:rPr>
            <w:rFonts w:ascii="宋体" w:hAnsi="宋体" w:cs="宋体" w:hint="eastAsia"/>
            <w:noProof/>
            <w:sz w:val="24"/>
            <w:szCs w:val="24"/>
          </w:rPr>
          <w:fldChar w:fldCharType="end"/>
        </w:r>
      </w:hyperlink>
    </w:p>
    <w:p w14:paraId="5A8D7DF9" w14:textId="032DC85A" w:rsidR="008C0004" w:rsidRDefault="007C42C0" w:rsidP="005223CC">
      <w:pPr>
        <w:pStyle w:val="TOC1"/>
        <w:tabs>
          <w:tab w:val="right" w:leader="dot" w:pos="8312"/>
        </w:tabs>
        <w:spacing w:line="480" w:lineRule="exact"/>
        <w:rPr>
          <w:rFonts w:ascii="宋体" w:hAnsi="宋体" w:cs="宋体"/>
          <w:noProof/>
          <w:sz w:val="24"/>
          <w:szCs w:val="24"/>
        </w:rPr>
      </w:pPr>
      <w:hyperlink w:anchor="_Toc1109" w:history="1">
        <w:r w:rsidR="00C24F2E">
          <w:rPr>
            <w:rFonts w:ascii="宋体" w:hAnsi="宋体" w:cs="宋体" w:hint="eastAsia"/>
            <w:noProof/>
            <w:sz w:val="24"/>
            <w:szCs w:val="24"/>
          </w:rPr>
          <w:t>参考文献</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_Toc1109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23</w:t>
        </w:r>
        <w:r w:rsidR="00C24F2E">
          <w:rPr>
            <w:rFonts w:ascii="宋体" w:hAnsi="宋体" w:cs="宋体" w:hint="eastAsia"/>
            <w:noProof/>
            <w:sz w:val="24"/>
            <w:szCs w:val="24"/>
          </w:rPr>
          <w:fldChar w:fldCharType="end"/>
        </w:r>
      </w:hyperlink>
    </w:p>
    <w:p w14:paraId="0126A7AE" w14:textId="6FDABFA8" w:rsidR="008C0004" w:rsidRDefault="007C42C0" w:rsidP="005223CC">
      <w:pPr>
        <w:pStyle w:val="TOC1"/>
        <w:tabs>
          <w:tab w:val="right" w:leader="dot" w:pos="8312"/>
        </w:tabs>
        <w:spacing w:line="480" w:lineRule="exact"/>
        <w:rPr>
          <w:noProof/>
        </w:rPr>
      </w:pPr>
      <w:hyperlink w:anchor="_Toc3336" w:history="1">
        <w:r w:rsidR="00C24F2E">
          <w:rPr>
            <w:rFonts w:ascii="宋体" w:hAnsi="宋体" w:cs="宋体" w:hint="eastAsia"/>
            <w:noProof/>
            <w:sz w:val="24"/>
            <w:szCs w:val="24"/>
          </w:rPr>
          <w:t>致谢</w:t>
        </w:r>
        <w:r w:rsidR="00C24F2E">
          <w:rPr>
            <w:rFonts w:ascii="宋体" w:hAnsi="宋体" w:cs="宋体" w:hint="eastAsia"/>
            <w:noProof/>
            <w:sz w:val="24"/>
            <w:szCs w:val="24"/>
          </w:rPr>
          <w:tab/>
        </w:r>
        <w:r w:rsidR="00C24F2E">
          <w:rPr>
            <w:rFonts w:ascii="宋体" w:hAnsi="宋体" w:cs="宋体" w:hint="eastAsia"/>
            <w:noProof/>
            <w:sz w:val="24"/>
            <w:szCs w:val="24"/>
          </w:rPr>
          <w:fldChar w:fldCharType="begin"/>
        </w:r>
        <w:r w:rsidR="00C24F2E">
          <w:rPr>
            <w:rFonts w:ascii="宋体" w:hAnsi="宋体" w:cs="宋体" w:hint="eastAsia"/>
            <w:noProof/>
            <w:sz w:val="24"/>
            <w:szCs w:val="24"/>
          </w:rPr>
          <w:instrText xml:space="preserve"> PAGEREF _Toc3336 \h </w:instrText>
        </w:r>
        <w:r w:rsidR="00C24F2E">
          <w:rPr>
            <w:rFonts w:ascii="宋体" w:hAnsi="宋体" w:cs="宋体" w:hint="eastAsia"/>
            <w:noProof/>
            <w:sz w:val="24"/>
            <w:szCs w:val="24"/>
          </w:rPr>
        </w:r>
        <w:r w:rsidR="00C24F2E">
          <w:rPr>
            <w:rFonts w:ascii="宋体" w:hAnsi="宋体" w:cs="宋体" w:hint="eastAsia"/>
            <w:noProof/>
            <w:sz w:val="24"/>
            <w:szCs w:val="24"/>
          </w:rPr>
          <w:fldChar w:fldCharType="separate"/>
        </w:r>
        <w:r w:rsidR="000D3EFC">
          <w:rPr>
            <w:rFonts w:ascii="宋体" w:hAnsi="宋体" w:cs="宋体"/>
            <w:noProof/>
            <w:sz w:val="24"/>
            <w:szCs w:val="24"/>
          </w:rPr>
          <w:t>25</w:t>
        </w:r>
        <w:r w:rsidR="00C24F2E">
          <w:rPr>
            <w:rFonts w:ascii="宋体" w:hAnsi="宋体" w:cs="宋体" w:hint="eastAsia"/>
            <w:noProof/>
            <w:sz w:val="24"/>
            <w:szCs w:val="24"/>
          </w:rPr>
          <w:fldChar w:fldCharType="end"/>
        </w:r>
      </w:hyperlink>
    </w:p>
    <w:p w14:paraId="42FB791B" w14:textId="77777777" w:rsidR="008C0004" w:rsidRDefault="00C24F2E">
      <w:pPr>
        <w:pStyle w:val="a8"/>
        <w:spacing w:line="480" w:lineRule="exact"/>
        <w:ind w:firstLineChars="0" w:firstLine="0"/>
        <w:rPr>
          <w:color w:val="FF0000"/>
          <w:szCs w:val="32"/>
        </w:rPr>
      </w:pPr>
      <w:r>
        <w:rPr>
          <w:color w:val="FF0000"/>
          <w:szCs w:val="32"/>
        </w:rPr>
        <w:fldChar w:fldCharType="end"/>
      </w:r>
      <w:bookmarkStart w:id="4" w:name="_Toc6264"/>
    </w:p>
    <w:p w14:paraId="4461D1CF" w14:textId="23F62C67" w:rsidR="008C0004" w:rsidRDefault="00C24F2E">
      <w:pPr>
        <w:pStyle w:val="a8"/>
        <w:spacing w:line="480" w:lineRule="exact"/>
        <w:ind w:firstLineChars="0" w:firstLine="0"/>
        <w:jc w:val="center"/>
        <w:rPr>
          <w:rFonts w:ascii="Times New Roman" w:eastAsia="黑体" w:hAnsi="Times New Roman" w:cs="黑体"/>
          <w:sz w:val="28"/>
          <w:szCs w:val="28"/>
        </w:rPr>
      </w:pPr>
      <w:r>
        <w:rPr>
          <w:color w:val="FF0000"/>
          <w:szCs w:val="32"/>
        </w:rPr>
        <w:br w:type="page"/>
      </w:r>
      <w:r>
        <w:rPr>
          <w:rFonts w:ascii="Times New Roman" w:eastAsia="黑体" w:hAnsi="Times New Roman" w:cs="黑体" w:hint="eastAsia"/>
          <w:sz w:val="28"/>
          <w:szCs w:val="28"/>
        </w:rPr>
        <w:lastRenderedPageBreak/>
        <w:t>表格与插图清单</w:t>
      </w:r>
      <w:bookmarkEnd w:id="4"/>
    </w:p>
    <w:p w14:paraId="77BABEB3" w14:textId="77777777" w:rsidR="008C0004" w:rsidRDefault="008C0004">
      <w:pPr>
        <w:pStyle w:val="a8"/>
        <w:spacing w:line="480" w:lineRule="exact"/>
        <w:textAlignment w:val="center"/>
        <w:rPr>
          <w:color w:val="FF0000"/>
          <w:szCs w:val="32"/>
        </w:rPr>
      </w:pPr>
    </w:p>
    <w:p w14:paraId="5232C453"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表1.指标信息熵的权重表</w:t>
      </w:r>
    </w:p>
    <w:p w14:paraId="00A28231"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表2.网络热门事件相关的评价指标体系表</w:t>
      </w:r>
    </w:p>
    <w:p w14:paraId="756943B3"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表3.每个聚类中的个案数目</w:t>
      </w:r>
    </w:p>
    <w:p w14:paraId="6257292E"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表4.最终聚类中心</w:t>
      </w:r>
    </w:p>
    <w:p w14:paraId="44D3B888"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表</w:t>
      </w:r>
      <w:r>
        <w:rPr>
          <w:rFonts w:ascii="仿宋_GB2312" w:eastAsia="仿宋_GB2312" w:hAnsi="仿宋_GB2312" w:cs="仿宋_GB2312"/>
          <w:bCs/>
          <w:sz w:val="24"/>
        </w:rPr>
        <w:t>5</w:t>
      </w:r>
      <w:r>
        <w:rPr>
          <w:rFonts w:ascii="仿宋_GB2312" w:eastAsia="仿宋_GB2312" w:hAnsi="仿宋_GB2312" w:cs="仿宋_GB2312" w:hint="eastAsia"/>
          <w:bCs/>
          <w:sz w:val="24"/>
        </w:rPr>
        <w:t>.网络热度指数区间等级划分</w:t>
      </w:r>
    </w:p>
    <w:p w14:paraId="095B05B0"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表6.淄博烧烤话题演变分析（部分）</w:t>
      </w:r>
    </w:p>
    <w:p w14:paraId="03F5E0F8"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表7.哈尔滨宠粉话题演变分析（部分）</w:t>
      </w:r>
    </w:p>
    <w:p w14:paraId="0AC44E22"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图1</w:t>
      </w:r>
      <w:r>
        <w:rPr>
          <w:rFonts w:ascii="仿宋_GB2312" w:eastAsia="仿宋_GB2312" w:hAnsi="仿宋_GB2312" w:cs="仿宋_GB2312"/>
          <w:bCs/>
          <w:sz w:val="24"/>
        </w:rPr>
        <w:t>.</w:t>
      </w:r>
      <w:r>
        <w:rPr>
          <w:rFonts w:ascii="仿宋_GB2312" w:eastAsia="仿宋_GB2312" w:hAnsi="仿宋_GB2312" w:cs="仿宋_GB2312" w:hint="eastAsia"/>
          <w:bCs/>
          <w:sz w:val="24"/>
        </w:rPr>
        <w:t>“淄博烧烤”微博相关数据</w:t>
      </w:r>
    </w:p>
    <w:p w14:paraId="27F61F22"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2</w:t>
      </w:r>
      <w:r>
        <w:rPr>
          <w:rFonts w:ascii="仿宋_GB2312" w:eastAsia="仿宋_GB2312" w:hAnsi="仿宋_GB2312" w:cs="仿宋_GB2312" w:hint="eastAsia"/>
          <w:bCs/>
          <w:sz w:val="24"/>
        </w:rPr>
        <w:t>.三事件网络热度指数总图</w:t>
      </w:r>
    </w:p>
    <w:p w14:paraId="28151858"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3</w:t>
      </w:r>
      <w:r>
        <w:rPr>
          <w:rFonts w:ascii="仿宋_GB2312" w:eastAsia="仿宋_GB2312" w:hAnsi="仿宋_GB2312" w:cs="仿宋_GB2312" w:hint="eastAsia"/>
          <w:bCs/>
          <w:sz w:val="24"/>
        </w:rPr>
        <w:t>.聚合系数图</w:t>
      </w:r>
    </w:p>
    <w:p w14:paraId="4C53BC43"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4</w:t>
      </w:r>
      <w:r>
        <w:rPr>
          <w:rFonts w:ascii="仿宋_GB2312" w:eastAsia="仿宋_GB2312" w:hAnsi="仿宋_GB2312" w:cs="仿宋_GB2312" w:hint="eastAsia"/>
          <w:bCs/>
          <w:sz w:val="24"/>
        </w:rPr>
        <w:t>.LSTM长短期记忆网络模型图</w:t>
      </w:r>
    </w:p>
    <w:p w14:paraId="436A3D71"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5</w:t>
      </w:r>
      <w:r>
        <w:rPr>
          <w:rFonts w:ascii="仿宋_GB2312" w:eastAsia="仿宋_GB2312" w:hAnsi="仿宋_GB2312" w:cs="仿宋_GB2312" w:hint="eastAsia"/>
          <w:bCs/>
          <w:sz w:val="24"/>
        </w:rPr>
        <w:t>.“哈尔滨宠粉”事件时间序列预测图</w:t>
      </w:r>
    </w:p>
    <w:p w14:paraId="5DC3EF7E"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6</w:t>
      </w:r>
      <w:r>
        <w:rPr>
          <w:rFonts w:ascii="仿宋_GB2312" w:eastAsia="仿宋_GB2312" w:hAnsi="仿宋_GB2312" w:cs="仿宋_GB2312" w:hint="eastAsia"/>
          <w:bCs/>
          <w:sz w:val="24"/>
        </w:rPr>
        <w:t>.“天水麻辣烫”事件网络指数预测图</w:t>
      </w:r>
    </w:p>
    <w:p w14:paraId="40C78DA3"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7</w:t>
      </w:r>
      <w:r>
        <w:rPr>
          <w:rFonts w:ascii="仿宋_GB2312" w:eastAsia="仿宋_GB2312" w:hAnsi="仿宋_GB2312" w:cs="仿宋_GB2312" w:hint="eastAsia"/>
          <w:bCs/>
          <w:sz w:val="24"/>
        </w:rPr>
        <w:t>.“哈尔滨宠粉”事件网络舆论正向情感指数变化图</w:t>
      </w:r>
    </w:p>
    <w:p w14:paraId="42919063"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8</w:t>
      </w:r>
      <w:r>
        <w:rPr>
          <w:rFonts w:ascii="仿宋_GB2312" w:eastAsia="仿宋_GB2312" w:hAnsi="仿宋_GB2312" w:cs="仿宋_GB2312" w:hint="eastAsia"/>
          <w:bCs/>
          <w:sz w:val="24"/>
        </w:rPr>
        <w:t>.“淄博烧烤”词云图</w:t>
      </w:r>
    </w:p>
    <w:p w14:paraId="655D0E90"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9</w:t>
      </w:r>
      <w:r>
        <w:rPr>
          <w:rFonts w:ascii="仿宋_GB2312" w:eastAsia="仿宋_GB2312" w:hAnsi="仿宋_GB2312" w:cs="仿宋_GB2312" w:hint="eastAsia"/>
          <w:bCs/>
          <w:sz w:val="24"/>
        </w:rPr>
        <w:t>.“哈尔滨宠粉”词云图</w:t>
      </w:r>
    </w:p>
    <w:p w14:paraId="3E049A08" w14:textId="77777777" w:rsidR="008C0004" w:rsidRDefault="00C24F2E">
      <w:pPr>
        <w:spacing w:line="480" w:lineRule="exact"/>
        <w:ind w:firstLineChars="200" w:firstLine="480"/>
        <w:textAlignment w:val="center"/>
        <w:rPr>
          <w:rFonts w:ascii="仿宋_GB2312" w:eastAsia="仿宋_GB2312" w:hAnsi="仿宋_GB2312" w:cs="仿宋_GB2312"/>
          <w:bCs/>
          <w:sz w:val="24"/>
        </w:rPr>
      </w:pPr>
      <w:r>
        <w:rPr>
          <w:rFonts w:ascii="仿宋_GB2312" w:eastAsia="仿宋_GB2312" w:hAnsi="仿宋_GB2312" w:cs="仿宋_GB2312" w:hint="eastAsia"/>
          <w:bCs/>
          <w:sz w:val="24"/>
        </w:rPr>
        <w:t>图</w:t>
      </w:r>
      <w:r>
        <w:rPr>
          <w:rFonts w:ascii="仿宋_GB2312" w:eastAsia="仿宋_GB2312" w:hAnsi="仿宋_GB2312" w:cs="仿宋_GB2312"/>
          <w:bCs/>
          <w:sz w:val="24"/>
        </w:rPr>
        <w:t>10</w:t>
      </w:r>
      <w:r>
        <w:rPr>
          <w:rFonts w:ascii="仿宋_GB2312" w:eastAsia="仿宋_GB2312" w:hAnsi="仿宋_GB2312" w:cs="仿宋_GB2312" w:hint="eastAsia"/>
          <w:bCs/>
          <w:sz w:val="24"/>
        </w:rPr>
        <w:t>.“哈尔滨宠粉”指标折线图</w:t>
      </w:r>
    </w:p>
    <w:p w14:paraId="5195F813" w14:textId="77777777" w:rsidR="008C0004" w:rsidRDefault="008C0004">
      <w:pPr>
        <w:spacing w:line="480" w:lineRule="exact"/>
        <w:ind w:firstLineChars="200" w:firstLine="480"/>
        <w:textAlignment w:val="center"/>
        <w:rPr>
          <w:rFonts w:ascii="仿宋_GB2312" w:eastAsia="仿宋_GB2312" w:hAnsi="仿宋_GB2312" w:cs="仿宋_GB2312"/>
          <w:bCs/>
          <w:sz w:val="24"/>
        </w:rPr>
      </w:pPr>
    </w:p>
    <w:p w14:paraId="015AE293" w14:textId="77777777" w:rsidR="008C0004" w:rsidRDefault="008C0004">
      <w:pPr>
        <w:pStyle w:val="a8"/>
        <w:spacing w:line="480" w:lineRule="exact"/>
        <w:ind w:firstLineChars="0" w:firstLine="0"/>
        <w:textAlignment w:val="center"/>
        <w:rPr>
          <w:color w:val="FF0000"/>
          <w:szCs w:val="32"/>
        </w:rPr>
      </w:pPr>
    </w:p>
    <w:p w14:paraId="16B2C393" w14:textId="77777777" w:rsidR="008C0004" w:rsidRDefault="008C0004">
      <w:pPr>
        <w:pStyle w:val="a8"/>
        <w:spacing w:line="480" w:lineRule="exact"/>
        <w:ind w:firstLine="480"/>
        <w:textAlignment w:val="center"/>
        <w:rPr>
          <w:rFonts w:ascii="宋体" w:eastAsia="宋体" w:hAnsi="宋体" w:cs="宋体"/>
          <w:sz w:val="24"/>
        </w:rPr>
      </w:pPr>
    </w:p>
    <w:p w14:paraId="63058B49" w14:textId="77777777" w:rsidR="008C0004" w:rsidRDefault="008C0004">
      <w:pPr>
        <w:spacing w:line="480" w:lineRule="exact"/>
        <w:ind w:firstLine="640"/>
        <w:jc w:val="center"/>
        <w:rPr>
          <w:rFonts w:ascii="方正小标宋_GBK" w:eastAsia="方正小标宋_GBK" w:hAnsi="方正小标宋_GBK" w:cs="方正小标宋_GBK"/>
          <w:bCs/>
          <w:sz w:val="32"/>
          <w:szCs w:val="32"/>
        </w:rPr>
        <w:sectPr w:rsidR="008C0004" w:rsidSect="001E3C62">
          <w:pgSz w:w="11906" w:h="16838"/>
          <w:pgMar w:top="1440" w:right="1800" w:bottom="1440" w:left="1800" w:header="851" w:footer="992" w:gutter="0"/>
          <w:pgNumType w:fmt="upperRoman" w:start="1"/>
          <w:cols w:space="720"/>
          <w:docGrid w:type="lines" w:linePitch="312"/>
        </w:sectPr>
      </w:pPr>
    </w:p>
    <w:p w14:paraId="72B05EC9" w14:textId="77777777" w:rsidR="000D3EFC" w:rsidRDefault="00C24F2E">
      <w:pPr>
        <w:spacing w:line="480" w:lineRule="exact"/>
        <w:ind w:firstLine="640"/>
        <w:jc w:val="center"/>
        <w:rPr>
          <w:rFonts w:ascii="方正小标宋_GBK" w:eastAsia="方正小标宋_GBK" w:hAnsi="方正小标宋_GBK" w:cs="方正小标宋_GBK"/>
          <w:bCs/>
          <w:sz w:val="32"/>
          <w:szCs w:val="32"/>
        </w:rPr>
      </w:pPr>
      <w:r>
        <w:rPr>
          <w:rFonts w:ascii="方正小标宋_GBK" w:eastAsia="方正小标宋_GBK" w:hAnsi="方正小标宋_GBK" w:cs="方正小标宋_GBK" w:hint="eastAsia"/>
          <w:bCs/>
          <w:sz w:val="32"/>
          <w:szCs w:val="32"/>
        </w:rPr>
        <w:lastRenderedPageBreak/>
        <w:t>大数据与人工智能支撑的</w:t>
      </w:r>
    </w:p>
    <w:p w14:paraId="66BD4D4A" w14:textId="35F77E2D" w:rsidR="008C0004" w:rsidRDefault="00C24F2E">
      <w:pPr>
        <w:spacing w:line="480" w:lineRule="exact"/>
        <w:ind w:firstLine="640"/>
        <w:jc w:val="center"/>
        <w:rPr>
          <w:rFonts w:ascii="黑体" w:eastAsia="黑体" w:hAnsi="黑体" w:cs="黑体"/>
          <w:sz w:val="28"/>
          <w:szCs w:val="28"/>
        </w:rPr>
      </w:pPr>
      <w:r>
        <w:rPr>
          <w:rFonts w:ascii="方正小标宋_GBK" w:eastAsia="方正小标宋_GBK" w:hAnsi="方正小标宋_GBK" w:cs="方正小标宋_GBK" w:hint="eastAsia"/>
          <w:bCs/>
          <w:sz w:val="32"/>
          <w:szCs w:val="32"/>
        </w:rPr>
        <w:t>关注等级指标构建与网红经济发展转型新思路</w:t>
      </w:r>
      <w:r>
        <w:rPr>
          <w:rFonts w:ascii="方正小标宋_GBK" w:eastAsia="方正小标宋_GBK" w:hAnsi="方正小标宋_GBK" w:cs="方正小标宋_GBK"/>
          <w:bCs/>
          <w:sz w:val="32"/>
          <w:szCs w:val="32"/>
        </w:rPr>
        <w:t xml:space="preserve"> </w:t>
      </w:r>
      <w:r>
        <w:rPr>
          <w:rFonts w:ascii="黑体" w:eastAsia="黑体" w:hAnsi="黑体" w:cs="黑体"/>
          <w:sz w:val="28"/>
          <w:szCs w:val="28"/>
        </w:rPr>
        <w:t xml:space="preserve"> </w:t>
      </w:r>
    </w:p>
    <w:p w14:paraId="074B0945" w14:textId="77777777" w:rsidR="008C0004" w:rsidRDefault="008C0004">
      <w:pPr>
        <w:pStyle w:val="a9"/>
        <w:spacing w:after="120" w:line="480" w:lineRule="exact"/>
        <w:ind w:firstLine="600"/>
        <w:jc w:val="center"/>
        <w:textAlignment w:val="center"/>
        <w:outlineLvl w:val="9"/>
      </w:pPr>
    </w:p>
    <w:p w14:paraId="64AF596E" w14:textId="486FB67C" w:rsidR="008C0004" w:rsidRDefault="00C24F2E">
      <w:pPr>
        <w:pStyle w:val="11"/>
        <w:numPr>
          <w:ilvl w:val="0"/>
          <w:numId w:val="1"/>
        </w:numPr>
        <w:spacing w:line="480" w:lineRule="exact"/>
        <w:ind w:firstLineChars="0"/>
        <w:textAlignment w:val="center"/>
        <w:outlineLvl w:val="0"/>
        <w:rPr>
          <w:rFonts w:ascii="黑体" w:eastAsia="黑体" w:hAnsi="黑体" w:cs="黑体"/>
          <w:sz w:val="30"/>
          <w:szCs w:val="30"/>
        </w:rPr>
      </w:pPr>
      <w:bookmarkStart w:id="5" w:name="_Toc14102"/>
      <w:r>
        <w:rPr>
          <w:rFonts w:ascii="黑体" w:eastAsia="黑体" w:hAnsi="黑体" w:cs="黑体" w:hint="eastAsia"/>
          <w:sz w:val="30"/>
          <w:szCs w:val="30"/>
        </w:rPr>
        <w:t>引言</w:t>
      </w:r>
      <w:bookmarkEnd w:id="5"/>
    </w:p>
    <w:p w14:paraId="3606C819" w14:textId="0D14CC0B" w:rsidR="008C0004" w:rsidRDefault="00C24F2E">
      <w:pPr>
        <w:pStyle w:val="11"/>
        <w:numPr>
          <w:ilvl w:val="0"/>
          <w:numId w:val="2"/>
        </w:numPr>
        <w:spacing w:line="480" w:lineRule="exact"/>
        <w:ind w:firstLineChars="0"/>
        <w:textAlignment w:val="center"/>
        <w:outlineLvl w:val="1"/>
        <w:rPr>
          <w:rFonts w:ascii="楷体" w:eastAsia="楷体" w:hAnsi="楷体" w:cs="楷体"/>
          <w:sz w:val="28"/>
          <w:szCs w:val="28"/>
        </w:rPr>
      </w:pPr>
      <w:bookmarkStart w:id="6" w:name="_Toc27993"/>
      <w:r>
        <w:rPr>
          <w:rFonts w:ascii="楷体" w:eastAsia="楷体" w:hAnsi="楷体" w:cs="楷体" w:hint="eastAsia"/>
          <w:sz w:val="28"/>
          <w:szCs w:val="28"/>
        </w:rPr>
        <w:t>研究背景</w:t>
      </w:r>
      <w:bookmarkEnd w:id="6"/>
    </w:p>
    <w:p w14:paraId="3D373994"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基于近年来蓬勃发展的大数据与人工智能的潮流下，对于互联网舆情的综合化治理，针对其突发性、交互性、多元性、偏差性的特点，除了传统意义上的政治学，新闻学等学者的研究，交叉学科融合也在不断推进。许多学者使用大数据相关算法，通过海量数据挖掘，希望揭示互联网舆情发展规律。不仅如此，基于人工智能技术的文本分析或情感分析等，不断引入到互联网舆情的研究中。</w:t>
      </w:r>
    </w:p>
    <w:p w14:paraId="0AA8BC15"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根据国内第52次《中国互联网络发展状况统计报告》发布，截至2023年6月，国内网民规模达10.79亿人相较于2022年12月增长1109万人，互联网普及率达76.4%。随着互联网普及的不断加深，与流量经济的横行，如何利用流量资源，并实现流量资源的最大利益化显得尤为重，越来越多的公众已意识到流量是一种新的机遇。此外，随着近年来社会压力不断增大，越来越多的群众将注意力倾斜于网络世界，并且关注点也日益倾向于轻松化与随意化，例如仅仅是帮小学生找作业诸如此类之事，便引起了极大的热度与广泛的关注。而有时仅仅是美好的日常生活或微小的亮点也可能火爆全网，例如：山东淄博烧烤，以一顿烧烤火遍全国，成功为这个小城注入了新的经济动力。注意到近年来互联网舆论现象中的“网红城市”现象，及后续政府应对措施，引导流量经济的发展，打造城市品牌的相关事件。对此，我们基于前人研究，以案例分析为主体，大数据与人工智能应用为工具，通过跨学科的研究与应用，使用统计建模相关知识与计算机网络数据挖掘与人工智能相关工具，助力开辟城市经济发展道路新途径。</w:t>
      </w:r>
    </w:p>
    <w:p w14:paraId="064438E4" w14:textId="0A32C8DE" w:rsidR="008C0004" w:rsidRDefault="00C24F2E">
      <w:pPr>
        <w:pStyle w:val="11"/>
        <w:numPr>
          <w:ilvl w:val="0"/>
          <w:numId w:val="2"/>
        </w:numPr>
        <w:spacing w:line="480" w:lineRule="exact"/>
        <w:ind w:firstLineChars="0"/>
        <w:textAlignment w:val="center"/>
        <w:outlineLvl w:val="1"/>
        <w:rPr>
          <w:rFonts w:ascii="楷体" w:eastAsia="楷体" w:hAnsi="楷体" w:cs="楷体"/>
          <w:sz w:val="28"/>
          <w:szCs w:val="28"/>
        </w:rPr>
      </w:pPr>
      <w:bookmarkStart w:id="7" w:name="_Toc27179"/>
      <w:r>
        <w:rPr>
          <w:rFonts w:ascii="楷体" w:eastAsia="楷体" w:hAnsi="楷体" w:cs="楷体" w:hint="eastAsia"/>
          <w:sz w:val="28"/>
          <w:szCs w:val="28"/>
        </w:rPr>
        <w:t>研究意义</w:t>
      </w:r>
      <w:bookmarkEnd w:id="7"/>
    </w:p>
    <w:p w14:paraId="02472C58" w14:textId="7039320B" w:rsidR="008C0004" w:rsidRDefault="00C24F2E">
      <w:pPr>
        <w:pStyle w:val="11"/>
        <w:numPr>
          <w:ilvl w:val="0"/>
          <w:numId w:val="3"/>
        </w:numPr>
        <w:spacing w:line="480" w:lineRule="exact"/>
        <w:ind w:firstLineChars="0"/>
        <w:textAlignment w:val="center"/>
        <w:outlineLvl w:val="2"/>
        <w:rPr>
          <w:rFonts w:ascii="宋体" w:hAnsi="宋体" w:cs="宋体"/>
          <w:b/>
          <w:bCs/>
          <w:sz w:val="24"/>
        </w:rPr>
      </w:pPr>
      <w:bookmarkStart w:id="8" w:name="_Toc21272"/>
      <w:r>
        <w:rPr>
          <w:rFonts w:ascii="宋体" w:hAnsi="宋体" w:cs="宋体" w:hint="eastAsia"/>
          <w:b/>
          <w:bCs/>
          <w:sz w:val="24"/>
        </w:rPr>
        <w:t>理论意义</w:t>
      </w:r>
      <w:bookmarkEnd w:id="8"/>
    </w:p>
    <w:p w14:paraId="7F7CD134"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本文通过构建评价体系、短期预测与主题聚类分析等结合的综合分析模型，对统计数据中所包含的显性与隐性信息深入挖掘，致力将数据价值最大化，为相关科研人员后续的研究工作提供参考。</w:t>
      </w:r>
    </w:p>
    <w:p w14:paraId="7272C2A8" w14:textId="454C1125" w:rsidR="008C0004" w:rsidRDefault="00C24F2E">
      <w:pPr>
        <w:pStyle w:val="11"/>
        <w:numPr>
          <w:ilvl w:val="0"/>
          <w:numId w:val="3"/>
        </w:numPr>
        <w:spacing w:line="480" w:lineRule="exact"/>
        <w:ind w:firstLineChars="0"/>
        <w:textAlignment w:val="center"/>
        <w:outlineLvl w:val="2"/>
        <w:rPr>
          <w:rFonts w:ascii="宋体" w:hAnsi="宋体" w:cs="宋体"/>
          <w:b/>
          <w:bCs/>
          <w:sz w:val="24"/>
        </w:rPr>
      </w:pPr>
      <w:bookmarkStart w:id="9" w:name="_Toc32665"/>
      <w:r>
        <w:rPr>
          <w:rFonts w:ascii="宋体" w:hAnsi="宋体" w:cs="宋体" w:hint="eastAsia"/>
          <w:b/>
          <w:bCs/>
          <w:sz w:val="24"/>
        </w:rPr>
        <w:lastRenderedPageBreak/>
        <w:t>现实意义</w:t>
      </w:r>
      <w:bookmarkEnd w:id="9"/>
    </w:p>
    <w:p w14:paraId="37A2A73C"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本文构建的综合分析模型将对事件热度进行评价与短期预测，同时通过情感分析与主题提取挖掘热度背后的用户需求，并探究网红经济的热度与群众需求和政府行为间的相关性。为地方政府促“网红”到“长红”的转变，利用网络热度助力地方经济发展提供参考。</w:t>
      </w:r>
    </w:p>
    <w:p w14:paraId="75F67A8A" w14:textId="741CF0D6" w:rsidR="008C0004" w:rsidRDefault="00C24F2E">
      <w:pPr>
        <w:pStyle w:val="11"/>
        <w:numPr>
          <w:ilvl w:val="0"/>
          <w:numId w:val="2"/>
        </w:numPr>
        <w:spacing w:line="480" w:lineRule="exact"/>
        <w:ind w:firstLineChars="0"/>
        <w:textAlignment w:val="center"/>
        <w:outlineLvl w:val="1"/>
        <w:rPr>
          <w:rFonts w:ascii="楷体" w:eastAsia="楷体" w:hAnsi="楷体" w:cs="楷体"/>
          <w:sz w:val="28"/>
          <w:szCs w:val="28"/>
        </w:rPr>
      </w:pPr>
      <w:bookmarkStart w:id="10" w:name="_Toc29677"/>
      <w:r>
        <w:rPr>
          <w:rFonts w:ascii="楷体" w:eastAsia="楷体" w:hAnsi="楷体" w:cs="楷体" w:hint="eastAsia"/>
          <w:sz w:val="28"/>
          <w:szCs w:val="28"/>
        </w:rPr>
        <w:t>文献综述</w:t>
      </w:r>
      <w:bookmarkEnd w:id="10"/>
      <w:r>
        <w:rPr>
          <w:rFonts w:ascii="楷体" w:eastAsia="楷体" w:hAnsi="楷体" w:cs="楷体" w:hint="eastAsia"/>
          <w:sz w:val="28"/>
          <w:szCs w:val="28"/>
        </w:rPr>
        <w:t xml:space="preserve"> </w:t>
      </w:r>
    </w:p>
    <w:p w14:paraId="0BC806DB"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为确立相关网络热度指数的评级在指标体系，经过考察文献，发现先前学者已对此进行大量研究，刘希若，</w:t>
      </w:r>
      <w:r>
        <w:rPr>
          <w:rFonts w:ascii="宋体" w:hAnsi="宋体" w:cs="宋体"/>
          <w:sz w:val="24"/>
        </w:rPr>
        <w:t>赵伟</w:t>
      </w:r>
      <w:r>
        <w:rPr>
          <w:rFonts w:ascii="宋体" w:hAnsi="宋体" w:cs="宋体" w:hint="eastAsia"/>
          <w:sz w:val="24"/>
        </w:rPr>
        <w:t>在《网络舆情监测预警指标体系构建研究》中给予了预警指标体系构建的建议</w:t>
      </w:r>
      <w:r>
        <w:rPr>
          <w:rFonts w:ascii="宋体" w:hAnsi="宋体" w:cs="宋体"/>
          <w:sz w:val="24"/>
        </w:rPr>
        <w:fldChar w:fldCharType="begin"/>
      </w:r>
      <w:r>
        <w:rPr>
          <w:rFonts w:ascii="宋体" w:hAnsi="宋体" w:cs="宋体"/>
          <w:sz w:val="24"/>
        </w:rPr>
        <w:instrText xml:space="preserve"> REF _Ref166341702 \r \h  \* MERGEFORMAT </w:instrText>
      </w:r>
      <w:r>
        <w:rPr>
          <w:rFonts w:ascii="宋体" w:hAnsi="宋体" w:cs="宋体"/>
          <w:sz w:val="24"/>
        </w:rPr>
      </w:r>
      <w:r>
        <w:rPr>
          <w:rFonts w:ascii="宋体" w:hAnsi="宋体" w:cs="宋体"/>
          <w:sz w:val="24"/>
        </w:rPr>
        <w:fldChar w:fldCharType="separate"/>
      </w:r>
      <w:r>
        <w:rPr>
          <w:rFonts w:ascii="宋体" w:hAnsi="宋体" w:cs="宋体"/>
          <w:sz w:val="24"/>
        </w:rPr>
        <w:t>[1]</w:t>
      </w:r>
      <w:r>
        <w:rPr>
          <w:rFonts w:ascii="宋体" w:hAnsi="宋体" w:cs="宋体"/>
          <w:sz w:val="24"/>
        </w:rPr>
        <w:fldChar w:fldCharType="end"/>
      </w:r>
      <w:r>
        <w:rPr>
          <w:rFonts w:ascii="宋体" w:hAnsi="宋体" w:cs="宋体" w:hint="eastAsia"/>
          <w:sz w:val="24"/>
        </w:rPr>
        <w:t>。 罗昕在其《重大突发事件的微博传播影响力评估指标体系建构初探》中，基于概念提炼法、层次分析法和事件分析法，通过15位网络传播学者的问卷调查，建立了各个指标并对其进行权重赋值与排序</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_Ref166341799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[2]</w:t>
      </w:r>
      <w:r>
        <w:rPr>
          <w:rFonts w:ascii="宋体" w:hAnsi="宋体" w:cs="宋体"/>
          <w:sz w:val="24"/>
        </w:rPr>
        <w:fldChar w:fldCharType="end"/>
      </w:r>
      <w:r>
        <w:rPr>
          <w:rFonts w:ascii="宋体" w:hAnsi="宋体" w:cs="宋体" w:hint="eastAsia"/>
          <w:sz w:val="24"/>
        </w:rPr>
        <w:t>。 杨佳璐在《网络舆情演化与预警模型的研究》中，通过对文献的梳理与相关性分析与主成份分析法确定了包含4个一级指标与十个二级指标的网络舆情预警指标体系</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_Ref166341818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[3]</w:t>
      </w:r>
      <w:r>
        <w:rPr>
          <w:rFonts w:ascii="宋体" w:hAnsi="宋体" w:cs="宋体"/>
          <w:sz w:val="24"/>
        </w:rPr>
        <w:fldChar w:fldCharType="end"/>
      </w:r>
      <w:r>
        <w:rPr>
          <w:rFonts w:ascii="宋体" w:hAnsi="宋体" w:cs="宋体" w:hint="eastAsia"/>
          <w:sz w:val="24"/>
        </w:rPr>
        <w:t>。张玉亮在《基于UML方法的突发事件网络舆情信息流风险评价指标体系构建研究》中创新性的使用了UML方法，实现了评价主体的多元化</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_Ref166341830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[4]</w:t>
      </w:r>
      <w:r>
        <w:rPr>
          <w:rFonts w:ascii="宋体" w:hAnsi="宋体" w:cs="宋体"/>
          <w:sz w:val="24"/>
        </w:rPr>
        <w:fldChar w:fldCharType="end"/>
      </w:r>
      <w:r>
        <w:rPr>
          <w:rFonts w:ascii="宋体" w:hAnsi="宋体" w:cs="宋体" w:hint="eastAsia"/>
          <w:sz w:val="24"/>
        </w:rPr>
        <w:t>。</w:t>
      </w:r>
    </w:p>
    <w:p w14:paraId="13BBC9D1"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在对于综合评价网络热度指数的过程中，并没有使用灰色关联分析等模型，而是选择了</w:t>
      </w:r>
      <w:proofErr w:type="spellStart"/>
      <w:r>
        <w:rPr>
          <w:rFonts w:ascii="宋体" w:hAnsi="宋体" w:cs="宋体" w:hint="eastAsia"/>
          <w:sz w:val="24"/>
        </w:rPr>
        <w:t>Topsis</w:t>
      </w:r>
      <w:proofErr w:type="spellEnd"/>
      <w:r>
        <w:rPr>
          <w:rFonts w:ascii="宋体" w:hAnsi="宋体" w:cs="宋体" w:hint="eastAsia"/>
          <w:sz w:val="24"/>
        </w:rPr>
        <w:t>法，此方法基于数据的几何欧式聚类，较为合理的反应出目标对象中网络热度指数的相对大小。相较于杨佳璐在《网络舆情演化与预警模型的研究》所使用的灰色关联分析体现其几何相似度，更具有数据上的合理性</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_Ref166341818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[3]</w:t>
      </w:r>
      <w:r>
        <w:rPr>
          <w:rFonts w:ascii="宋体" w:hAnsi="宋体" w:cs="宋体"/>
          <w:sz w:val="24"/>
        </w:rPr>
        <w:fldChar w:fldCharType="end"/>
      </w:r>
      <w:r>
        <w:rPr>
          <w:rFonts w:ascii="宋体" w:hAnsi="宋体" w:cs="宋体" w:hint="eastAsia"/>
          <w:sz w:val="24"/>
        </w:rPr>
        <w:t xml:space="preserve">。与赵庆亮等人在《基于 TOPSIS </w:t>
      </w:r>
      <w:r>
        <w:rPr>
          <w:rFonts w:ascii="宋体" w:hAnsi="宋体" w:cs="宋体"/>
          <w:sz w:val="24"/>
        </w:rPr>
        <w:t>的社交网络舆情事件综合评价研究</w:t>
      </w:r>
      <w:r>
        <w:rPr>
          <w:rFonts w:ascii="宋体" w:hAnsi="宋体" w:cs="宋体" w:hint="eastAsia"/>
          <w:sz w:val="24"/>
        </w:rPr>
        <w:t>》做了比较相似的考虑</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_Ref166342208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[5]</w:t>
      </w:r>
      <w:r>
        <w:rPr>
          <w:rFonts w:ascii="宋体" w:hAnsi="宋体" w:cs="宋体"/>
          <w:sz w:val="24"/>
        </w:rPr>
        <w:fldChar w:fldCharType="end"/>
      </w:r>
      <w:r>
        <w:rPr>
          <w:rFonts w:ascii="宋体" w:hAnsi="宋体" w:cs="宋体" w:hint="eastAsia"/>
          <w:sz w:val="24"/>
        </w:rPr>
        <w:t>。</w:t>
      </w:r>
    </w:p>
    <w:p w14:paraId="263A0AA1"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对于指标权重的计算考虑到罗昕在其《重大突发事件的微博传播影响力评估指标体系建构初探》中使用了层次分析法，专家填写问卷使得信息更具有科学性</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_Ref166341799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[2]</w:t>
      </w:r>
      <w:r>
        <w:rPr>
          <w:rFonts w:ascii="宋体" w:hAnsi="宋体" w:cs="宋体"/>
          <w:sz w:val="24"/>
        </w:rPr>
        <w:fldChar w:fldCharType="end"/>
      </w:r>
      <w:r>
        <w:rPr>
          <w:rFonts w:ascii="宋体" w:hAnsi="宋体" w:cs="宋体" w:hint="eastAsia"/>
          <w:sz w:val="24"/>
        </w:rPr>
        <w:t>，但在一定程度上丧失了原本信息的客观变化，所以本项目采用熵权法来对二级指标的权重进行搭建。</w:t>
      </w:r>
    </w:p>
    <w:p w14:paraId="1BB682B4"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对于网络预警等级划分郝楠等在《基于模糊综合评价的网络舆情预警方法研究》中，使用模糊综合评价将预警等级划分为特别严重、相当严重、比较严重、一般严重四个等级</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_Ref166342385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[6]</w:t>
      </w:r>
      <w:r>
        <w:rPr>
          <w:rFonts w:ascii="宋体" w:hAnsi="宋体" w:cs="宋体"/>
          <w:sz w:val="24"/>
        </w:rPr>
        <w:fldChar w:fldCharType="end"/>
      </w:r>
      <w:r>
        <w:rPr>
          <w:rFonts w:ascii="宋体" w:hAnsi="宋体" w:cs="宋体" w:hint="eastAsia"/>
          <w:sz w:val="24"/>
        </w:rPr>
        <w:t>。王誓伟等提出了一种名为SK-II的基于二分K-means算</w:t>
      </w:r>
      <w:r>
        <w:rPr>
          <w:rFonts w:ascii="宋体" w:hAnsi="宋体" w:cs="宋体" w:hint="eastAsia"/>
          <w:sz w:val="24"/>
        </w:rPr>
        <w:lastRenderedPageBreak/>
        <w:t>法和 SOM 算法的点击流数据聚类算法</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_Ref166342484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[7]</w:t>
      </w:r>
      <w:r>
        <w:rPr>
          <w:rFonts w:ascii="宋体" w:hAnsi="宋体" w:cs="宋体"/>
          <w:sz w:val="24"/>
        </w:rPr>
        <w:fldChar w:fldCharType="end"/>
      </w:r>
      <w:r>
        <w:rPr>
          <w:rFonts w:ascii="宋体" w:hAnsi="宋体" w:cs="宋体" w:hint="eastAsia"/>
          <w:sz w:val="24"/>
        </w:rPr>
        <w:t>。陈先在等开发一种新的基于关键字搜索与模式搜索的多媒体网络舆情数据的人工智能聚类算法</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_Ref166342517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[8]</w:t>
      </w:r>
      <w:r>
        <w:rPr>
          <w:rFonts w:ascii="宋体" w:hAnsi="宋体" w:cs="宋体"/>
          <w:sz w:val="24"/>
        </w:rPr>
        <w:fldChar w:fldCharType="end"/>
      </w:r>
      <w:r>
        <w:rPr>
          <w:rFonts w:ascii="宋体" w:hAnsi="宋体" w:cs="宋体" w:hint="eastAsia"/>
          <w:sz w:val="24"/>
        </w:rPr>
        <w:t>。本文采用系统聚类分析算法结合聚合系数折线图，解决了聚类个数难以确定的问题，再使用K-means++作为K-means算法的改良来进行关注度等级的挖掘。</w:t>
      </w:r>
    </w:p>
    <w:p w14:paraId="43C1006B"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对网络热度指数预测方法的选择上，本文首先考虑数据的时间序列特点，比较前人预测方法并对相应预测结果的准确程度进行分析，如在《网络舆情演化与预警模型的研究》中杨佳璐使用BP神经网络的强大自组织能力与非线性处理能力，实现对网络预期舆情热度的预测</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_Ref166341818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[3]</w:t>
      </w:r>
      <w:r>
        <w:rPr>
          <w:rFonts w:ascii="宋体" w:hAnsi="宋体" w:cs="宋体"/>
          <w:sz w:val="24"/>
        </w:rPr>
        <w:fldChar w:fldCharType="end"/>
      </w:r>
      <w:r>
        <w:rPr>
          <w:rFonts w:ascii="宋体" w:hAnsi="宋体" w:cs="宋体" w:hint="eastAsia"/>
          <w:sz w:val="24"/>
        </w:rPr>
        <w:t>；范彩云等在《基于ML-DMA的黄金期货价格预测研究》中选用ML-DMA模型实现变参数预测</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_Ref166354918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[11]</w:t>
      </w:r>
      <w:r>
        <w:rPr>
          <w:rFonts w:ascii="宋体" w:hAnsi="宋体" w:cs="宋体"/>
          <w:sz w:val="24"/>
        </w:rPr>
        <w:fldChar w:fldCharType="end"/>
      </w:r>
      <w:r>
        <w:rPr>
          <w:rFonts w:ascii="宋体" w:hAnsi="宋体" w:cs="宋体" w:hint="eastAsia"/>
          <w:sz w:val="24"/>
        </w:rPr>
        <w:t>。本文基于对网络热度数据的短期多点预测特点，选择使用LSTM长短期预测模型。相对与传统RNN结构，LSTM模型更能捕捉时间序列中的长期依赖关系，便于探究在长周期内网络热度的整体发展趋势与短周期内的波动变化。</w:t>
      </w:r>
    </w:p>
    <w:p w14:paraId="5E39D838"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在情感与主题分析方法的选择上，本课题参考了大量文献与项目实例，如范亚静等在《基于网络文本分析的乡村旅游目的地形象感知——京津冀传统乡村为例》中利用ROST CM6.0软件实现对文本的分词并获得文本中积极情感与消极情感的占比；赵越等在《网络玄幻小说&lt;盘龙&gt;英译本海外接受的情感分析》中利用Python的</w:t>
      </w:r>
      <w:proofErr w:type="spellStart"/>
      <w:r>
        <w:rPr>
          <w:rFonts w:ascii="宋体" w:hAnsi="宋体" w:cs="宋体" w:hint="eastAsia"/>
          <w:sz w:val="24"/>
        </w:rPr>
        <w:t>NaiveBayes</w:t>
      </w:r>
      <w:proofErr w:type="spellEnd"/>
      <w:r>
        <w:rPr>
          <w:rFonts w:ascii="宋体" w:hAnsi="宋体" w:cs="宋体" w:hint="eastAsia"/>
          <w:sz w:val="24"/>
        </w:rPr>
        <w:t xml:space="preserve"> Analyzer情感分析器对获得的英文评论进行语料情感分析</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_Ref166354945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[9]</w:t>
      </w:r>
      <w:r>
        <w:rPr>
          <w:rFonts w:ascii="宋体" w:hAnsi="宋体" w:cs="宋体"/>
          <w:sz w:val="24"/>
        </w:rPr>
        <w:fldChar w:fldCharType="end"/>
      </w:r>
      <w:r>
        <w:rPr>
          <w:rFonts w:ascii="宋体" w:hAnsi="宋体" w:cs="宋体" w:hint="eastAsia"/>
          <w:sz w:val="24"/>
        </w:rPr>
        <w:t>；在《基于微博短文本的</w:t>
      </w:r>
      <w:proofErr w:type="spellStart"/>
      <w:r>
        <w:rPr>
          <w:rFonts w:ascii="宋体" w:hAnsi="宋体" w:cs="宋体" w:hint="eastAsia"/>
          <w:sz w:val="24"/>
        </w:rPr>
        <w:t>ChatGPT</w:t>
      </w:r>
      <w:proofErr w:type="spellEnd"/>
      <w:r>
        <w:rPr>
          <w:rFonts w:ascii="宋体" w:hAnsi="宋体" w:cs="宋体" w:hint="eastAsia"/>
          <w:sz w:val="24"/>
        </w:rPr>
        <w:t>话题舆情分析》中，李敏等考虑到传统主题聚类模型在处理短文本时易受到数据稀疏等问题的影响，选择使用BTM模型实现短文本聚类</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REF _Ref166354958 \r \h</w:instrText>
      </w:r>
      <w:r>
        <w:rPr>
          <w:rFonts w:ascii="宋体" w:hAnsi="宋体" w:cs="宋体"/>
          <w:sz w:val="24"/>
        </w:rPr>
        <w:instrText xml:space="preserve">  \* MERGEFORMAT </w:instrText>
      </w:r>
      <w:r>
        <w:rPr>
          <w:rFonts w:ascii="宋体" w:hAnsi="宋体" w:cs="宋体"/>
          <w:sz w:val="24"/>
        </w:rPr>
      </w:r>
      <w:r>
        <w:rPr>
          <w:rFonts w:ascii="宋体" w:hAnsi="宋体" w:cs="宋体"/>
          <w:sz w:val="24"/>
        </w:rPr>
        <w:fldChar w:fldCharType="separate"/>
      </w:r>
      <w:r>
        <w:rPr>
          <w:rFonts w:ascii="宋体" w:hAnsi="宋体" w:cs="宋体"/>
          <w:sz w:val="24"/>
        </w:rPr>
        <w:t>[10]</w:t>
      </w:r>
      <w:r>
        <w:rPr>
          <w:rFonts w:ascii="宋体" w:hAnsi="宋体" w:cs="宋体"/>
          <w:sz w:val="24"/>
        </w:rPr>
        <w:fldChar w:fldCharType="end"/>
      </w:r>
      <w:r>
        <w:rPr>
          <w:rFonts w:ascii="宋体" w:hAnsi="宋体" w:cs="宋体" w:hint="eastAsia"/>
          <w:sz w:val="24"/>
        </w:rPr>
        <w:t>。本文基于中文分词较英文分词难度较高的特点，选择了当前相对成熟且应用广泛的Python的</w:t>
      </w:r>
      <w:proofErr w:type="spellStart"/>
      <w:r>
        <w:rPr>
          <w:rFonts w:ascii="宋体" w:hAnsi="宋体" w:cs="宋体" w:hint="eastAsia"/>
          <w:sz w:val="24"/>
        </w:rPr>
        <w:t>jieba</w:t>
      </w:r>
      <w:proofErr w:type="spellEnd"/>
      <w:r>
        <w:rPr>
          <w:rFonts w:ascii="宋体" w:hAnsi="宋体" w:cs="宋体" w:hint="eastAsia"/>
          <w:sz w:val="24"/>
        </w:rPr>
        <w:t>中文分词库，并结合具有学术权威性的大连理工中文情感词汇本体库计算文本正向情感指数。在此基础上，由于本文对文本进行以天为单位主题分析，同时考虑到分析文本大小与数据运算效率等问题，因而选择利用Python的</w:t>
      </w:r>
      <w:proofErr w:type="spellStart"/>
      <w:r>
        <w:rPr>
          <w:rFonts w:ascii="宋体" w:hAnsi="宋体" w:cs="宋体" w:hint="eastAsia"/>
          <w:sz w:val="24"/>
        </w:rPr>
        <w:t>sklearn</w:t>
      </w:r>
      <w:proofErr w:type="spellEnd"/>
      <w:r>
        <w:rPr>
          <w:rFonts w:ascii="宋体" w:hAnsi="宋体" w:cs="宋体" w:hint="eastAsia"/>
          <w:sz w:val="24"/>
        </w:rPr>
        <w:t>机器学习库搭建LDA文本主题分析模型，实现对用户强关注点与情感变化原因的挖掘。</w:t>
      </w:r>
    </w:p>
    <w:p w14:paraId="6C28C3E4" w14:textId="2C365749" w:rsidR="008C0004" w:rsidRDefault="00C24F2E">
      <w:pPr>
        <w:pStyle w:val="11"/>
        <w:numPr>
          <w:ilvl w:val="0"/>
          <w:numId w:val="2"/>
        </w:numPr>
        <w:spacing w:line="480" w:lineRule="exact"/>
        <w:ind w:firstLineChars="0"/>
        <w:textAlignment w:val="center"/>
        <w:outlineLvl w:val="1"/>
        <w:rPr>
          <w:rFonts w:ascii="楷体" w:eastAsia="楷体" w:hAnsi="楷体" w:cs="楷体"/>
          <w:sz w:val="28"/>
          <w:szCs w:val="28"/>
        </w:rPr>
      </w:pPr>
      <w:bookmarkStart w:id="11" w:name="_Toc23131"/>
      <w:r>
        <w:rPr>
          <w:rFonts w:ascii="楷体" w:eastAsia="楷体" w:hAnsi="楷体" w:cs="楷体" w:hint="eastAsia"/>
          <w:sz w:val="28"/>
          <w:szCs w:val="28"/>
        </w:rPr>
        <w:t>研究内容与创新</w:t>
      </w:r>
      <w:bookmarkEnd w:id="11"/>
    </w:p>
    <w:p w14:paraId="72F00314"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相较于以往的研究，本文将网红经济的长足发展与网络舆情控制与分析相关联，为致力于促进网红经济品牌化发展与转型的地方政府提供参考，为政府行为与地方经济发展提供建议。</w:t>
      </w:r>
    </w:p>
    <w:p w14:paraId="7CB2FCD7"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lastRenderedPageBreak/>
        <w:t>相较于以往网络热度相关研究所建立模型中纯粹的搭建评价体系或对网络热度相关的指标进行预测，本项目通过聚类的方式对网络热度进行了关注等级的划分，减少了对网络热度的评价的主观性与偏见，同时在相同的标准下进行评估更有利于决策方的理解与对比。此外，本项目将热度评价与网络舆情分析中的情感分析与文本主题提取结合，捕捉热度背后用户的情感态度转变，提取关键信息，探究网络热度变化背后所反映的用户需求以及市场需求，对网红经济的发展态势进行事实观测与分析，把握发展优势，弥补发展短板，为当地政府促进网红经济发展，打造地方品牌，推动地方经济发展的行为提供参考。</w:t>
      </w:r>
    </w:p>
    <w:p w14:paraId="799AB791" w14:textId="31022FFD" w:rsidR="008C0004" w:rsidRDefault="00C24F2E">
      <w:pPr>
        <w:pStyle w:val="11"/>
        <w:numPr>
          <w:ilvl w:val="0"/>
          <w:numId w:val="1"/>
        </w:numPr>
        <w:spacing w:line="480" w:lineRule="exact"/>
        <w:ind w:firstLineChars="0"/>
        <w:textAlignment w:val="center"/>
        <w:outlineLvl w:val="0"/>
        <w:rPr>
          <w:rFonts w:ascii="黑体" w:eastAsia="黑体" w:hAnsi="黑体" w:cs="黑体"/>
          <w:sz w:val="30"/>
          <w:szCs w:val="30"/>
        </w:rPr>
      </w:pPr>
      <w:bookmarkStart w:id="12" w:name="_Toc2564"/>
      <w:r>
        <w:rPr>
          <w:rFonts w:ascii="黑体" w:eastAsia="黑体" w:hAnsi="黑体" w:cs="黑体" w:hint="eastAsia"/>
          <w:sz w:val="30"/>
          <w:szCs w:val="30"/>
        </w:rPr>
        <w:t>评价指标体系建立及数据采集</w:t>
      </w:r>
      <w:bookmarkEnd w:id="12"/>
    </w:p>
    <w:p w14:paraId="3F81326F" w14:textId="26E9E563" w:rsidR="008C0004" w:rsidRDefault="00C24F2E">
      <w:pPr>
        <w:pStyle w:val="11"/>
        <w:numPr>
          <w:ilvl w:val="0"/>
          <w:numId w:val="4"/>
        </w:numPr>
        <w:spacing w:line="480" w:lineRule="exact"/>
        <w:ind w:firstLineChars="0"/>
        <w:textAlignment w:val="center"/>
        <w:outlineLvl w:val="1"/>
        <w:rPr>
          <w:rFonts w:ascii="楷体" w:eastAsia="楷体" w:hAnsi="楷体" w:cs="楷体"/>
          <w:sz w:val="28"/>
          <w:szCs w:val="28"/>
        </w:rPr>
      </w:pPr>
      <w:bookmarkStart w:id="13" w:name="_Toc2718"/>
      <w:r>
        <w:rPr>
          <w:rFonts w:ascii="楷体" w:eastAsia="楷体" w:hAnsi="楷体" w:cs="楷体" w:hint="eastAsia"/>
          <w:sz w:val="28"/>
          <w:szCs w:val="28"/>
        </w:rPr>
        <w:t>评价指标及权重来源</w:t>
      </w:r>
      <w:bookmarkEnd w:id="13"/>
    </w:p>
    <w:p w14:paraId="5A78906F" w14:textId="31FB0C51" w:rsidR="008C0004" w:rsidRDefault="00C24F2E">
      <w:pPr>
        <w:pStyle w:val="11"/>
        <w:numPr>
          <w:ilvl w:val="0"/>
          <w:numId w:val="5"/>
        </w:numPr>
        <w:spacing w:line="480" w:lineRule="exact"/>
        <w:ind w:firstLineChars="0"/>
        <w:textAlignment w:val="center"/>
        <w:outlineLvl w:val="2"/>
        <w:rPr>
          <w:rFonts w:ascii="宋体" w:hAnsi="宋体" w:cs="宋体"/>
          <w:b/>
          <w:bCs/>
          <w:sz w:val="24"/>
        </w:rPr>
      </w:pPr>
      <w:bookmarkStart w:id="14" w:name="_Toc28862"/>
      <w:r>
        <w:rPr>
          <w:rFonts w:ascii="宋体" w:hAnsi="宋体" w:cs="宋体" w:hint="eastAsia"/>
          <w:b/>
          <w:bCs/>
          <w:sz w:val="24"/>
        </w:rPr>
        <w:t>评价指标来源</w:t>
      </w:r>
      <w:bookmarkEnd w:id="14"/>
    </w:p>
    <w:p w14:paraId="5E49D06F"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本文基于专家学者对于网络舆情预警所建立的评价指标体系，依据本文所研究的问题特点，对于评价指标进行筛选，首先，本文所研究的针对与流量事件，无关舆情身份及地理分布；其次，把主要目标放在有几率促成流量现象的事件，助力当地政府抓住流量机遇，所以仅针对主体为正面情感的事件。最后，考虑信息采集可行性相关因素，并结合前人学者的专家问卷调查下的层次分析法；另外，本项目选取微博与百度平台作为数据来源，原因在于根据微博2023年第四季度财报数据，微博月活用户已经达到5.98亿，包含国内热门的话题与主流的舆论，凭借强大的用户基础与多元的内容，微博成为各领域专家们提供了一个窗口。而百度资讯指数则是百度这一具有影响力的搜索引擎对于网民某一关键词的关注热度的刻画，是我们的重要研究渠道。</w:t>
      </w:r>
    </w:p>
    <w:p w14:paraId="50CE118F" w14:textId="63259883" w:rsidR="008C0004" w:rsidRDefault="00C24F2E">
      <w:pPr>
        <w:pStyle w:val="11"/>
        <w:numPr>
          <w:ilvl w:val="0"/>
          <w:numId w:val="5"/>
        </w:numPr>
        <w:spacing w:line="480" w:lineRule="exact"/>
        <w:ind w:firstLineChars="0"/>
        <w:textAlignment w:val="center"/>
        <w:outlineLvl w:val="2"/>
        <w:rPr>
          <w:rFonts w:ascii="宋体" w:hAnsi="宋体" w:cs="宋体"/>
          <w:b/>
          <w:bCs/>
          <w:sz w:val="24"/>
        </w:rPr>
      </w:pPr>
      <w:bookmarkStart w:id="15" w:name="_Toc645"/>
      <w:r>
        <w:rPr>
          <w:rFonts w:ascii="宋体" w:hAnsi="宋体" w:cs="宋体" w:hint="eastAsia"/>
          <w:b/>
          <w:bCs/>
          <w:sz w:val="24"/>
        </w:rPr>
        <w:t>权重来源及计算</w:t>
      </w:r>
      <w:bookmarkEnd w:id="15"/>
    </w:p>
    <w:p w14:paraId="0C846F9F"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在一级指标的选取上，本项目结合了以上论文专家的层次分析法的结果，在对于二级指标权重的确定过程中，本项目使用熵权法进行确定。</w:t>
      </w:r>
    </w:p>
    <w:p w14:paraId="4FBAE3FA"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熵权法实际上是一种客观赋权法，其依赖的原理是指标的变异程度，其变异的程度越小，所对应的权重自然也就更低。度量其变异程度大小的值1，称为信息熵。</w:t>
      </w:r>
    </w:p>
    <w:p w14:paraId="4FC8D705"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一般信息熵计算权重的步骤如下：</w:t>
      </w:r>
    </w:p>
    <w:p w14:paraId="66EDB58D" w14:textId="77777777" w:rsidR="008C0004" w:rsidRDefault="00C24F2E">
      <w:pPr>
        <w:pStyle w:val="11"/>
        <w:numPr>
          <w:ilvl w:val="0"/>
          <w:numId w:val="6"/>
        </w:numPr>
        <w:spacing w:line="480" w:lineRule="exact"/>
        <w:ind w:firstLineChars="0"/>
        <w:rPr>
          <w:rFonts w:ascii="宋体" w:hAnsi="宋体" w:cs="宋体"/>
          <w:sz w:val="24"/>
        </w:rPr>
      </w:pPr>
      <w:r>
        <w:rPr>
          <w:rFonts w:ascii="宋体" w:hAnsi="宋体" w:cs="宋体" w:hint="eastAsia"/>
          <w:sz w:val="24"/>
        </w:rPr>
        <w:t>矩阵正向化加标准化</w:t>
      </w:r>
    </w:p>
    <w:p w14:paraId="485AE127" w14:textId="65CC81B0" w:rsidR="008C0004" w:rsidRDefault="00C24F2E">
      <w:pPr>
        <w:spacing w:line="480" w:lineRule="exact"/>
        <w:ind w:firstLineChars="200" w:firstLine="480"/>
        <w:rPr>
          <w:rFonts w:ascii="宋体" w:hAnsi="宋体" w:cs="宋体"/>
          <w:sz w:val="24"/>
        </w:rPr>
      </w:pPr>
      <w:r>
        <w:rPr>
          <w:rFonts w:ascii="宋体" w:hAnsi="宋体" w:cs="宋体" w:hint="eastAsia"/>
          <w:sz w:val="24"/>
        </w:rPr>
        <w:lastRenderedPageBreak/>
        <w:t>假设有</w:t>
      </w:r>
      <w:r w:rsidR="00CD6E50" w:rsidRPr="008A2318">
        <w:rPr>
          <w:rFonts w:ascii="宋体" w:hAnsi="宋体" w:cs="宋体"/>
          <w:position w:val="-6"/>
          <w:sz w:val="24"/>
        </w:rPr>
        <w:object w:dxaOrig="200" w:dyaOrig="220" w14:anchorId="77F9B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ole="">
            <v:imagedata r:id="rId11" o:title=""/>
          </v:shape>
          <o:OLEObject Type="Embed" ProgID="Equation.DSMT4" ShapeID="_x0000_i1025" DrawAspect="Content" ObjectID="_1777230960" r:id="rId12"/>
        </w:object>
      </w:r>
      <w:r>
        <w:rPr>
          <w:rFonts w:ascii="宋体" w:hAnsi="宋体" w:cs="宋体" w:hint="eastAsia"/>
          <w:sz w:val="24"/>
        </w:rPr>
        <w:t>个要评价的对象，</w:t>
      </w:r>
      <w:r w:rsidR="00CD6E50" w:rsidRPr="008A2318">
        <w:rPr>
          <w:rFonts w:ascii="宋体" w:hAnsi="宋体" w:cs="宋体"/>
          <w:position w:val="-6"/>
          <w:sz w:val="24"/>
        </w:rPr>
        <w:object w:dxaOrig="260" w:dyaOrig="220" w14:anchorId="53BBC6F5">
          <v:shape id="_x0000_i1026" type="#_x0000_t75" style="width:12.75pt;height:10.5pt" o:ole="">
            <v:imagedata r:id="rId13" o:title=""/>
          </v:shape>
          <o:OLEObject Type="Embed" ProgID="Equation.DSMT4" ShapeID="_x0000_i1026" DrawAspect="Content" ObjectID="_1777230961" r:id="rId14"/>
        </w:object>
      </w:r>
      <w:r>
        <w:rPr>
          <w:rFonts w:ascii="宋体" w:hAnsi="宋体" w:cs="宋体" w:hint="eastAsia"/>
          <w:sz w:val="24"/>
        </w:rPr>
        <w:t>个评价指标（已经正向化过了）构成的正向化矩阵如下：</w:t>
      </w:r>
    </w:p>
    <w:p w14:paraId="7C00C550" w14:textId="280B4EA5" w:rsidR="008C0004" w:rsidRPr="00402F87" w:rsidRDefault="007F367D" w:rsidP="00402F87">
      <w:pPr>
        <w:ind w:firstLine="420"/>
        <w:jc w:val="center"/>
        <w:rPr>
          <w:position w:val="-73"/>
        </w:rPr>
      </w:pPr>
      <w:r>
        <w:rPr>
          <w:rFonts w:hint="eastAsia"/>
          <w:position w:val="-68"/>
        </w:rPr>
        <w:object w:dxaOrig="2060" w:dyaOrig="1480" w14:anchorId="090D6D3A">
          <v:shape id="_x0000_i1027" type="#_x0000_t75" style="width:102.75pt;height:74.25pt" o:ole="">
            <v:imagedata r:id="rId15" o:title=""/>
          </v:shape>
          <o:OLEObject Type="Embed" ProgID="Equation.DSMT4" ShapeID="_x0000_i1027" DrawAspect="Content" ObjectID="_1777230962" r:id="rId16"/>
        </w:object>
      </w:r>
    </w:p>
    <w:p w14:paraId="449E7C48" w14:textId="48F592C6" w:rsidR="008C0004" w:rsidRDefault="00C24F2E">
      <w:pPr>
        <w:spacing w:line="480" w:lineRule="exact"/>
        <w:ind w:firstLineChars="200" w:firstLine="480"/>
        <w:rPr>
          <w:rFonts w:ascii="宋体" w:hAnsi="宋体" w:cs="宋体"/>
          <w:sz w:val="24"/>
        </w:rPr>
      </w:pPr>
      <w:r>
        <w:rPr>
          <w:rFonts w:ascii="宋体" w:hAnsi="宋体" w:cs="宋体" w:hint="eastAsia"/>
          <w:sz w:val="24"/>
        </w:rPr>
        <w:t>那么，对其标准化矩阵记为</w:t>
      </w:r>
      <w:r w:rsidR="00CD6E50" w:rsidRPr="008A2318">
        <w:rPr>
          <w:rFonts w:ascii="宋体" w:hAnsi="宋体" w:cs="宋体"/>
          <w:position w:val="-4"/>
          <w:sz w:val="24"/>
        </w:rPr>
        <w:object w:dxaOrig="240" w:dyaOrig="260" w14:anchorId="0BA721E4">
          <v:shape id="_x0000_i1028" type="#_x0000_t75" style="width:12pt;height:12.75pt" o:ole="">
            <v:imagedata r:id="rId17" o:title=""/>
          </v:shape>
          <o:OLEObject Type="Embed" ProgID="Equation.DSMT4" ShapeID="_x0000_i1028" DrawAspect="Content" ObjectID="_1777230963" r:id="rId18"/>
        </w:object>
      </w:r>
      <w:r>
        <w:rPr>
          <w:rFonts w:ascii="宋体" w:hAnsi="宋体" w:cs="宋体" w:hint="eastAsia"/>
          <w:sz w:val="24"/>
        </w:rPr>
        <w:t>，</w:t>
      </w:r>
      <w:r w:rsidR="00CD6E50" w:rsidRPr="008A2318">
        <w:rPr>
          <w:rFonts w:ascii="宋体" w:hAnsi="宋体" w:cs="宋体"/>
          <w:position w:val="-4"/>
          <w:sz w:val="24"/>
        </w:rPr>
        <w:object w:dxaOrig="240" w:dyaOrig="260" w14:anchorId="5E6E4FBB">
          <v:shape id="_x0000_i1029" type="#_x0000_t75" style="width:12pt;height:12.75pt" o:ole="">
            <v:imagedata r:id="rId17" o:title=""/>
          </v:shape>
          <o:OLEObject Type="Embed" ProgID="Equation.DSMT4" ShapeID="_x0000_i1029" DrawAspect="Content" ObjectID="_1777230964" r:id="rId19"/>
        </w:object>
      </w:r>
      <w:r>
        <w:rPr>
          <w:rFonts w:ascii="宋体" w:hAnsi="宋体" w:cs="宋体" w:hint="eastAsia"/>
          <w:sz w:val="24"/>
        </w:rPr>
        <w:t>中的每一个元素：</w:t>
      </w:r>
    </w:p>
    <w:tbl>
      <w:tblPr>
        <w:tblW w:w="0" w:type="auto"/>
        <w:tblLook w:val="04A0" w:firstRow="1" w:lastRow="0" w:firstColumn="1" w:lastColumn="0" w:noHBand="0" w:noVBand="1"/>
      </w:tblPr>
      <w:tblGrid>
        <w:gridCol w:w="2840"/>
        <w:gridCol w:w="2841"/>
        <w:gridCol w:w="2841"/>
      </w:tblGrid>
      <w:tr w:rsidR="00CD6E50" w:rsidRPr="00974DF2" w14:paraId="254E9A58" w14:textId="77777777" w:rsidTr="00402F87">
        <w:trPr>
          <w:trHeight w:val="1226"/>
        </w:trPr>
        <w:tc>
          <w:tcPr>
            <w:tcW w:w="2840" w:type="dxa"/>
            <w:shd w:val="clear" w:color="auto" w:fill="auto"/>
            <w:vAlign w:val="center"/>
          </w:tcPr>
          <w:p w14:paraId="3AF2CB24" w14:textId="77777777" w:rsidR="00CD6E50" w:rsidRPr="00974DF2" w:rsidRDefault="00CD6E50" w:rsidP="00A440EE">
            <w:pPr>
              <w:rPr>
                <w:rFonts w:ascii="宋体" w:hAnsi="宋体" w:cs="宋体"/>
                <w:sz w:val="24"/>
              </w:rPr>
            </w:pPr>
          </w:p>
        </w:tc>
        <w:tc>
          <w:tcPr>
            <w:tcW w:w="2841" w:type="dxa"/>
            <w:shd w:val="clear" w:color="auto" w:fill="auto"/>
            <w:vAlign w:val="center"/>
          </w:tcPr>
          <w:p w14:paraId="0F67E498" w14:textId="77777777" w:rsidR="00CD6E50" w:rsidRPr="00974DF2" w:rsidRDefault="00CD6E50" w:rsidP="00A440EE">
            <w:pPr>
              <w:jc w:val="center"/>
              <w:rPr>
                <w:rFonts w:ascii="宋体" w:hAnsi="宋体" w:cs="宋体"/>
                <w:sz w:val="24"/>
              </w:rPr>
            </w:pPr>
            <w:r w:rsidRPr="00974DF2">
              <w:rPr>
                <w:rFonts w:ascii="宋体" w:hAnsi="宋体" w:cs="宋体"/>
                <w:position w:val="-66"/>
                <w:sz w:val="24"/>
              </w:rPr>
              <w:object w:dxaOrig="1260" w:dyaOrig="1080" w14:anchorId="7C5DF0FB">
                <v:shape id="_x0000_i1030" type="#_x0000_t75" style="width:63.75pt;height:54pt" o:ole="">
                  <v:imagedata r:id="rId20" o:title=""/>
                </v:shape>
                <o:OLEObject Type="Embed" ProgID="Equation.DSMT4" ShapeID="_x0000_i1030" DrawAspect="Content" ObjectID="_1777230965" r:id="rId21"/>
              </w:object>
            </w:r>
            <w:r w:rsidRPr="00974DF2">
              <w:rPr>
                <w:rFonts w:ascii="宋体" w:hAnsi="宋体" w:cs="宋体"/>
                <w:sz w:val="24"/>
              </w:rPr>
              <w:t xml:space="preserve"> </w:t>
            </w:r>
          </w:p>
        </w:tc>
        <w:tc>
          <w:tcPr>
            <w:tcW w:w="2841" w:type="dxa"/>
            <w:shd w:val="clear" w:color="auto" w:fill="auto"/>
            <w:vAlign w:val="center"/>
          </w:tcPr>
          <w:p w14:paraId="1FB95DC2" w14:textId="77777777" w:rsidR="00CD6E50" w:rsidRPr="00974DF2" w:rsidRDefault="00CD6E50" w:rsidP="00A440EE">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1</w:t>
            </w:r>
            <w:r w:rsidRPr="00974DF2">
              <w:rPr>
                <w:rFonts w:ascii="宋体" w:hAnsi="宋体" w:cs="宋体" w:hint="eastAsia"/>
                <w:sz w:val="24"/>
              </w:rPr>
              <w:t>)</w:t>
            </w:r>
          </w:p>
        </w:tc>
      </w:tr>
    </w:tbl>
    <w:p w14:paraId="312C4AB9" w14:textId="49123E4F" w:rsidR="008C0004" w:rsidRDefault="00C24F2E" w:rsidP="00CD6E50">
      <w:pPr>
        <w:spacing w:line="480" w:lineRule="exact"/>
        <w:ind w:firstLineChars="200" w:firstLine="480"/>
        <w:rPr>
          <w:rFonts w:ascii="宋体" w:hAnsi="宋体" w:cs="宋体"/>
          <w:sz w:val="24"/>
        </w:rPr>
      </w:pPr>
      <w:r>
        <w:rPr>
          <w:rFonts w:ascii="宋体" w:hAnsi="宋体" w:cs="宋体" w:hint="eastAsia"/>
          <w:sz w:val="24"/>
        </w:rPr>
        <w:t>判断</w:t>
      </w:r>
      <w:r w:rsidR="00CD6E50" w:rsidRPr="008A2318">
        <w:rPr>
          <w:rFonts w:ascii="宋体" w:hAnsi="宋体" w:cs="宋体"/>
          <w:position w:val="-4"/>
          <w:sz w:val="24"/>
        </w:rPr>
        <w:object w:dxaOrig="240" w:dyaOrig="260" w14:anchorId="4A9ECC59">
          <v:shape id="_x0000_i1031" type="#_x0000_t75" style="width:12pt;height:12.75pt" o:ole="">
            <v:imagedata r:id="rId17" o:title=""/>
          </v:shape>
          <o:OLEObject Type="Embed" ProgID="Equation.DSMT4" ShapeID="_x0000_i1031" DrawAspect="Content" ObjectID="_1777230966" r:id="rId22"/>
        </w:object>
      </w:r>
      <w:r>
        <w:rPr>
          <w:rFonts w:ascii="宋体" w:hAnsi="宋体" w:cs="宋体" w:hint="eastAsia"/>
          <w:sz w:val="24"/>
        </w:rPr>
        <w:t>矩阵中是否存在着负数，如果存在的话，需要对</w:t>
      </w:r>
      <w:r w:rsidR="00CD6E50" w:rsidRPr="00CD6E50">
        <w:rPr>
          <w:rFonts w:ascii="宋体" w:hAnsi="宋体" w:cs="宋体"/>
          <w:position w:val="-4"/>
          <w:sz w:val="24"/>
        </w:rPr>
        <w:object w:dxaOrig="279" w:dyaOrig="260" w14:anchorId="0C0BFE19">
          <v:shape id="_x0000_i1032" type="#_x0000_t75" style="width:14.25pt;height:12.75pt" o:ole="">
            <v:imagedata r:id="rId23" o:title=""/>
          </v:shape>
          <o:OLEObject Type="Embed" ProgID="Equation.DSMT4" ShapeID="_x0000_i1032" DrawAspect="Content" ObjectID="_1777230967" r:id="rId24"/>
        </w:object>
      </w:r>
      <w:r>
        <w:rPr>
          <w:rFonts w:ascii="宋体" w:hAnsi="宋体" w:cs="宋体" w:hint="eastAsia"/>
          <w:sz w:val="24"/>
        </w:rPr>
        <w:t>使用另一种标准化方法。对矩阵进行一次标准化得到</w:t>
      </w:r>
      <w:r w:rsidR="00CD6E50" w:rsidRPr="008A2318">
        <w:rPr>
          <w:rFonts w:ascii="宋体" w:hAnsi="宋体" w:cs="宋体"/>
          <w:position w:val="-10"/>
          <w:sz w:val="24"/>
        </w:rPr>
        <w:object w:dxaOrig="279" w:dyaOrig="380" w14:anchorId="590656F5">
          <v:shape id="_x0000_i1033" type="#_x0000_t75" style="width:14.25pt;height:18.75pt" o:ole="">
            <v:imagedata r:id="rId25" o:title=""/>
          </v:shape>
          <o:OLEObject Type="Embed" ProgID="Equation.DSMT4" ShapeID="_x0000_i1033" DrawAspect="Content" ObjectID="_1777230968" r:id="rId26"/>
        </w:object>
      </w:r>
      <w:r>
        <w:rPr>
          <w:rFonts w:ascii="宋体" w:hAnsi="宋体" w:cs="宋体" w:hint="eastAsia"/>
          <w:sz w:val="24"/>
        </w:rPr>
        <w:t>，其标准化公式为：</w:t>
      </w:r>
    </w:p>
    <w:tbl>
      <w:tblPr>
        <w:tblW w:w="0" w:type="auto"/>
        <w:tblLook w:val="04A0" w:firstRow="1" w:lastRow="0" w:firstColumn="1" w:lastColumn="0" w:noHBand="0" w:noVBand="1"/>
      </w:tblPr>
      <w:tblGrid>
        <w:gridCol w:w="1792"/>
        <w:gridCol w:w="4796"/>
        <w:gridCol w:w="1934"/>
      </w:tblGrid>
      <w:tr w:rsidR="00CD6E50" w:rsidRPr="00974DF2" w14:paraId="7C034D60" w14:textId="77777777" w:rsidTr="00402F87">
        <w:trPr>
          <w:trHeight w:val="890"/>
        </w:trPr>
        <w:tc>
          <w:tcPr>
            <w:tcW w:w="1792" w:type="dxa"/>
            <w:shd w:val="clear" w:color="auto" w:fill="auto"/>
            <w:vAlign w:val="center"/>
          </w:tcPr>
          <w:p w14:paraId="4EEA61D9" w14:textId="77777777" w:rsidR="00CD6E50" w:rsidRPr="00974DF2" w:rsidRDefault="00CD6E50" w:rsidP="00A440EE">
            <w:pPr>
              <w:rPr>
                <w:rFonts w:ascii="宋体" w:hAnsi="宋体" w:cs="宋体"/>
                <w:sz w:val="24"/>
              </w:rPr>
            </w:pPr>
          </w:p>
        </w:tc>
        <w:tc>
          <w:tcPr>
            <w:tcW w:w="4796" w:type="dxa"/>
            <w:shd w:val="clear" w:color="auto" w:fill="auto"/>
            <w:vAlign w:val="center"/>
          </w:tcPr>
          <w:p w14:paraId="10B8A0D8" w14:textId="77777777" w:rsidR="00CD6E50" w:rsidRPr="00974DF2" w:rsidRDefault="00CD6E50" w:rsidP="00A440EE">
            <w:pPr>
              <w:jc w:val="center"/>
              <w:rPr>
                <w:rFonts w:ascii="宋体" w:hAnsi="宋体" w:cs="宋体"/>
                <w:sz w:val="24"/>
              </w:rPr>
            </w:pPr>
            <w:r w:rsidRPr="00974DF2">
              <w:rPr>
                <w:rFonts w:ascii="宋体" w:hAnsi="宋体" w:cs="宋体"/>
                <w:position w:val="-32"/>
                <w:sz w:val="24"/>
              </w:rPr>
              <w:object w:dxaOrig="4580" w:dyaOrig="740" w14:anchorId="04586A15">
                <v:shape id="_x0000_i1034" type="#_x0000_t75" style="width:228.75pt;height:37.5pt" o:ole="">
                  <v:imagedata r:id="rId27" o:title=""/>
                </v:shape>
                <o:OLEObject Type="Embed" ProgID="Equation.DSMT4" ShapeID="_x0000_i1034" DrawAspect="Content" ObjectID="_1777230969" r:id="rId28"/>
              </w:object>
            </w:r>
            <w:r w:rsidRPr="00974DF2">
              <w:rPr>
                <w:rFonts w:ascii="宋体" w:hAnsi="宋体" w:cs="宋体"/>
                <w:sz w:val="24"/>
              </w:rPr>
              <w:t xml:space="preserve"> </w:t>
            </w:r>
          </w:p>
        </w:tc>
        <w:tc>
          <w:tcPr>
            <w:tcW w:w="1934" w:type="dxa"/>
            <w:shd w:val="clear" w:color="auto" w:fill="auto"/>
            <w:vAlign w:val="center"/>
          </w:tcPr>
          <w:p w14:paraId="15FF3E3C" w14:textId="77777777" w:rsidR="00CD6E50" w:rsidRPr="00974DF2" w:rsidRDefault="00CD6E50" w:rsidP="00A440EE">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2</w:t>
            </w:r>
            <w:r w:rsidRPr="00974DF2">
              <w:rPr>
                <w:rFonts w:ascii="宋体" w:hAnsi="宋体" w:cs="宋体" w:hint="eastAsia"/>
                <w:sz w:val="24"/>
              </w:rPr>
              <w:t>)</w:t>
            </w:r>
          </w:p>
        </w:tc>
      </w:tr>
    </w:tbl>
    <w:p w14:paraId="1EC8335D" w14:textId="11B6C620" w:rsidR="008C0004" w:rsidRDefault="00C24F2E">
      <w:pPr>
        <w:pStyle w:val="11"/>
        <w:numPr>
          <w:ilvl w:val="0"/>
          <w:numId w:val="6"/>
        </w:numPr>
        <w:spacing w:line="480" w:lineRule="exact"/>
        <w:ind w:firstLineChars="0"/>
        <w:rPr>
          <w:rFonts w:ascii="宋体" w:hAnsi="宋体" w:cs="宋体"/>
          <w:sz w:val="24"/>
        </w:rPr>
      </w:pPr>
      <w:r>
        <w:rPr>
          <w:rFonts w:ascii="宋体" w:hAnsi="宋体" w:cs="宋体" w:hint="eastAsia"/>
          <w:sz w:val="24"/>
        </w:rPr>
        <w:t>计算其每一列的概率矩阵</w:t>
      </w:r>
      <w:r w:rsidR="00CD6E50" w:rsidRPr="008A2318">
        <w:rPr>
          <w:rFonts w:ascii="宋体" w:hAnsi="宋体" w:cs="宋体"/>
          <w:position w:val="-4"/>
          <w:sz w:val="24"/>
        </w:rPr>
        <w:object w:dxaOrig="240" w:dyaOrig="260" w14:anchorId="162E8F5C">
          <v:shape id="_x0000_i1035" type="#_x0000_t75" style="width:12pt;height:12.75pt" o:ole="">
            <v:imagedata r:id="rId29" o:title=""/>
          </v:shape>
          <o:OLEObject Type="Embed" ProgID="Equation.DSMT4" ShapeID="_x0000_i1035" DrawAspect="Content" ObjectID="_1777230970" r:id="rId30"/>
        </w:object>
      </w:r>
    </w:p>
    <w:tbl>
      <w:tblPr>
        <w:tblW w:w="0" w:type="auto"/>
        <w:tblLook w:val="04A0" w:firstRow="1" w:lastRow="0" w:firstColumn="1" w:lastColumn="0" w:noHBand="0" w:noVBand="1"/>
      </w:tblPr>
      <w:tblGrid>
        <w:gridCol w:w="2840"/>
        <w:gridCol w:w="2841"/>
        <w:gridCol w:w="2841"/>
      </w:tblGrid>
      <w:tr w:rsidR="00CD6E50" w:rsidRPr="00974DF2" w14:paraId="01642A81" w14:textId="77777777" w:rsidTr="007F367D">
        <w:trPr>
          <w:trHeight w:val="1030"/>
        </w:trPr>
        <w:tc>
          <w:tcPr>
            <w:tcW w:w="2840" w:type="dxa"/>
            <w:shd w:val="clear" w:color="auto" w:fill="auto"/>
            <w:vAlign w:val="center"/>
          </w:tcPr>
          <w:p w14:paraId="7E26DB4D" w14:textId="77777777" w:rsidR="00CD6E50" w:rsidRPr="00563D07" w:rsidRDefault="00CD6E50" w:rsidP="00A440EE">
            <w:pPr>
              <w:rPr>
                <w:rFonts w:ascii="宋体" w:hAnsi="宋体" w:cs="宋体"/>
                <w:sz w:val="24"/>
              </w:rPr>
            </w:pPr>
          </w:p>
        </w:tc>
        <w:tc>
          <w:tcPr>
            <w:tcW w:w="2841" w:type="dxa"/>
            <w:shd w:val="clear" w:color="auto" w:fill="auto"/>
            <w:vAlign w:val="center"/>
          </w:tcPr>
          <w:p w14:paraId="33B82264" w14:textId="77777777" w:rsidR="00CD6E50" w:rsidRPr="00974DF2" w:rsidRDefault="00CD6E50" w:rsidP="00A440EE">
            <w:pPr>
              <w:jc w:val="center"/>
              <w:rPr>
                <w:rFonts w:ascii="宋体" w:hAnsi="宋体" w:cs="宋体"/>
                <w:sz w:val="24"/>
              </w:rPr>
            </w:pPr>
            <w:r w:rsidRPr="00974DF2">
              <w:rPr>
                <w:rFonts w:ascii="宋体" w:hAnsi="宋体" w:cs="宋体"/>
                <w:position w:val="-60"/>
                <w:sz w:val="24"/>
              </w:rPr>
              <w:object w:dxaOrig="1120" w:dyaOrig="1020" w14:anchorId="07C07A77">
                <v:shape id="_x0000_i1036" type="#_x0000_t75" style="width:56.25pt;height:50.25pt" o:ole="">
                  <v:imagedata r:id="rId31" o:title=""/>
                </v:shape>
                <o:OLEObject Type="Embed" ProgID="Equation.DSMT4" ShapeID="_x0000_i1036" DrawAspect="Content" ObjectID="_1777230971" r:id="rId32"/>
              </w:object>
            </w:r>
            <w:r w:rsidRPr="00974DF2">
              <w:rPr>
                <w:rFonts w:ascii="宋体" w:hAnsi="宋体" w:cs="宋体"/>
                <w:sz w:val="24"/>
              </w:rPr>
              <w:t xml:space="preserve"> </w:t>
            </w:r>
          </w:p>
        </w:tc>
        <w:tc>
          <w:tcPr>
            <w:tcW w:w="2841" w:type="dxa"/>
            <w:shd w:val="clear" w:color="auto" w:fill="auto"/>
            <w:vAlign w:val="center"/>
          </w:tcPr>
          <w:p w14:paraId="3A0C3543" w14:textId="77777777" w:rsidR="00CD6E50" w:rsidRPr="00974DF2" w:rsidRDefault="00CD6E50" w:rsidP="00A440EE">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3</w:t>
            </w:r>
            <w:r w:rsidRPr="00974DF2">
              <w:rPr>
                <w:rFonts w:ascii="宋体" w:hAnsi="宋体" w:cs="宋体" w:hint="eastAsia"/>
                <w:sz w:val="24"/>
              </w:rPr>
              <w:t>)</w:t>
            </w:r>
          </w:p>
        </w:tc>
      </w:tr>
    </w:tbl>
    <w:p w14:paraId="20DE78B5" w14:textId="77777777" w:rsidR="008C0004" w:rsidRDefault="00C24F2E" w:rsidP="00CD6E50">
      <w:pPr>
        <w:spacing w:line="480" w:lineRule="exact"/>
        <w:rPr>
          <w:rFonts w:ascii="宋体" w:hAnsi="宋体" w:cs="宋体"/>
          <w:sz w:val="24"/>
        </w:rPr>
      </w:pPr>
      <w:r>
        <w:rPr>
          <w:rFonts w:ascii="宋体" w:hAnsi="宋体" w:cs="宋体" w:hint="eastAsia"/>
          <w:sz w:val="24"/>
        </w:rPr>
        <w:t>得到概率矩阵</w:t>
      </w:r>
      <w:r w:rsidR="007C42C0">
        <w:pict w14:anchorId="61810EC8">
          <v:shape id="_x0000_i1037" type="#_x0000_t75" style="width:6.75pt;height:6.75pt">
            <v:imagedata r:id="rId33" o:title=""/>
          </v:shape>
        </w:pict>
      </w:r>
      <w:r>
        <w:rPr>
          <w:rFonts w:hint="eastAsia"/>
        </w:rPr>
        <w:t>。</w:t>
      </w:r>
    </w:p>
    <w:p w14:paraId="11C984DC" w14:textId="77777777" w:rsidR="008C0004" w:rsidRDefault="00C24F2E">
      <w:pPr>
        <w:pStyle w:val="11"/>
        <w:numPr>
          <w:ilvl w:val="0"/>
          <w:numId w:val="6"/>
        </w:numPr>
        <w:spacing w:line="480" w:lineRule="exact"/>
        <w:ind w:firstLineChars="0"/>
        <w:rPr>
          <w:rFonts w:ascii="宋体" w:hAnsi="宋体" w:cs="宋体"/>
          <w:sz w:val="24"/>
        </w:rPr>
      </w:pPr>
      <w:r>
        <w:rPr>
          <w:rFonts w:ascii="宋体" w:hAnsi="宋体" w:cs="宋体" w:hint="eastAsia"/>
          <w:sz w:val="24"/>
        </w:rPr>
        <w:t>计算每个指标的信息熵及其信息效用值</w:t>
      </w:r>
    </w:p>
    <w:p w14:paraId="7B3AC3CD" w14:textId="21BE2122" w:rsidR="008C0004" w:rsidRDefault="00C24F2E" w:rsidP="00CD6E50">
      <w:pPr>
        <w:spacing w:line="480" w:lineRule="exact"/>
        <w:ind w:firstLineChars="200" w:firstLine="480"/>
        <w:rPr>
          <w:rFonts w:ascii="宋体" w:hAnsi="宋体" w:cs="宋体"/>
          <w:sz w:val="24"/>
        </w:rPr>
      </w:pPr>
      <w:r>
        <w:rPr>
          <w:rFonts w:ascii="宋体" w:hAnsi="宋体" w:cs="宋体" w:hint="eastAsia"/>
          <w:sz w:val="24"/>
        </w:rPr>
        <w:t>对于第</w:t>
      </w:r>
      <w:r w:rsidR="00CD6E50" w:rsidRPr="008A2318">
        <w:rPr>
          <w:rFonts w:ascii="宋体" w:hAnsi="宋体" w:cs="宋体"/>
          <w:position w:val="-10"/>
          <w:sz w:val="24"/>
        </w:rPr>
        <w:object w:dxaOrig="200" w:dyaOrig="300" w14:anchorId="1AC564F1">
          <v:shape id="_x0000_i1038" type="#_x0000_t75" style="width:10.5pt;height:15pt" o:ole="">
            <v:imagedata r:id="rId34" o:title=""/>
          </v:shape>
          <o:OLEObject Type="Embed" ProgID="Equation.DSMT4" ShapeID="_x0000_i1038" DrawAspect="Content" ObjectID="_1777230972" r:id="rId35"/>
        </w:object>
      </w:r>
      <w:r>
        <w:rPr>
          <w:rFonts w:ascii="宋体" w:hAnsi="宋体" w:cs="宋体" w:hint="eastAsia"/>
          <w:sz w:val="24"/>
        </w:rPr>
        <w:t>个指标而言，其信息熵计算公式为：</w:t>
      </w:r>
    </w:p>
    <w:tbl>
      <w:tblPr>
        <w:tblW w:w="0" w:type="auto"/>
        <w:tblLook w:val="04A0" w:firstRow="1" w:lastRow="0" w:firstColumn="1" w:lastColumn="0" w:noHBand="0" w:noVBand="1"/>
      </w:tblPr>
      <w:tblGrid>
        <w:gridCol w:w="2349"/>
        <w:gridCol w:w="3756"/>
        <w:gridCol w:w="2417"/>
      </w:tblGrid>
      <w:tr w:rsidR="00CD6E50" w:rsidRPr="00974DF2" w14:paraId="63FFD5F6" w14:textId="77777777" w:rsidTr="00402F87">
        <w:trPr>
          <w:trHeight w:val="935"/>
        </w:trPr>
        <w:tc>
          <w:tcPr>
            <w:tcW w:w="2840" w:type="dxa"/>
            <w:shd w:val="clear" w:color="auto" w:fill="auto"/>
            <w:vAlign w:val="center"/>
          </w:tcPr>
          <w:p w14:paraId="009DC1AC" w14:textId="77777777" w:rsidR="00CD6E50" w:rsidRPr="00974DF2" w:rsidRDefault="00CD6E50" w:rsidP="00A440EE">
            <w:pPr>
              <w:rPr>
                <w:rFonts w:ascii="宋体" w:hAnsi="宋体" w:cs="宋体"/>
                <w:sz w:val="24"/>
              </w:rPr>
            </w:pPr>
          </w:p>
        </w:tc>
        <w:tc>
          <w:tcPr>
            <w:tcW w:w="2841" w:type="dxa"/>
            <w:shd w:val="clear" w:color="auto" w:fill="auto"/>
            <w:vAlign w:val="center"/>
          </w:tcPr>
          <w:p w14:paraId="3F1B8A4C" w14:textId="77777777" w:rsidR="00CD6E50" w:rsidRPr="00974DF2" w:rsidRDefault="00CD6E50" w:rsidP="00A440EE">
            <w:pPr>
              <w:jc w:val="center"/>
              <w:rPr>
                <w:rFonts w:ascii="宋体" w:hAnsi="宋体" w:cs="宋体"/>
                <w:sz w:val="24"/>
              </w:rPr>
            </w:pPr>
            <w:r w:rsidRPr="00974DF2">
              <w:rPr>
                <w:rFonts w:ascii="宋体" w:hAnsi="宋体" w:cs="宋体"/>
                <w:position w:val="-28"/>
                <w:sz w:val="24"/>
              </w:rPr>
              <w:object w:dxaOrig="3540" w:dyaOrig="680" w14:anchorId="0B4F69E2">
                <v:shape id="_x0000_i1039" type="#_x0000_t75" style="width:177pt;height:33.75pt" o:ole="">
                  <v:imagedata r:id="rId36" o:title=""/>
                </v:shape>
                <o:OLEObject Type="Embed" ProgID="Equation.DSMT4" ShapeID="_x0000_i1039" DrawAspect="Content" ObjectID="_1777230973" r:id="rId37"/>
              </w:object>
            </w:r>
            <w:r w:rsidRPr="00974DF2">
              <w:rPr>
                <w:rFonts w:ascii="宋体" w:hAnsi="宋体" w:cs="宋体"/>
                <w:sz w:val="24"/>
              </w:rPr>
              <w:t xml:space="preserve"> </w:t>
            </w:r>
          </w:p>
        </w:tc>
        <w:tc>
          <w:tcPr>
            <w:tcW w:w="2841" w:type="dxa"/>
            <w:shd w:val="clear" w:color="auto" w:fill="auto"/>
            <w:vAlign w:val="center"/>
          </w:tcPr>
          <w:p w14:paraId="1E9562E6" w14:textId="77777777" w:rsidR="00CD6E50" w:rsidRPr="00974DF2" w:rsidRDefault="00CD6E50" w:rsidP="00A440EE">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4</w:t>
            </w:r>
            <w:r w:rsidRPr="00974DF2">
              <w:rPr>
                <w:rFonts w:ascii="宋体" w:hAnsi="宋体" w:cs="宋体" w:hint="eastAsia"/>
                <w:sz w:val="24"/>
              </w:rPr>
              <w:t>)</w:t>
            </w:r>
          </w:p>
        </w:tc>
      </w:tr>
    </w:tbl>
    <w:p w14:paraId="43943A64" w14:textId="5B4C33B8" w:rsidR="008C0004" w:rsidRDefault="00C24F2E">
      <w:pPr>
        <w:spacing w:line="480" w:lineRule="exact"/>
        <w:ind w:firstLineChars="200" w:firstLine="480"/>
        <w:rPr>
          <w:rFonts w:ascii="宋体" w:hAnsi="宋体" w:cs="宋体"/>
          <w:sz w:val="24"/>
        </w:rPr>
      </w:pPr>
      <w:r>
        <w:rPr>
          <w:rFonts w:ascii="宋体" w:hAnsi="宋体" w:cs="宋体" w:hint="eastAsia"/>
          <w:sz w:val="24"/>
        </w:rPr>
        <w:t>通过</w:t>
      </w:r>
      <w:bookmarkStart w:id="16" w:name="_Hlk166480104"/>
      <w:r w:rsidR="00CD6E50" w:rsidRPr="008A2318">
        <w:rPr>
          <w:rFonts w:ascii="宋体" w:hAnsi="宋体" w:cs="宋体"/>
          <w:position w:val="-12"/>
          <w:sz w:val="24"/>
        </w:rPr>
        <w:object w:dxaOrig="940" w:dyaOrig="360" w14:anchorId="55633DF1">
          <v:shape id="_x0000_i1040" type="#_x0000_t75" style="width:46.5pt;height:18pt" o:ole="">
            <v:imagedata r:id="rId38" o:title=""/>
          </v:shape>
          <o:OLEObject Type="Embed" ProgID="Equation.DSMT4" ShapeID="_x0000_i1040" DrawAspect="Content" ObjectID="_1777230974" r:id="rId39"/>
        </w:object>
      </w:r>
      <w:bookmarkEnd w:id="16"/>
      <w:r>
        <w:rPr>
          <w:rFonts w:ascii="宋体" w:hAnsi="宋体" w:cs="宋体" w:hint="eastAsia"/>
          <w:sz w:val="24"/>
        </w:rPr>
        <w:t>得到信息效用值：反映了其所对应的信息量。</w:t>
      </w:r>
    </w:p>
    <w:p w14:paraId="2890DFED" w14:textId="4CE2953C" w:rsidR="008C0004" w:rsidRDefault="00C24F2E">
      <w:pPr>
        <w:pStyle w:val="11"/>
        <w:numPr>
          <w:ilvl w:val="0"/>
          <w:numId w:val="6"/>
        </w:numPr>
        <w:spacing w:line="480" w:lineRule="exact"/>
        <w:ind w:firstLineChars="0"/>
        <w:rPr>
          <w:rFonts w:ascii="宋体" w:hAnsi="宋体" w:cs="宋体"/>
          <w:sz w:val="24"/>
        </w:rPr>
      </w:pPr>
      <w:r>
        <w:rPr>
          <w:rFonts w:ascii="宋体" w:hAnsi="宋体" w:cs="宋体" w:hint="eastAsia"/>
          <w:sz w:val="24"/>
        </w:rPr>
        <w:t>计算熵</w:t>
      </w:r>
    </w:p>
    <w:tbl>
      <w:tblPr>
        <w:tblW w:w="0" w:type="auto"/>
        <w:tblLook w:val="04A0" w:firstRow="1" w:lastRow="0" w:firstColumn="1" w:lastColumn="0" w:noHBand="0" w:noVBand="1"/>
      </w:tblPr>
      <w:tblGrid>
        <w:gridCol w:w="2703"/>
        <w:gridCol w:w="3096"/>
        <w:gridCol w:w="2723"/>
      </w:tblGrid>
      <w:tr w:rsidR="00CD6E50" w:rsidRPr="00974DF2" w14:paraId="3EBA2621" w14:textId="77777777" w:rsidTr="00402F87">
        <w:trPr>
          <w:trHeight w:val="709"/>
        </w:trPr>
        <w:tc>
          <w:tcPr>
            <w:tcW w:w="2840" w:type="dxa"/>
            <w:shd w:val="clear" w:color="auto" w:fill="auto"/>
            <w:vAlign w:val="center"/>
          </w:tcPr>
          <w:p w14:paraId="7F84C6CA" w14:textId="77777777" w:rsidR="00CD6E50" w:rsidRPr="00974DF2" w:rsidRDefault="00CD6E50" w:rsidP="00A440EE">
            <w:pPr>
              <w:rPr>
                <w:rFonts w:ascii="宋体" w:hAnsi="宋体" w:cs="宋体"/>
                <w:sz w:val="24"/>
              </w:rPr>
            </w:pPr>
          </w:p>
        </w:tc>
        <w:tc>
          <w:tcPr>
            <w:tcW w:w="2841" w:type="dxa"/>
            <w:shd w:val="clear" w:color="auto" w:fill="auto"/>
            <w:vAlign w:val="center"/>
          </w:tcPr>
          <w:p w14:paraId="23CB3B4E" w14:textId="77777777" w:rsidR="00CD6E50" w:rsidRPr="00974DF2" w:rsidRDefault="00CD6E50" w:rsidP="00A440EE">
            <w:pPr>
              <w:jc w:val="center"/>
              <w:rPr>
                <w:rFonts w:ascii="宋体" w:hAnsi="宋体" w:cs="宋体"/>
                <w:sz w:val="24"/>
              </w:rPr>
            </w:pPr>
            <w:r w:rsidRPr="00974DF2">
              <w:rPr>
                <w:rFonts w:ascii="宋体" w:hAnsi="宋体" w:cs="宋体"/>
                <w:position w:val="-28"/>
                <w:sz w:val="24"/>
              </w:rPr>
              <w:object w:dxaOrig="2880" w:dyaOrig="680" w14:anchorId="2B83EF6C">
                <v:shape id="_x0000_i1041" type="#_x0000_t75" style="width:2in;height:33.75pt" o:ole="">
                  <v:imagedata r:id="rId40" o:title=""/>
                </v:shape>
                <o:OLEObject Type="Embed" ProgID="Equation.DSMT4" ShapeID="_x0000_i1041" DrawAspect="Content" ObjectID="_1777230975" r:id="rId41"/>
              </w:object>
            </w:r>
            <w:r w:rsidRPr="00974DF2">
              <w:rPr>
                <w:rFonts w:ascii="宋体" w:hAnsi="宋体" w:cs="宋体"/>
                <w:sz w:val="24"/>
              </w:rPr>
              <w:t xml:space="preserve"> </w:t>
            </w:r>
          </w:p>
        </w:tc>
        <w:tc>
          <w:tcPr>
            <w:tcW w:w="2841" w:type="dxa"/>
            <w:shd w:val="clear" w:color="auto" w:fill="auto"/>
            <w:vAlign w:val="center"/>
          </w:tcPr>
          <w:p w14:paraId="46AEE5FE" w14:textId="77777777" w:rsidR="00CD6E50" w:rsidRPr="00974DF2" w:rsidRDefault="00CD6E50" w:rsidP="00A440EE">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5</w:t>
            </w:r>
            <w:r w:rsidRPr="00974DF2">
              <w:rPr>
                <w:rFonts w:ascii="宋体" w:hAnsi="宋体" w:cs="宋体" w:hint="eastAsia"/>
                <w:sz w:val="24"/>
              </w:rPr>
              <w:t>)</w:t>
            </w:r>
          </w:p>
        </w:tc>
      </w:tr>
    </w:tbl>
    <w:p w14:paraId="4B09E623" w14:textId="25381C0B" w:rsidR="008C0004" w:rsidRDefault="00C24F2E">
      <w:pPr>
        <w:spacing w:line="480" w:lineRule="exact"/>
        <w:ind w:firstLineChars="200" w:firstLine="480"/>
        <w:rPr>
          <w:rFonts w:ascii="宋体" w:hAnsi="宋体" w:cs="宋体"/>
          <w:sz w:val="24"/>
        </w:rPr>
      </w:pPr>
      <w:r>
        <w:rPr>
          <w:rFonts w:ascii="宋体" w:hAnsi="宋体" w:cs="宋体" w:hint="eastAsia"/>
          <w:sz w:val="24"/>
        </w:rPr>
        <w:t>通过计算得到各个指标信息熵的权重为：</w:t>
      </w:r>
    </w:p>
    <w:p w14:paraId="7498A10B" w14:textId="1E67150A" w:rsidR="007F367D" w:rsidRDefault="007F367D">
      <w:pPr>
        <w:spacing w:line="480" w:lineRule="exact"/>
        <w:ind w:firstLineChars="200" w:firstLine="480"/>
        <w:rPr>
          <w:rFonts w:ascii="宋体" w:hAnsi="宋体" w:cs="宋体"/>
          <w:sz w:val="24"/>
        </w:rPr>
      </w:pPr>
    </w:p>
    <w:p w14:paraId="739EE5CA" w14:textId="77777777" w:rsidR="007F367D" w:rsidRDefault="007F367D">
      <w:pPr>
        <w:spacing w:line="480" w:lineRule="exact"/>
        <w:ind w:firstLineChars="200" w:firstLine="480"/>
        <w:rPr>
          <w:rFonts w:ascii="宋体" w:hAnsi="宋体" w:cs="宋体"/>
          <w:sz w:val="24"/>
        </w:rPr>
      </w:pPr>
    </w:p>
    <w:p w14:paraId="55CE9C36" w14:textId="77777777" w:rsidR="008C0004" w:rsidRDefault="00C24F2E">
      <w:pPr>
        <w:spacing w:line="480" w:lineRule="exact"/>
        <w:jc w:val="center"/>
        <w:rPr>
          <w:rFonts w:ascii="宋体" w:hAnsi="宋体" w:cs="宋体"/>
          <w:sz w:val="24"/>
        </w:rPr>
      </w:pPr>
      <w:r>
        <w:rPr>
          <w:rFonts w:ascii="宋体" w:hAnsi="宋体" w:cs="宋体" w:hint="eastAsia"/>
          <w:sz w:val="24"/>
        </w:rPr>
        <w:lastRenderedPageBreak/>
        <w:t>表</w:t>
      </w:r>
      <w:r>
        <w:rPr>
          <w:rFonts w:ascii="宋体" w:hAnsi="宋体" w:cs="宋体"/>
          <w:sz w:val="24"/>
        </w:rPr>
        <w:t xml:space="preserve">1  </w:t>
      </w:r>
      <w:r>
        <w:rPr>
          <w:rFonts w:ascii="宋体" w:hAnsi="宋体" w:cs="宋体" w:hint="eastAsia"/>
          <w:sz w:val="24"/>
        </w:rPr>
        <w:t>指标信息熵的权重表</w:t>
      </w:r>
    </w:p>
    <w:tbl>
      <w:tblPr>
        <w:tblW w:w="84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1476"/>
        <w:gridCol w:w="1476"/>
        <w:gridCol w:w="1686"/>
        <w:gridCol w:w="2316"/>
      </w:tblGrid>
      <w:tr w:rsidR="008C0004" w14:paraId="4E376700" w14:textId="77777777">
        <w:tc>
          <w:tcPr>
            <w:tcW w:w="1476" w:type="dxa"/>
          </w:tcPr>
          <w:p w14:paraId="724BB91A" w14:textId="77777777" w:rsidR="008C0004" w:rsidRDefault="00C24F2E">
            <w:pPr>
              <w:ind w:firstLine="420"/>
              <w:jc w:val="center"/>
              <w:rPr>
                <w:rFonts w:ascii="宋体" w:hAnsi="宋体" w:cs="宋体"/>
                <w:szCs w:val="21"/>
              </w:rPr>
            </w:pPr>
            <w:r>
              <w:rPr>
                <w:rFonts w:ascii="宋体" w:hAnsi="宋体" w:cs="宋体" w:hint="eastAsia"/>
                <w:szCs w:val="21"/>
              </w:rPr>
              <w:t>点赞数</w:t>
            </w:r>
          </w:p>
        </w:tc>
        <w:tc>
          <w:tcPr>
            <w:tcW w:w="1476" w:type="dxa"/>
          </w:tcPr>
          <w:p w14:paraId="5E091374" w14:textId="77777777" w:rsidR="008C0004" w:rsidRDefault="00C24F2E">
            <w:pPr>
              <w:ind w:firstLine="420"/>
              <w:jc w:val="center"/>
              <w:rPr>
                <w:rFonts w:ascii="宋体" w:hAnsi="宋体" w:cs="宋体"/>
                <w:szCs w:val="21"/>
              </w:rPr>
            </w:pPr>
            <w:r>
              <w:rPr>
                <w:rFonts w:ascii="宋体" w:hAnsi="宋体" w:cs="宋体" w:hint="eastAsia"/>
                <w:szCs w:val="21"/>
              </w:rPr>
              <w:t>转发数</w:t>
            </w:r>
          </w:p>
        </w:tc>
        <w:tc>
          <w:tcPr>
            <w:tcW w:w="1476" w:type="dxa"/>
          </w:tcPr>
          <w:p w14:paraId="1D3C3078" w14:textId="77777777" w:rsidR="008C0004" w:rsidRDefault="00C24F2E">
            <w:pPr>
              <w:ind w:firstLine="420"/>
              <w:jc w:val="center"/>
              <w:rPr>
                <w:rFonts w:ascii="宋体" w:hAnsi="宋体" w:cs="宋体"/>
                <w:szCs w:val="21"/>
              </w:rPr>
            </w:pPr>
            <w:r>
              <w:rPr>
                <w:rFonts w:ascii="宋体" w:hAnsi="宋体" w:cs="宋体" w:hint="eastAsia"/>
                <w:szCs w:val="21"/>
              </w:rPr>
              <w:t>评论数</w:t>
            </w:r>
          </w:p>
        </w:tc>
        <w:tc>
          <w:tcPr>
            <w:tcW w:w="1686" w:type="dxa"/>
          </w:tcPr>
          <w:p w14:paraId="291C3194" w14:textId="77777777" w:rsidR="008C0004" w:rsidRDefault="00C24F2E">
            <w:pPr>
              <w:ind w:firstLine="420"/>
              <w:jc w:val="center"/>
              <w:rPr>
                <w:rFonts w:ascii="宋体" w:hAnsi="宋体" w:cs="宋体"/>
                <w:szCs w:val="21"/>
              </w:rPr>
            </w:pPr>
            <w:r>
              <w:rPr>
                <w:rFonts w:ascii="宋体" w:hAnsi="宋体" w:cs="宋体" w:hint="eastAsia"/>
                <w:szCs w:val="21"/>
              </w:rPr>
              <w:t>咨询指数</w:t>
            </w:r>
          </w:p>
        </w:tc>
        <w:tc>
          <w:tcPr>
            <w:tcW w:w="2316" w:type="dxa"/>
          </w:tcPr>
          <w:p w14:paraId="39A6C745" w14:textId="77777777" w:rsidR="008C0004" w:rsidRDefault="00C24F2E">
            <w:pPr>
              <w:ind w:firstLine="420"/>
              <w:jc w:val="center"/>
              <w:rPr>
                <w:rFonts w:ascii="宋体" w:hAnsi="宋体" w:cs="宋体"/>
                <w:szCs w:val="21"/>
              </w:rPr>
            </w:pPr>
            <w:r>
              <w:rPr>
                <w:rFonts w:ascii="宋体" w:hAnsi="宋体" w:cs="宋体" w:hint="eastAsia"/>
                <w:szCs w:val="21"/>
              </w:rPr>
              <w:t>影响力媒体数目</w:t>
            </w:r>
          </w:p>
        </w:tc>
      </w:tr>
      <w:tr w:rsidR="008C0004" w14:paraId="018E7300" w14:textId="77777777">
        <w:tc>
          <w:tcPr>
            <w:tcW w:w="1476" w:type="dxa"/>
          </w:tcPr>
          <w:p w14:paraId="3E774909" w14:textId="77777777" w:rsidR="008C0004" w:rsidRDefault="00C24F2E">
            <w:pPr>
              <w:ind w:firstLine="420"/>
              <w:jc w:val="center"/>
              <w:rPr>
                <w:rFonts w:ascii="宋体" w:hAnsi="宋体" w:cs="宋体"/>
                <w:szCs w:val="21"/>
              </w:rPr>
            </w:pPr>
            <w:r>
              <w:rPr>
                <w:rFonts w:ascii="宋体" w:hAnsi="宋体" w:cs="宋体" w:hint="eastAsia"/>
                <w:szCs w:val="21"/>
              </w:rPr>
              <w:t>0</w:t>
            </w:r>
            <w:r>
              <w:rPr>
                <w:rFonts w:ascii="宋体" w:hAnsi="宋体" w:cs="宋体"/>
                <w:szCs w:val="21"/>
              </w:rPr>
              <w:t>.120806349</w:t>
            </w:r>
          </w:p>
        </w:tc>
        <w:tc>
          <w:tcPr>
            <w:tcW w:w="1476" w:type="dxa"/>
          </w:tcPr>
          <w:p w14:paraId="0139B68A" w14:textId="77777777" w:rsidR="008C0004" w:rsidRDefault="00C24F2E">
            <w:pPr>
              <w:ind w:firstLine="420"/>
              <w:jc w:val="center"/>
              <w:rPr>
                <w:rFonts w:ascii="宋体" w:hAnsi="宋体" w:cs="宋体"/>
                <w:szCs w:val="21"/>
              </w:rPr>
            </w:pPr>
            <w:r>
              <w:rPr>
                <w:rFonts w:ascii="宋体" w:hAnsi="宋体" w:cs="宋体"/>
                <w:szCs w:val="21"/>
              </w:rPr>
              <w:t>0.090727706</w:t>
            </w:r>
          </w:p>
        </w:tc>
        <w:tc>
          <w:tcPr>
            <w:tcW w:w="1476" w:type="dxa"/>
          </w:tcPr>
          <w:p w14:paraId="1E1C7E90" w14:textId="77777777" w:rsidR="008C0004" w:rsidRDefault="00C24F2E">
            <w:pPr>
              <w:ind w:firstLine="420"/>
              <w:jc w:val="center"/>
              <w:rPr>
                <w:rFonts w:ascii="宋体" w:hAnsi="宋体" w:cs="宋体"/>
                <w:szCs w:val="21"/>
              </w:rPr>
            </w:pPr>
            <w:r>
              <w:rPr>
                <w:rFonts w:ascii="宋体" w:hAnsi="宋体" w:cs="宋体"/>
                <w:szCs w:val="21"/>
              </w:rPr>
              <w:t>0.064196097</w:t>
            </w:r>
          </w:p>
        </w:tc>
        <w:tc>
          <w:tcPr>
            <w:tcW w:w="1686" w:type="dxa"/>
          </w:tcPr>
          <w:p w14:paraId="46301728" w14:textId="77777777" w:rsidR="008C0004" w:rsidRDefault="00C24F2E">
            <w:pPr>
              <w:ind w:firstLine="420"/>
              <w:jc w:val="center"/>
              <w:rPr>
                <w:rFonts w:ascii="宋体" w:hAnsi="宋体" w:cs="宋体"/>
                <w:szCs w:val="21"/>
              </w:rPr>
            </w:pPr>
            <w:r>
              <w:rPr>
                <w:rFonts w:ascii="宋体" w:hAnsi="宋体" w:cs="宋体"/>
                <w:szCs w:val="21"/>
              </w:rPr>
              <w:t>0.108185391</w:t>
            </w:r>
          </w:p>
        </w:tc>
        <w:tc>
          <w:tcPr>
            <w:tcW w:w="2316" w:type="dxa"/>
          </w:tcPr>
          <w:p w14:paraId="3DF52B64" w14:textId="77777777" w:rsidR="008C0004" w:rsidRDefault="00C24F2E">
            <w:pPr>
              <w:ind w:firstLine="420"/>
              <w:jc w:val="center"/>
              <w:rPr>
                <w:rFonts w:ascii="宋体" w:hAnsi="宋体" w:cs="宋体"/>
                <w:szCs w:val="21"/>
              </w:rPr>
            </w:pPr>
            <w:r>
              <w:rPr>
                <w:rFonts w:ascii="宋体" w:hAnsi="宋体" w:cs="宋体"/>
                <w:szCs w:val="21"/>
              </w:rPr>
              <w:t>0.094152089</w:t>
            </w:r>
          </w:p>
        </w:tc>
      </w:tr>
      <w:tr w:rsidR="008C0004" w14:paraId="3C8893FD" w14:textId="77777777">
        <w:tc>
          <w:tcPr>
            <w:tcW w:w="1476" w:type="dxa"/>
          </w:tcPr>
          <w:p w14:paraId="50DE680B" w14:textId="77777777" w:rsidR="008C0004" w:rsidRDefault="00C24F2E">
            <w:pPr>
              <w:ind w:firstLine="420"/>
              <w:jc w:val="center"/>
              <w:rPr>
                <w:rFonts w:ascii="宋体" w:hAnsi="宋体" w:cs="宋体"/>
                <w:szCs w:val="21"/>
              </w:rPr>
            </w:pPr>
            <w:r>
              <w:rPr>
                <w:rFonts w:ascii="宋体" w:hAnsi="宋体" w:cs="宋体" w:hint="eastAsia"/>
                <w:szCs w:val="21"/>
              </w:rPr>
              <w:t>点赞数增长率</w:t>
            </w:r>
          </w:p>
        </w:tc>
        <w:tc>
          <w:tcPr>
            <w:tcW w:w="1476" w:type="dxa"/>
          </w:tcPr>
          <w:p w14:paraId="7F4A4BCE" w14:textId="77777777" w:rsidR="008C0004" w:rsidRDefault="00C24F2E">
            <w:pPr>
              <w:ind w:firstLine="420"/>
              <w:jc w:val="center"/>
              <w:rPr>
                <w:rFonts w:ascii="宋体" w:hAnsi="宋体" w:cs="宋体"/>
                <w:szCs w:val="21"/>
              </w:rPr>
            </w:pPr>
            <w:r>
              <w:rPr>
                <w:rFonts w:ascii="宋体" w:hAnsi="宋体" w:cs="宋体" w:hint="eastAsia"/>
                <w:szCs w:val="21"/>
              </w:rPr>
              <w:t>转发数增长率</w:t>
            </w:r>
          </w:p>
        </w:tc>
        <w:tc>
          <w:tcPr>
            <w:tcW w:w="1476" w:type="dxa"/>
          </w:tcPr>
          <w:p w14:paraId="604B1306" w14:textId="77777777" w:rsidR="008C0004" w:rsidRDefault="00C24F2E">
            <w:pPr>
              <w:ind w:firstLine="420"/>
              <w:jc w:val="center"/>
              <w:rPr>
                <w:rFonts w:ascii="宋体" w:hAnsi="宋体" w:cs="宋体"/>
                <w:szCs w:val="21"/>
              </w:rPr>
            </w:pPr>
            <w:r>
              <w:rPr>
                <w:rFonts w:ascii="宋体" w:hAnsi="宋体" w:cs="宋体" w:hint="eastAsia"/>
                <w:szCs w:val="21"/>
              </w:rPr>
              <w:t>评论数增长率</w:t>
            </w:r>
          </w:p>
        </w:tc>
        <w:tc>
          <w:tcPr>
            <w:tcW w:w="1686" w:type="dxa"/>
          </w:tcPr>
          <w:p w14:paraId="3B25AA51" w14:textId="77777777" w:rsidR="008C0004" w:rsidRDefault="00C24F2E">
            <w:pPr>
              <w:ind w:firstLine="420"/>
              <w:jc w:val="center"/>
              <w:rPr>
                <w:rFonts w:ascii="宋体" w:hAnsi="宋体" w:cs="宋体"/>
                <w:szCs w:val="21"/>
              </w:rPr>
            </w:pPr>
            <w:r>
              <w:rPr>
                <w:rFonts w:ascii="宋体" w:hAnsi="宋体" w:cs="宋体" w:hint="eastAsia"/>
                <w:szCs w:val="21"/>
              </w:rPr>
              <w:t>资讯指数增长率</w:t>
            </w:r>
          </w:p>
        </w:tc>
        <w:tc>
          <w:tcPr>
            <w:tcW w:w="2316" w:type="dxa"/>
          </w:tcPr>
          <w:p w14:paraId="2F03B6CD" w14:textId="77777777" w:rsidR="008C0004" w:rsidRDefault="00C24F2E">
            <w:pPr>
              <w:ind w:firstLine="420"/>
              <w:jc w:val="center"/>
              <w:rPr>
                <w:rFonts w:ascii="宋体" w:hAnsi="宋体" w:cs="宋体"/>
                <w:szCs w:val="21"/>
              </w:rPr>
            </w:pPr>
            <w:r>
              <w:rPr>
                <w:rFonts w:ascii="宋体" w:hAnsi="宋体" w:cs="宋体" w:hint="eastAsia"/>
                <w:szCs w:val="21"/>
              </w:rPr>
              <w:t>影响另媒体数目增长率</w:t>
            </w:r>
          </w:p>
        </w:tc>
      </w:tr>
      <w:tr w:rsidR="008C0004" w14:paraId="41599CC0" w14:textId="77777777">
        <w:tc>
          <w:tcPr>
            <w:tcW w:w="1476" w:type="dxa"/>
          </w:tcPr>
          <w:p w14:paraId="5EA22F9E" w14:textId="77777777" w:rsidR="008C0004" w:rsidRDefault="00C24F2E">
            <w:pPr>
              <w:ind w:firstLine="420"/>
              <w:jc w:val="center"/>
              <w:rPr>
                <w:rFonts w:ascii="宋体" w:hAnsi="宋体" w:cs="宋体"/>
                <w:szCs w:val="21"/>
              </w:rPr>
            </w:pPr>
            <w:r>
              <w:rPr>
                <w:rFonts w:ascii="宋体" w:hAnsi="宋体" w:cs="宋体"/>
                <w:szCs w:val="21"/>
              </w:rPr>
              <w:t>0.226585259</w:t>
            </w:r>
          </w:p>
        </w:tc>
        <w:tc>
          <w:tcPr>
            <w:tcW w:w="1476" w:type="dxa"/>
          </w:tcPr>
          <w:p w14:paraId="0F09B105" w14:textId="77777777" w:rsidR="008C0004" w:rsidRDefault="00C24F2E">
            <w:pPr>
              <w:ind w:firstLine="420"/>
              <w:jc w:val="center"/>
              <w:rPr>
                <w:rFonts w:ascii="宋体" w:hAnsi="宋体" w:cs="宋体"/>
                <w:szCs w:val="21"/>
              </w:rPr>
            </w:pPr>
            <w:r>
              <w:rPr>
                <w:rFonts w:ascii="宋体" w:hAnsi="宋体" w:cs="宋体"/>
                <w:szCs w:val="21"/>
              </w:rPr>
              <w:t>0.141516504</w:t>
            </w:r>
          </w:p>
        </w:tc>
        <w:tc>
          <w:tcPr>
            <w:tcW w:w="1476" w:type="dxa"/>
          </w:tcPr>
          <w:p w14:paraId="01D8C085" w14:textId="77777777" w:rsidR="008C0004" w:rsidRDefault="00C24F2E">
            <w:pPr>
              <w:ind w:firstLine="420"/>
              <w:jc w:val="center"/>
              <w:rPr>
                <w:rFonts w:ascii="宋体" w:hAnsi="宋体" w:cs="宋体"/>
                <w:szCs w:val="21"/>
              </w:rPr>
            </w:pPr>
            <w:r>
              <w:rPr>
                <w:rFonts w:ascii="宋体" w:hAnsi="宋体" w:cs="宋体"/>
                <w:szCs w:val="21"/>
              </w:rPr>
              <w:t>0.054357987</w:t>
            </w:r>
          </w:p>
        </w:tc>
        <w:tc>
          <w:tcPr>
            <w:tcW w:w="1686" w:type="dxa"/>
          </w:tcPr>
          <w:p w14:paraId="735E6E87" w14:textId="77777777" w:rsidR="008C0004" w:rsidRDefault="00C24F2E">
            <w:pPr>
              <w:ind w:firstLine="420"/>
              <w:jc w:val="center"/>
              <w:rPr>
                <w:rFonts w:ascii="宋体" w:hAnsi="宋体" w:cs="宋体"/>
                <w:szCs w:val="21"/>
              </w:rPr>
            </w:pPr>
            <w:r>
              <w:rPr>
                <w:rFonts w:ascii="宋体" w:hAnsi="宋体" w:cs="宋体"/>
                <w:szCs w:val="21"/>
              </w:rPr>
              <w:t>0.046885638</w:t>
            </w:r>
          </w:p>
        </w:tc>
        <w:tc>
          <w:tcPr>
            <w:tcW w:w="2316" w:type="dxa"/>
          </w:tcPr>
          <w:p w14:paraId="08C32470" w14:textId="77777777" w:rsidR="008C0004" w:rsidRDefault="00C24F2E">
            <w:pPr>
              <w:ind w:firstLine="420"/>
              <w:jc w:val="center"/>
              <w:rPr>
                <w:rFonts w:ascii="宋体" w:hAnsi="宋体" w:cs="宋体"/>
                <w:szCs w:val="21"/>
              </w:rPr>
            </w:pPr>
            <w:r>
              <w:rPr>
                <w:rFonts w:ascii="宋体" w:hAnsi="宋体" w:cs="宋体"/>
                <w:szCs w:val="21"/>
              </w:rPr>
              <w:t>0.052586979</w:t>
            </w:r>
          </w:p>
        </w:tc>
      </w:tr>
    </w:tbl>
    <w:p w14:paraId="7FB7AEE0" w14:textId="259C6CA0" w:rsidR="00CD6E50" w:rsidRPr="00402F87" w:rsidRDefault="00C24F2E" w:rsidP="00402F87">
      <w:pPr>
        <w:spacing w:line="480" w:lineRule="exact"/>
        <w:ind w:firstLineChars="200" w:firstLine="480"/>
        <w:rPr>
          <w:rFonts w:ascii="宋体" w:hAnsi="宋体" w:cs="宋体"/>
          <w:sz w:val="24"/>
        </w:rPr>
      </w:pPr>
      <w:r>
        <w:rPr>
          <w:rFonts w:ascii="宋体" w:hAnsi="宋体" w:cs="宋体" w:hint="eastAsia"/>
          <w:sz w:val="24"/>
        </w:rPr>
        <w:t>最终构建了包含以官方肯定度、网民活跃度及热门事件梯度为指标的3个一级指标，以影响力媒体数、微博转发数、微博点赞数、微博评论数、资讯指数、影响力媒体数环比增长率、微博转发数环比增长率、微博点赞数环比增长率、微博评论数环比增长率与咨询指数环比增长率的10个二级指标的评价指标体系，如表2所示。</w:t>
      </w:r>
    </w:p>
    <w:p w14:paraId="0A407E7D" w14:textId="77777777" w:rsidR="008C0004" w:rsidRDefault="00C24F2E">
      <w:pPr>
        <w:spacing w:line="480" w:lineRule="exact"/>
        <w:jc w:val="center"/>
        <w:rPr>
          <w:rFonts w:ascii="宋体" w:hAnsi="宋体" w:cs="宋体"/>
          <w:sz w:val="24"/>
        </w:rPr>
      </w:pPr>
      <w:r>
        <w:rPr>
          <w:rFonts w:ascii="宋体" w:hAnsi="宋体" w:cs="宋体" w:hint="eastAsia"/>
          <w:sz w:val="24"/>
        </w:rPr>
        <w:t>表</w:t>
      </w:r>
      <w:r>
        <w:rPr>
          <w:rFonts w:ascii="宋体" w:hAnsi="宋体" w:cs="宋体"/>
          <w:sz w:val="24"/>
        </w:rPr>
        <w:t xml:space="preserve">2  </w:t>
      </w:r>
      <w:r>
        <w:rPr>
          <w:rFonts w:ascii="宋体" w:hAnsi="宋体" w:cs="宋体" w:hint="eastAsia"/>
          <w:sz w:val="24"/>
        </w:rPr>
        <w:t>网络热门事件相关的评价指标体系表</w:t>
      </w:r>
    </w:p>
    <w:tbl>
      <w:tblPr>
        <w:tblW w:w="0" w:type="auto"/>
        <w:jc w:val="center"/>
        <w:tblLook w:val="04A0" w:firstRow="1" w:lastRow="0" w:firstColumn="1" w:lastColumn="0" w:noHBand="0" w:noVBand="1"/>
      </w:tblPr>
      <w:tblGrid>
        <w:gridCol w:w="1739"/>
        <w:gridCol w:w="846"/>
        <w:gridCol w:w="2579"/>
        <w:gridCol w:w="846"/>
        <w:gridCol w:w="846"/>
      </w:tblGrid>
      <w:tr w:rsidR="008C0004" w14:paraId="77FED920" w14:textId="77777777">
        <w:trPr>
          <w:trHeight w:val="675"/>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7413CFA" w14:textId="77777777" w:rsidR="008C0004" w:rsidRDefault="00C24F2E">
            <w:pPr>
              <w:ind w:firstLine="420"/>
              <w:jc w:val="center"/>
              <w:textAlignment w:val="center"/>
              <w:rPr>
                <w:rFonts w:ascii="宋体" w:hAnsi="宋体" w:cs="Arial"/>
                <w:color w:val="000000"/>
                <w:szCs w:val="21"/>
              </w:rPr>
            </w:pPr>
            <w:r>
              <w:rPr>
                <w:rStyle w:val="16"/>
                <w:rFonts w:hint="default"/>
                <w:sz w:val="21"/>
                <w:szCs w:val="21"/>
              </w:rPr>
              <w:t>一级指标</w:t>
            </w:r>
          </w:p>
        </w:tc>
        <w:tc>
          <w:tcPr>
            <w:tcW w:w="0" w:type="auto"/>
            <w:tcBorders>
              <w:top w:val="single" w:sz="4" w:space="0" w:color="000000"/>
              <w:left w:val="nil"/>
              <w:bottom w:val="single" w:sz="4" w:space="0" w:color="000000"/>
              <w:right w:val="single" w:sz="4" w:space="0" w:color="000000"/>
            </w:tcBorders>
            <w:vAlign w:val="center"/>
          </w:tcPr>
          <w:p w14:paraId="4CCD2C2B" w14:textId="77777777" w:rsidR="008C0004" w:rsidRDefault="00C24F2E">
            <w:pPr>
              <w:ind w:firstLine="420"/>
              <w:jc w:val="center"/>
              <w:textAlignment w:val="center"/>
              <w:rPr>
                <w:rFonts w:ascii="宋体" w:hAnsi="宋体" w:cs="Arial"/>
                <w:color w:val="000000"/>
                <w:szCs w:val="21"/>
              </w:rPr>
            </w:pPr>
            <w:r>
              <w:rPr>
                <w:rStyle w:val="16"/>
                <w:rFonts w:hint="default"/>
                <w:sz w:val="21"/>
                <w:szCs w:val="21"/>
              </w:rPr>
              <w:t>权重</w:t>
            </w:r>
          </w:p>
        </w:tc>
        <w:tc>
          <w:tcPr>
            <w:tcW w:w="0" w:type="auto"/>
            <w:tcBorders>
              <w:top w:val="single" w:sz="4" w:space="0" w:color="000000"/>
              <w:left w:val="nil"/>
              <w:bottom w:val="single" w:sz="4" w:space="0" w:color="000000"/>
              <w:right w:val="single" w:sz="4" w:space="0" w:color="000000"/>
            </w:tcBorders>
            <w:vAlign w:val="center"/>
          </w:tcPr>
          <w:p w14:paraId="7624564B" w14:textId="77777777" w:rsidR="008C0004" w:rsidRDefault="00C24F2E">
            <w:pPr>
              <w:ind w:firstLine="420"/>
              <w:jc w:val="center"/>
              <w:textAlignment w:val="center"/>
              <w:rPr>
                <w:rFonts w:ascii="宋体" w:hAnsi="宋体" w:cs="Arial"/>
                <w:color w:val="000000"/>
                <w:szCs w:val="21"/>
              </w:rPr>
            </w:pPr>
            <w:r>
              <w:rPr>
                <w:rStyle w:val="16"/>
                <w:rFonts w:hint="default"/>
                <w:sz w:val="21"/>
                <w:szCs w:val="21"/>
              </w:rPr>
              <w:t>二级指标</w:t>
            </w:r>
          </w:p>
        </w:tc>
        <w:tc>
          <w:tcPr>
            <w:tcW w:w="0" w:type="auto"/>
            <w:tcBorders>
              <w:top w:val="single" w:sz="4" w:space="0" w:color="000000"/>
              <w:left w:val="nil"/>
              <w:bottom w:val="single" w:sz="4" w:space="0" w:color="000000"/>
              <w:right w:val="single" w:sz="4" w:space="0" w:color="000000"/>
            </w:tcBorders>
            <w:vAlign w:val="center"/>
          </w:tcPr>
          <w:p w14:paraId="6B0F71EE" w14:textId="77777777" w:rsidR="008C0004" w:rsidRDefault="00C24F2E">
            <w:pPr>
              <w:ind w:firstLine="420"/>
              <w:jc w:val="center"/>
              <w:textAlignment w:val="center"/>
              <w:rPr>
                <w:rFonts w:ascii="宋体" w:hAnsi="宋体" w:cs="Arial"/>
                <w:color w:val="000000"/>
                <w:szCs w:val="21"/>
              </w:rPr>
            </w:pPr>
            <w:r>
              <w:rPr>
                <w:rStyle w:val="16"/>
                <w:rFonts w:hint="default"/>
                <w:sz w:val="21"/>
                <w:szCs w:val="21"/>
              </w:rPr>
              <w:t>权重</w:t>
            </w:r>
          </w:p>
        </w:tc>
        <w:tc>
          <w:tcPr>
            <w:tcW w:w="0" w:type="auto"/>
            <w:tcBorders>
              <w:top w:val="single" w:sz="4" w:space="0" w:color="000000"/>
              <w:left w:val="nil"/>
              <w:bottom w:val="single" w:sz="4" w:space="0" w:color="000000"/>
              <w:right w:val="single" w:sz="4" w:space="0" w:color="000000"/>
            </w:tcBorders>
            <w:vAlign w:val="center"/>
          </w:tcPr>
          <w:p w14:paraId="4A92ACE0" w14:textId="77777777" w:rsidR="008C0004" w:rsidRDefault="00C24F2E">
            <w:pPr>
              <w:ind w:firstLine="420"/>
              <w:jc w:val="center"/>
              <w:textAlignment w:val="center"/>
              <w:rPr>
                <w:rFonts w:ascii="宋体" w:hAnsi="宋体" w:cs="Arial"/>
                <w:color w:val="000000"/>
                <w:szCs w:val="21"/>
              </w:rPr>
            </w:pPr>
            <w:r>
              <w:rPr>
                <w:rStyle w:val="16"/>
                <w:rFonts w:hint="default"/>
                <w:sz w:val="21"/>
                <w:szCs w:val="21"/>
              </w:rPr>
              <w:t>总权重</w:t>
            </w:r>
          </w:p>
        </w:tc>
      </w:tr>
      <w:tr w:rsidR="008C0004" w14:paraId="1D2BDE52" w14:textId="77777777">
        <w:trPr>
          <w:trHeight w:val="517"/>
          <w:jc w:val="center"/>
        </w:trPr>
        <w:tc>
          <w:tcPr>
            <w:tcW w:w="0" w:type="auto"/>
            <w:vMerge w:val="restart"/>
            <w:tcBorders>
              <w:top w:val="nil"/>
              <w:left w:val="single" w:sz="4" w:space="0" w:color="000000"/>
              <w:bottom w:val="single" w:sz="4" w:space="0" w:color="000000"/>
              <w:right w:val="single" w:sz="4" w:space="0" w:color="000000"/>
            </w:tcBorders>
            <w:vAlign w:val="center"/>
          </w:tcPr>
          <w:p w14:paraId="06DC92F8" w14:textId="77777777" w:rsidR="008C0004" w:rsidRDefault="00C24F2E">
            <w:pPr>
              <w:ind w:firstLine="420"/>
              <w:jc w:val="center"/>
              <w:textAlignment w:val="center"/>
              <w:rPr>
                <w:rFonts w:ascii="宋体" w:hAnsi="宋体"/>
                <w:color w:val="000000"/>
                <w:szCs w:val="21"/>
              </w:rPr>
            </w:pPr>
            <w:r>
              <w:rPr>
                <w:rStyle w:val="16"/>
                <w:rFonts w:hint="default"/>
                <w:sz w:val="21"/>
                <w:szCs w:val="21"/>
              </w:rPr>
              <w:t>官方肯定度A1</w:t>
            </w:r>
          </w:p>
        </w:tc>
        <w:tc>
          <w:tcPr>
            <w:tcW w:w="0" w:type="auto"/>
            <w:vMerge w:val="restart"/>
            <w:tcBorders>
              <w:top w:val="nil"/>
              <w:left w:val="nil"/>
              <w:bottom w:val="single" w:sz="4" w:space="0" w:color="000000"/>
              <w:right w:val="single" w:sz="4" w:space="0" w:color="000000"/>
            </w:tcBorders>
            <w:vAlign w:val="center"/>
          </w:tcPr>
          <w:p w14:paraId="56FEEEC3"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0.5725</w:t>
            </w:r>
          </w:p>
        </w:tc>
        <w:tc>
          <w:tcPr>
            <w:tcW w:w="0" w:type="auto"/>
            <w:tcBorders>
              <w:top w:val="single" w:sz="4" w:space="0" w:color="000000"/>
              <w:left w:val="nil"/>
              <w:bottom w:val="single" w:sz="4" w:space="0" w:color="000000"/>
              <w:right w:val="single" w:sz="4" w:space="0" w:color="000000"/>
            </w:tcBorders>
            <w:vAlign w:val="center"/>
          </w:tcPr>
          <w:p w14:paraId="0D1A914D" w14:textId="77777777" w:rsidR="008C0004" w:rsidRDefault="00C24F2E">
            <w:pPr>
              <w:ind w:firstLine="420"/>
              <w:jc w:val="center"/>
              <w:textAlignment w:val="center"/>
              <w:rPr>
                <w:rFonts w:ascii="宋体" w:hAnsi="宋体"/>
                <w:color w:val="000000"/>
                <w:szCs w:val="21"/>
              </w:rPr>
            </w:pPr>
            <w:r>
              <w:rPr>
                <w:rStyle w:val="16"/>
                <w:rFonts w:hint="default"/>
                <w:sz w:val="21"/>
                <w:szCs w:val="21"/>
              </w:rPr>
              <w:t>影响力媒体数目B1</w:t>
            </w:r>
          </w:p>
        </w:tc>
        <w:tc>
          <w:tcPr>
            <w:tcW w:w="0" w:type="auto"/>
            <w:tcBorders>
              <w:top w:val="single" w:sz="4" w:space="0" w:color="000000"/>
              <w:left w:val="nil"/>
              <w:bottom w:val="single" w:sz="4" w:space="0" w:color="000000"/>
              <w:right w:val="single" w:sz="4" w:space="0" w:color="000000"/>
            </w:tcBorders>
            <w:vAlign w:val="center"/>
          </w:tcPr>
          <w:p w14:paraId="4F44DE02"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0.0942</w:t>
            </w:r>
          </w:p>
        </w:tc>
        <w:tc>
          <w:tcPr>
            <w:tcW w:w="0" w:type="auto"/>
            <w:tcBorders>
              <w:top w:val="single" w:sz="4" w:space="0" w:color="000000"/>
              <w:left w:val="nil"/>
              <w:bottom w:val="single" w:sz="4" w:space="0" w:color="000000"/>
              <w:right w:val="single" w:sz="4" w:space="0" w:color="000000"/>
            </w:tcBorders>
            <w:vAlign w:val="center"/>
          </w:tcPr>
          <w:p w14:paraId="2005E4EB"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0.0539</w:t>
            </w:r>
          </w:p>
        </w:tc>
      </w:tr>
      <w:tr w:rsidR="008C0004" w14:paraId="10F41C2F" w14:textId="77777777">
        <w:trPr>
          <w:trHeight w:val="498"/>
          <w:jc w:val="center"/>
        </w:trPr>
        <w:tc>
          <w:tcPr>
            <w:tcW w:w="0" w:type="auto"/>
            <w:vMerge/>
            <w:tcBorders>
              <w:top w:val="nil"/>
              <w:left w:val="single" w:sz="4" w:space="0" w:color="000000"/>
              <w:bottom w:val="single" w:sz="4" w:space="0" w:color="000000"/>
              <w:right w:val="single" w:sz="4" w:space="0" w:color="000000"/>
            </w:tcBorders>
            <w:vAlign w:val="center"/>
          </w:tcPr>
          <w:p w14:paraId="36FCA630" w14:textId="77777777" w:rsidR="008C0004" w:rsidRDefault="008C0004">
            <w:pPr>
              <w:ind w:firstLine="420"/>
              <w:jc w:val="center"/>
              <w:rPr>
                <w:rFonts w:ascii="宋体" w:hAnsi="宋体" w:cs="Arial"/>
                <w:color w:val="000000"/>
                <w:szCs w:val="21"/>
              </w:rPr>
            </w:pPr>
          </w:p>
        </w:tc>
        <w:tc>
          <w:tcPr>
            <w:tcW w:w="0" w:type="auto"/>
            <w:vMerge/>
            <w:tcBorders>
              <w:top w:val="nil"/>
              <w:left w:val="nil"/>
              <w:bottom w:val="single" w:sz="4" w:space="0" w:color="000000"/>
              <w:right w:val="single" w:sz="4" w:space="0" w:color="000000"/>
            </w:tcBorders>
            <w:vAlign w:val="center"/>
          </w:tcPr>
          <w:p w14:paraId="15805456" w14:textId="77777777" w:rsidR="008C0004" w:rsidRDefault="008C0004">
            <w:pPr>
              <w:ind w:firstLine="420"/>
              <w:jc w:val="center"/>
              <w:rPr>
                <w:rFonts w:ascii="宋体" w:hAnsi="宋体"/>
                <w:color w:val="000000"/>
                <w:szCs w:val="21"/>
              </w:rPr>
            </w:pPr>
          </w:p>
        </w:tc>
        <w:tc>
          <w:tcPr>
            <w:tcW w:w="0" w:type="auto"/>
            <w:tcBorders>
              <w:top w:val="single" w:sz="4" w:space="0" w:color="000000"/>
              <w:left w:val="nil"/>
              <w:bottom w:val="single" w:sz="4" w:space="0" w:color="000000"/>
              <w:right w:val="single" w:sz="4" w:space="0" w:color="000000"/>
            </w:tcBorders>
            <w:vAlign w:val="center"/>
          </w:tcPr>
          <w:p w14:paraId="773012FF" w14:textId="77777777" w:rsidR="008C0004" w:rsidRDefault="00C24F2E">
            <w:pPr>
              <w:ind w:firstLine="420"/>
              <w:jc w:val="center"/>
              <w:textAlignment w:val="center"/>
              <w:rPr>
                <w:rFonts w:ascii="宋体" w:hAnsi="宋体"/>
                <w:color w:val="000000"/>
                <w:szCs w:val="21"/>
              </w:rPr>
            </w:pPr>
            <w:r>
              <w:rPr>
                <w:rStyle w:val="16"/>
                <w:rFonts w:hint="default"/>
                <w:sz w:val="21"/>
                <w:szCs w:val="21"/>
              </w:rPr>
              <w:t>影响力媒体数目增长率B2</w:t>
            </w:r>
          </w:p>
        </w:tc>
        <w:tc>
          <w:tcPr>
            <w:tcW w:w="0" w:type="auto"/>
            <w:tcBorders>
              <w:top w:val="single" w:sz="4" w:space="0" w:color="000000"/>
              <w:left w:val="nil"/>
              <w:bottom w:val="single" w:sz="4" w:space="0" w:color="000000"/>
              <w:right w:val="single" w:sz="4" w:space="0" w:color="000000"/>
            </w:tcBorders>
            <w:vAlign w:val="center"/>
          </w:tcPr>
          <w:p w14:paraId="0A55C3D7"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0.0526</w:t>
            </w:r>
          </w:p>
        </w:tc>
        <w:tc>
          <w:tcPr>
            <w:tcW w:w="0" w:type="auto"/>
            <w:tcBorders>
              <w:top w:val="single" w:sz="4" w:space="0" w:color="000000"/>
              <w:left w:val="nil"/>
              <w:bottom w:val="single" w:sz="4" w:space="0" w:color="000000"/>
              <w:right w:val="single" w:sz="4" w:space="0" w:color="000000"/>
            </w:tcBorders>
            <w:vAlign w:val="center"/>
          </w:tcPr>
          <w:p w14:paraId="1746C4AF"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0.0301</w:t>
            </w:r>
          </w:p>
        </w:tc>
      </w:tr>
      <w:tr w:rsidR="008C0004" w14:paraId="76010879" w14:textId="77777777">
        <w:trPr>
          <w:trHeight w:val="74"/>
          <w:jc w:val="center"/>
        </w:trPr>
        <w:tc>
          <w:tcPr>
            <w:tcW w:w="0" w:type="auto"/>
            <w:vMerge w:val="restart"/>
            <w:tcBorders>
              <w:top w:val="nil"/>
              <w:left w:val="single" w:sz="4" w:space="0" w:color="000000"/>
              <w:bottom w:val="single" w:sz="4" w:space="0" w:color="000000"/>
              <w:right w:val="single" w:sz="4" w:space="0" w:color="000000"/>
            </w:tcBorders>
            <w:vAlign w:val="center"/>
          </w:tcPr>
          <w:p w14:paraId="7FE9E9CC" w14:textId="77777777" w:rsidR="008C0004" w:rsidRDefault="00C24F2E">
            <w:pPr>
              <w:ind w:firstLine="420"/>
              <w:jc w:val="center"/>
              <w:textAlignment w:val="center"/>
              <w:rPr>
                <w:rFonts w:ascii="宋体" w:hAnsi="宋体"/>
                <w:color w:val="000000"/>
                <w:szCs w:val="21"/>
              </w:rPr>
            </w:pPr>
            <w:r>
              <w:rPr>
                <w:rStyle w:val="16"/>
                <w:rFonts w:hint="default"/>
                <w:sz w:val="21"/>
                <w:szCs w:val="21"/>
              </w:rPr>
              <w:t>网民活跃度A2</w:t>
            </w:r>
          </w:p>
        </w:tc>
        <w:tc>
          <w:tcPr>
            <w:tcW w:w="0" w:type="auto"/>
            <w:vMerge w:val="restart"/>
            <w:tcBorders>
              <w:top w:val="nil"/>
              <w:left w:val="nil"/>
              <w:bottom w:val="single" w:sz="4" w:space="0" w:color="000000"/>
              <w:right w:val="single" w:sz="4" w:space="0" w:color="000000"/>
            </w:tcBorders>
            <w:vAlign w:val="center"/>
          </w:tcPr>
          <w:p w14:paraId="4BBB3630"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0.2704</w:t>
            </w:r>
          </w:p>
        </w:tc>
        <w:tc>
          <w:tcPr>
            <w:tcW w:w="0" w:type="auto"/>
            <w:tcBorders>
              <w:top w:val="single" w:sz="4" w:space="0" w:color="000000"/>
              <w:left w:val="nil"/>
              <w:bottom w:val="single" w:sz="4" w:space="0" w:color="000000"/>
              <w:right w:val="single" w:sz="4" w:space="0" w:color="000000"/>
            </w:tcBorders>
            <w:vAlign w:val="center"/>
          </w:tcPr>
          <w:p w14:paraId="681AABAC" w14:textId="77777777" w:rsidR="008C0004" w:rsidRDefault="00C24F2E">
            <w:pPr>
              <w:ind w:firstLine="420"/>
              <w:jc w:val="center"/>
              <w:textAlignment w:val="center"/>
              <w:rPr>
                <w:rFonts w:ascii="宋体" w:hAnsi="宋体"/>
                <w:color w:val="000000"/>
                <w:szCs w:val="21"/>
              </w:rPr>
            </w:pPr>
            <w:r>
              <w:rPr>
                <w:rStyle w:val="16"/>
                <w:rFonts w:hint="default"/>
                <w:sz w:val="21"/>
                <w:szCs w:val="21"/>
              </w:rPr>
              <w:t>点赞数B3</w:t>
            </w:r>
          </w:p>
        </w:tc>
        <w:tc>
          <w:tcPr>
            <w:tcW w:w="0" w:type="auto"/>
            <w:tcBorders>
              <w:top w:val="single" w:sz="4" w:space="0" w:color="000000"/>
              <w:left w:val="nil"/>
              <w:bottom w:val="single" w:sz="4" w:space="0" w:color="000000"/>
              <w:right w:val="single" w:sz="4" w:space="0" w:color="000000"/>
            </w:tcBorders>
            <w:vAlign w:val="center"/>
          </w:tcPr>
          <w:p w14:paraId="6238D653"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0.1208</w:t>
            </w:r>
          </w:p>
        </w:tc>
        <w:tc>
          <w:tcPr>
            <w:tcW w:w="0" w:type="auto"/>
            <w:tcBorders>
              <w:top w:val="single" w:sz="4" w:space="0" w:color="000000"/>
              <w:left w:val="nil"/>
              <w:bottom w:val="single" w:sz="4" w:space="0" w:color="000000"/>
              <w:right w:val="single" w:sz="4" w:space="0" w:color="000000"/>
            </w:tcBorders>
            <w:vAlign w:val="center"/>
          </w:tcPr>
          <w:p w14:paraId="39831D1F"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0.0327</w:t>
            </w:r>
          </w:p>
        </w:tc>
      </w:tr>
      <w:tr w:rsidR="008C0004" w14:paraId="40995EDB" w14:textId="77777777">
        <w:trPr>
          <w:trHeight w:val="74"/>
          <w:jc w:val="center"/>
        </w:trPr>
        <w:tc>
          <w:tcPr>
            <w:tcW w:w="0" w:type="auto"/>
            <w:vMerge/>
            <w:tcBorders>
              <w:top w:val="nil"/>
              <w:left w:val="single" w:sz="4" w:space="0" w:color="000000"/>
              <w:bottom w:val="single" w:sz="4" w:space="0" w:color="000000"/>
              <w:right w:val="single" w:sz="4" w:space="0" w:color="000000"/>
            </w:tcBorders>
            <w:vAlign w:val="center"/>
          </w:tcPr>
          <w:p w14:paraId="20AEFE79" w14:textId="77777777" w:rsidR="008C0004" w:rsidRDefault="008C0004">
            <w:pPr>
              <w:ind w:firstLine="420"/>
              <w:jc w:val="center"/>
              <w:rPr>
                <w:rFonts w:ascii="宋体" w:hAnsi="宋体" w:cs="Arial"/>
                <w:color w:val="000000"/>
                <w:szCs w:val="21"/>
              </w:rPr>
            </w:pPr>
          </w:p>
        </w:tc>
        <w:tc>
          <w:tcPr>
            <w:tcW w:w="0" w:type="auto"/>
            <w:vMerge/>
            <w:tcBorders>
              <w:top w:val="nil"/>
              <w:left w:val="nil"/>
              <w:bottom w:val="single" w:sz="4" w:space="0" w:color="000000"/>
              <w:right w:val="single" w:sz="4" w:space="0" w:color="000000"/>
            </w:tcBorders>
            <w:vAlign w:val="center"/>
          </w:tcPr>
          <w:p w14:paraId="74652CD0" w14:textId="77777777" w:rsidR="008C0004" w:rsidRDefault="008C0004">
            <w:pPr>
              <w:ind w:firstLine="420"/>
              <w:jc w:val="center"/>
              <w:rPr>
                <w:rFonts w:ascii="宋体" w:hAnsi="宋体"/>
                <w:color w:val="000000"/>
                <w:szCs w:val="21"/>
              </w:rPr>
            </w:pPr>
          </w:p>
        </w:tc>
        <w:tc>
          <w:tcPr>
            <w:tcW w:w="0" w:type="auto"/>
            <w:tcBorders>
              <w:top w:val="single" w:sz="4" w:space="0" w:color="000000"/>
              <w:left w:val="nil"/>
              <w:bottom w:val="single" w:sz="4" w:space="0" w:color="000000"/>
              <w:right w:val="single" w:sz="4" w:space="0" w:color="000000"/>
            </w:tcBorders>
            <w:vAlign w:val="center"/>
          </w:tcPr>
          <w:p w14:paraId="687524FE" w14:textId="77777777" w:rsidR="008C0004" w:rsidRDefault="00C24F2E">
            <w:pPr>
              <w:ind w:firstLine="420"/>
              <w:jc w:val="center"/>
              <w:textAlignment w:val="center"/>
              <w:rPr>
                <w:rFonts w:ascii="宋体" w:hAnsi="宋体"/>
                <w:color w:val="000000"/>
                <w:szCs w:val="21"/>
              </w:rPr>
            </w:pPr>
            <w:r>
              <w:rPr>
                <w:rStyle w:val="16"/>
                <w:rFonts w:hint="default"/>
                <w:sz w:val="21"/>
                <w:szCs w:val="21"/>
              </w:rPr>
              <w:t>评论数B4</w:t>
            </w:r>
          </w:p>
        </w:tc>
        <w:tc>
          <w:tcPr>
            <w:tcW w:w="0" w:type="auto"/>
            <w:tcBorders>
              <w:top w:val="single" w:sz="4" w:space="0" w:color="000000"/>
              <w:left w:val="nil"/>
              <w:bottom w:val="single" w:sz="4" w:space="0" w:color="000000"/>
              <w:right w:val="single" w:sz="4" w:space="0" w:color="000000"/>
            </w:tcBorders>
            <w:vAlign w:val="center"/>
          </w:tcPr>
          <w:p w14:paraId="711900CF"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0.0907</w:t>
            </w:r>
          </w:p>
        </w:tc>
        <w:tc>
          <w:tcPr>
            <w:tcW w:w="0" w:type="auto"/>
            <w:tcBorders>
              <w:top w:val="single" w:sz="4" w:space="0" w:color="000000"/>
              <w:left w:val="nil"/>
              <w:bottom w:val="single" w:sz="4" w:space="0" w:color="000000"/>
              <w:right w:val="single" w:sz="4" w:space="0" w:color="000000"/>
            </w:tcBorders>
            <w:vAlign w:val="center"/>
          </w:tcPr>
          <w:p w14:paraId="6740EB8D"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0.0245</w:t>
            </w:r>
          </w:p>
        </w:tc>
      </w:tr>
      <w:tr w:rsidR="008C0004" w14:paraId="6379DDB2" w14:textId="77777777">
        <w:trPr>
          <w:trHeight w:val="74"/>
          <w:jc w:val="center"/>
        </w:trPr>
        <w:tc>
          <w:tcPr>
            <w:tcW w:w="0" w:type="auto"/>
            <w:vMerge/>
            <w:tcBorders>
              <w:top w:val="nil"/>
              <w:left w:val="single" w:sz="4" w:space="0" w:color="000000"/>
              <w:bottom w:val="single" w:sz="4" w:space="0" w:color="000000"/>
              <w:right w:val="single" w:sz="4" w:space="0" w:color="000000"/>
            </w:tcBorders>
            <w:vAlign w:val="center"/>
          </w:tcPr>
          <w:p w14:paraId="56D8E135" w14:textId="77777777" w:rsidR="008C0004" w:rsidRDefault="008C0004">
            <w:pPr>
              <w:ind w:firstLine="420"/>
              <w:jc w:val="center"/>
              <w:rPr>
                <w:rFonts w:ascii="宋体" w:hAnsi="宋体" w:cs="Arial"/>
                <w:color w:val="000000"/>
                <w:szCs w:val="21"/>
              </w:rPr>
            </w:pPr>
          </w:p>
        </w:tc>
        <w:tc>
          <w:tcPr>
            <w:tcW w:w="0" w:type="auto"/>
            <w:vMerge/>
            <w:tcBorders>
              <w:top w:val="nil"/>
              <w:left w:val="nil"/>
              <w:bottom w:val="single" w:sz="4" w:space="0" w:color="000000"/>
              <w:right w:val="single" w:sz="4" w:space="0" w:color="000000"/>
            </w:tcBorders>
            <w:vAlign w:val="center"/>
          </w:tcPr>
          <w:p w14:paraId="59448C70" w14:textId="77777777" w:rsidR="008C0004" w:rsidRDefault="008C0004">
            <w:pPr>
              <w:ind w:firstLine="420"/>
              <w:jc w:val="center"/>
              <w:rPr>
                <w:rFonts w:ascii="宋体" w:hAnsi="宋体"/>
                <w:color w:val="000000"/>
                <w:szCs w:val="21"/>
              </w:rPr>
            </w:pPr>
          </w:p>
        </w:tc>
        <w:tc>
          <w:tcPr>
            <w:tcW w:w="0" w:type="auto"/>
            <w:tcBorders>
              <w:top w:val="single" w:sz="4" w:space="0" w:color="000000"/>
              <w:left w:val="nil"/>
              <w:bottom w:val="single" w:sz="4" w:space="0" w:color="000000"/>
              <w:right w:val="single" w:sz="4" w:space="0" w:color="000000"/>
            </w:tcBorders>
            <w:vAlign w:val="center"/>
          </w:tcPr>
          <w:p w14:paraId="35CC8AE4" w14:textId="77777777" w:rsidR="008C0004" w:rsidRDefault="00C24F2E">
            <w:pPr>
              <w:ind w:firstLine="420"/>
              <w:jc w:val="center"/>
              <w:textAlignment w:val="center"/>
              <w:rPr>
                <w:rFonts w:ascii="宋体" w:hAnsi="宋体"/>
                <w:color w:val="000000"/>
                <w:szCs w:val="21"/>
              </w:rPr>
            </w:pPr>
            <w:r>
              <w:rPr>
                <w:rStyle w:val="16"/>
                <w:rFonts w:hint="default"/>
                <w:sz w:val="21"/>
                <w:szCs w:val="21"/>
              </w:rPr>
              <w:t>转发数B5</w:t>
            </w:r>
          </w:p>
        </w:tc>
        <w:tc>
          <w:tcPr>
            <w:tcW w:w="0" w:type="auto"/>
            <w:tcBorders>
              <w:top w:val="single" w:sz="4" w:space="0" w:color="000000"/>
              <w:left w:val="nil"/>
              <w:bottom w:val="single" w:sz="4" w:space="0" w:color="000000"/>
              <w:right w:val="single" w:sz="4" w:space="0" w:color="000000"/>
            </w:tcBorders>
            <w:vAlign w:val="center"/>
          </w:tcPr>
          <w:p w14:paraId="02F91D61"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0.0642</w:t>
            </w:r>
          </w:p>
        </w:tc>
        <w:tc>
          <w:tcPr>
            <w:tcW w:w="0" w:type="auto"/>
            <w:tcBorders>
              <w:top w:val="single" w:sz="4" w:space="0" w:color="000000"/>
              <w:left w:val="nil"/>
              <w:bottom w:val="single" w:sz="4" w:space="0" w:color="000000"/>
              <w:right w:val="single" w:sz="4" w:space="0" w:color="000000"/>
            </w:tcBorders>
            <w:vAlign w:val="center"/>
          </w:tcPr>
          <w:p w14:paraId="29E8CFD5"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0.0174</w:t>
            </w:r>
          </w:p>
        </w:tc>
      </w:tr>
      <w:tr w:rsidR="008C0004" w14:paraId="31724B51" w14:textId="77777777">
        <w:trPr>
          <w:trHeight w:val="74"/>
          <w:jc w:val="center"/>
        </w:trPr>
        <w:tc>
          <w:tcPr>
            <w:tcW w:w="0" w:type="auto"/>
            <w:vMerge/>
            <w:tcBorders>
              <w:top w:val="nil"/>
              <w:left w:val="single" w:sz="4" w:space="0" w:color="000000"/>
              <w:bottom w:val="single" w:sz="4" w:space="0" w:color="000000"/>
              <w:right w:val="single" w:sz="4" w:space="0" w:color="000000"/>
            </w:tcBorders>
            <w:vAlign w:val="center"/>
          </w:tcPr>
          <w:p w14:paraId="553AD2CD" w14:textId="77777777" w:rsidR="008C0004" w:rsidRDefault="008C0004">
            <w:pPr>
              <w:ind w:firstLine="420"/>
              <w:jc w:val="center"/>
              <w:rPr>
                <w:rFonts w:ascii="宋体" w:hAnsi="宋体" w:cs="Arial"/>
                <w:color w:val="000000"/>
                <w:szCs w:val="21"/>
              </w:rPr>
            </w:pPr>
          </w:p>
        </w:tc>
        <w:tc>
          <w:tcPr>
            <w:tcW w:w="0" w:type="auto"/>
            <w:vMerge/>
            <w:tcBorders>
              <w:top w:val="nil"/>
              <w:left w:val="nil"/>
              <w:bottom w:val="single" w:sz="4" w:space="0" w:color="000000"/>
              <w:right w:val="single" w:sz="4" w:space="0" w:color="000000"/>
            </w:tcBorders>
            <w:vAlign w:val="center"/>
          </w:tcPr>
          <w:p w14:paraId="4CB5D3D8" w14:textId="77777777" w:rsidR="008C0004" w:rsidRDefault="008C0004">
            <w:pPr>
              <w:ind w:firstLine="420"/>
              <w:jc w:val="center"/>
              <w:rPr>
                <w:rFonts w:ascii="宋体" w:hAnsi="宋体"/>
                <w:color w:val="000000"/>
                <w:szCs w:val="21"/>
              </w:rPr>
            </w:pPr>
          </w:p>
        </w:tc>
        <w:tc>
          <w:tcPr>
            <w:tcW w:w="0" w:type="auto"/>
            <w:tcBorders>
              <w:top w:val="single" w:sz="4" w:space="0" w:color="000000"/>
              <w:left w:val="nil"/>
              <w:bottom w:val="single" w:sz="4" w:space="0" w:color="000000"/>
              <w:right w:val="single" w:sz="4" w:space="0" w:color="000000"/>
            </w:tcBorders>
            <w:vAlign w:val="center"/>
          </w:tcPr>
          <w:p w14:paraId="768CE958" w14:textId="77777777" w:rsidR="008C0004" w:rsidRDefault="00C24F2E">
            <w:pPr>
              <w:ind w:firstLine="420"/>
              <w:jc w:val="center"/>
              <w:textAlignment w:val="center"/>
              <w:rPr>
                <w:rFonts w:ascii="宋体" w:hAnsi="宋体"/>
                <w:color w:val="000000"/>
                <w:szCs w:val="21"/>
              </w:rPr>
            </w:pPr>
            <w:r>
              <w:rPr>
                <w:rStyle w:val="16"/>
                <w:rFonts w:hint="default"/>
                <w:sz w:val="21"/>
                <w:szCs w:val="21"/>
              </w:rPr>
              <w:t>资讯指数B6</w:t>
            </w:r>
          </w:p>
        </w:tc>
        <w:tc>
          <w:tcPr>
            <w:tcW w:w="0" w:type="auto"/>
            <w:tcBorders>
              <w:top w:val="single" w:sz="4" w:space="0" w:color="000000"/>
              <w:left w:val="nil"/>
              <w:bottom w:val="single" w:sz="4" w:space="0" w:color="000000"/>
              <w:right w:val="single" w:sz="4" w:space="0" w:color="000000"/>
            </w:tcBorders>
            <w:vAlign w:val="center"/>
          </w:tcPr>
          <w:p w14:paraId="16E0DA0B"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0.1082</w:t>
            </w:r>
          </w:p>
        </w:tc>
        <w:tc>
          <w:tcPr>
            <w:tcW w:w="0" w:type="auto"/>
            <w:tcBorders>
              <w:top w:val="single" w:sz="4" w:space="0" w:color="000000"/>
              <w:left w:val="nil"/>
              <w:bottom w:val="single" w:sz="4" w:space="0" w:color="000000"/>
              <w:right w:val="single" w:sz="4" w:space="0" w:color="000000"/>
            </w:tcBorders>
            <w:vAlign w:val="center"/>
          </w:tcPr>
          <w:p w14:paraId="4B19A240"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0.0293</w:t>
            </w:r>
          </w:p>
        </w:tc>
      </w:tr>
      <w:tr w:rsidR="008C0004" w14:paraId="25304DF5" w14:textId="77777777">
        <w:trPr>
          <w:trHeight w:val="74"/>
          <w:jc w:val="center"/>
        </w:trPr>
        <w:tc>
          <w:tcPr>
            <w:tcW w:w="0" w:type="auto"/>
            <w:vMerge w:val="restart"/>
            <w:tcBorders>
              <w:top w:val="nil"/>
              <w:left w:val="single" w:sz="4" w:space="0" w:color="000000"/>
              <w:bottom w:val="single" w:sz="4" w:space="0" w:color="000000"/>
              <w:right w:val="single" w:sz="4" w:space="0" w:color="000000"/>
            </w:tcBorders>
            <w:vAlign w:val="center"/>
          </w:tcPr>
          <w:p w14:paraId="08C022A5" w14:textId="77777777" w:rsidR="008C0004" w:rsidRDefault="00C24F2E">
            <w:pPr>
              <w:ind w:firstLine="420"/>
              <w:jc w:val="center"/>
              <w:textAlignment w:val="center"/>
              <w:rPr>
                <w:rFonts w:ascii="宋体" w:hAnsi="宋体"/>
                <w:color w:val="000000"/>
                <w:szCs w:val="21"/>
              </w:rPr>
            </w:pPr>
            <w:r>
              <w:rPr>
                <w:rStyle w:val="16"/>
                <w:rFonts w:hint="default"/>
                <w:sz w:val="21"/>
                <w:szCs w:val="21"/>
              </w:rPr>
              <w:t>热门事件梯度A3</w:t>
            </w:r>
          </w:p>
        </w:tc>
        <w:tc>
          <w:tcPr>
            <w:tcW w:w="0" w:type="auto"/>
            <w:vMerge w:val="restart"/>
            <w:tcBorders>
              <w:top w:val="nil"/>
              <w:left w:val="nil"/>
              <w:bottom w:val="single" w:sz="4" w:space="0" w:color="000000"/>
              <w:right w:val="single" w:sz="4" w:space="0" w:color="000000"/>
            </w:tcBorders>
            <w:vAlign w:val="center"/>
          </w:tcPr>
          <w:p w14:paraId="4DFDBA9B"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0.1571</w:t>
            </w:r>
          </w:p>
        </w:tc>
        <w:tc>
          <w:tcPr>
            <w:tcW w:w="0" w:type="auto"/>
            <w:tcBorders>
              <w:top w:val="single" w:sz="4" w:space="0" w:color="000000"/>
              <w:left w:val="nil"/>
              <w:bottom w:val="single" w:sz="4" w:space="0" w:color="000000"/>
              <w:right w:val="single" w:sz="4" w:space="0" w:color="000000"/>
            </w:tcBorders>
            <w:vAlign w:val="center"/>
          </w:tcPr>
          <w:p w14:paraId="19EC9BA9" w14:textId="77777777" w:rsidR="008C0004" w:rsidRDefault="00C24F2E">
            <w:pPr>
              <w:ind w:firstLine="420"/>
              <w:jc w:val="center"/>
              <w:textAlignment w:val="bottom"/>
              <w:rPr>
                <w:rFonts w:ascii="宋体" w:hAnsi="宋体"/>
                <w:color w:val="000000"/>
                <w:szCs w:val="21"/>
              </w:rPr>
            </w:pPr>
            <w:r>
              <w:rPr>
                <w:rStyle w:val="16"/>
                <w:rFonts w:hint="default"/>
                <w:sz w:val="21"/>
                <w:szCs w:val="21"/>
              </w:rPr>
              <w:t>点赞数增长率B7</w:t>
            </w:r>
          </w:p>
        </w:tc>
        <w:tc>
          <w:tcPr>
            <w:tcW w:w="0" w:type="auto"/>
            <w:tcBorders>
              <w:top w:val="single" w:sz="4" w:space="0" w:color="000000"/>
              <w:left w:val="nil"/>
              <w:bottom w:val="single" w:sz="4" w:space="0" w:color="000000"/>
              <w:right w:val="single" w:sz="4" w:space="0" w:color="000000"/>
            </w:tcBorders>
            <w:vAlign w:val="center"/>
          </w:tcPr>
          <w:p w14:paraId="251C6396"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0.2266</w:t>
            </w:r>
          </w:p>
        </w:tc>
        <w:tc>
          <w:tcPr>
            <w:tcW w:w="0" w:type="auto"/>
            <w:tcBorders>
              <w:top w:val="single" w:sz="4" w:space="0" w:color="000000"/>
              <w:left w:val="nil"/>
              <w:bottom w:val="single" w:sz="4" w:space="0" w:color="000000"/>
              <w:right w:val="single" w:sz="4" w:space="0" w:color="000000"/>
            </w:tcBorders>
            <w:vAlign w:val="center"/>
          </w:tcPr>
          <w:p w14:paraId="4D252604"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0.0356</w:t>
            </w:r>
          </w:p>
        </w:tc>
      </w:tr>
      <w:tr w:rsidR="008C0004" w14:paraId="734032AC" w14:textId="77777777">
        <w:trPr>
          <w:trHeight w:val="74"/>
          <w:jc w:val="center"/>
        </w:trPr>
        <w:tc>
          <w:tcPr>
            <w:tcW w:w="0" w:type="auto"/>
            <w:vMerge/>
            <w:tcBorders>
              <w:top w:val="nil"/>
              <w:left w:val="single" w:sz="4" w:space="0" w:color="000000"/>
              <w:bottom w:val="single" w:sz="4" w:space="0" w:color="000000"/>
              <w:right w:val="single" w:sz="4" w:space="0" w:color="000000"/>
            </w:tcBorders>
            <w:vAlign w:val="center"/>
          </w:tcPr>
          <w:p w14:paraId="492B7610" w14:textId="77777777" w:rsidR="008C0004" w:rsidRDefault="008C0004">
            <w:pPr>
              <w:ind w:firstLine="420"/>
              <w:jc w:val="center"/>
              <w:rPr>
                <w:rFonts w:ascii="宋体" w:hAnsi="宋体" w:cs="Arial"/>
                <w:color w:val="000000"/>
                <w:szCs w:val="21"/>
              </w:rPr>
            </w:pPr>
          </w:p>
        </w:tc>
        <w:tc>
          <w:tcPr>
            <w:tcW w:w="0" w:type="auto"/>
            <w:vMerge/>
            <w:tcBorders>
              <w:top w:val="nil"/>
              <w:left w:val="nil"/>
              <w:bottom w:val="single" w:sz="4" w:space="0" w:color="000000"/>
              <w:right w:val="single" w:sz="4" w:space="0" w:color="000000"/>
            </w:tcBorders>
            <w:vAlign w:val="center"/>
          </w:tcPr>
          <w:p w14:paraId="235D1749" w14:textId="77777777" w:rsidR="008C0004" w:rsidRDefault="008C0004">
            <w:pPr>
              <w:ind w:firstLine="420"/>
              <w:jc w:val="center"/>
              <w:rPr>
                <w:rFonts w:ascii="宋体" w:hAnsi="宋体"/>
                <w:color w:val="000000"/>
                <w:szCs w:val="21"/>
              </w:rPr>
            </w:pPr>
          </w:p>
        </w:tc>
        <w:tc>
          <w:tcPr>
            <w:tcW w:w="0" w:type="auto"/>
            <w:tcBorders>
              <w:top w:val="single" w:sz="4" w:space="0" w:color="000000"/>
              <w:left w:val="nil"/>
              <w:bottom w:val="single" w:sz="4" w:space="0" w:color="000000"/>
              <w:right w:val="single" w:sz="4" w:space="0" w:color="000000"/>
            </w:tcBorders>
            <w:vAlign w:val="center"/>
          </w:tcPr>
          <w:p w14:paraId="45530C55" w14:textId="77777777" w:rsidR="008C0004" w:rsidRDefault="00C24F2E">
            <w:pPr>
              <w:ind w:firstLine="420"/>
              <w:jc w:val="center"/>
              <w:textAlignment w:val="center"/>
              <w:rPr>
                <w:rFonts w:ascii="宋体" w:hAnsi="宋体"/>
                <w:color w:val="000000"/>
                <w:szCs w:val="21"/>
              </w:rPr>
            </w:pPr>
            <w:r>
              <w:rPr>
                <w:rStyle w:val="16"/>
                <w:rFonts w:hint="default"/>
                <w:sz w:val="21"/>
                <w:szCs w:val="21"/>
              </w:rPr>
              <w:t>评论数增长率B8</w:t>
            </w:r>
          </w:p>
        </w:tc>
        <w:tc>
          <w:tcPr>
            <w:tcW w:w="0" w:type="auto"/>
            <w:tcBorders>
              <w:top w:val="single" w:sz="4" w:space="0" w:color="000000"/>
              <w:left w:val="nil"/>
              <w:bottom w:val="single" w:sz="4" w:space="0" w:color="000000"/>
              <w:right w:val="single" w:sz="4" w:space="0" w:color="000000"/>
            </w:tcBorders>
            <w:vAlign w:val="center"/>
          </w:tcPr>
          <w:p w14:paraId="1E0CF74A"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0.1415</w:t>
            </w:r>
          </w:p>
        </w:tc>
        <w:tc>
          <w:tcPr>
            <w:tcW w:w="0" w:type="auto"/>
            <w:tcBorders>
              <w:top w:val="single" w:sz="4" w:space="0" w:color="000000"/>
              <w:left w:val="nil"/>
              <w:bottom w:val="single" w:sz="4" w:space="0" w:color="000000"/>
              <w:right w:val="single" w:sz="4" w:space="0" w:color="000000"/>
            </w:tcBorders>
            <w:vAlign w:val="center"/>
          </w:tcPr>
          <w:p w14:paraId="7277A6A0"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0.0238</w:t>
            </w:r>
          </w:p>
        </w:tc>
      </w:tr>
      <w:tr w:rsidR="008C0004" w14:paraId="389DD202" w14:textId="77777777">
        <w:trPr>
          <w:trHeight w:val="74"/>
          <w:jc w:val="center"/>
        </w:trPr>
        <w:tc>
          <w:tcPr>
            <w:tcW w:w="0" w:type="auto"/>
            <w:vMerge/>
            <w:tcBorders>
              <w:top w:val="nil"/>
              <w:left w:val="single" w:sz="4" w:space="0" w:color="000000"/>
              <w:bottom w:val="single" w:sz="4" w:space="0" w:color="000000"/>
              <w:right w:val="single" w:sz="4" w:space="0" w:color="000000"/>
            </w:tcBorders>
            <w:vAlign w:val="center"/>
          </w:tcPr>
          <w:p w14:paraId="00E4D5B7" w14:textId="77777777" w:rsidR="008C0004" w:rsidRDefault="008C0004">
            <w:pPr>
              <w:ind w:firstLine="420"/>
              <w:jc w:val="center"/>
              <w:rPr>
                <w:rFonts w:ascii="宋体" w:hAnsi="宋体" w:cs="Arial"/>
                <w:color w:val="000000"/>
                <w:szCs w:val="21"/>
              </w:rPr>
            </w:pPr>
          </w:p>
        </w:tc>
        <w:tc>
          <w:tcPr>
            <w:tcW w:w="0" w:type="auto"/>
            <w:vMerge/>
            <w:tcBorders>
              <w:top w:val="nil"/>
              <w:left w:val="nil"/>
              <w:bottom w:val="single" w:sz="4" w:space="0" w:color="000000"/>
              <w:right w:val="single" w:sz="4" w:space="0" w:color="000000"/>
            </w:tcBorders>
            <w:vAlign w:val="center"/>
          </w:tcPr>
          <w:p w14:paraId="65E7903D" w14:textId="77777777" w:rsidR="008C0004" w:rsidRDefault="008C0004">
            <w:pPr>
              <w:ind w:firstLine="420"/>
              <w:jc w:val="center"/>
              <w:rPr>
                <w:rFonts w:ascii="宋体" w:hAnsi="宋体"/>
                <w:color w:val="000000"/>
                <w:szCs w:val="21"/>
              </w:rPr>
            </w:pPr>
          </w:p>
        </w:tc>
        <w:tc>
          <w:tcPr>
            <w:tcW w:w="0" w:type="auto"/>
            <w:tcBorders>
              <w:top w:val="single" w:sz="4" w:space="0" w:color="000000"/>
              <w:left w:val="nil"/>
              <w:bottom w:val="single" w:sz="4" w:space="0" w:color="000000"/>
              <w:right w:val="single" w:sz="4" w:space="0" w:color="000000"/>
            </w:tcBorders>
            <w:vAlign w:val="center"/>
          </w:tcPr>
          <w:p w14:paraId="7F956E4A" w14:textId="77777777" w:rsidR="008C0004" w:rsidRDefault="00C24F2E">
            <w:pPr>
              <w:ind w:firstLine="420"/>
              <w:jc w:val="center"/>
              <w:textAlignment w:val="center"/>
              <w:rPr>
                <w:rFonts w:ascii="宋体" w:hAnsi="宋体"/>
                <w:color w:val="000000"/>
                <w:szCs w:val="21"/>
              </w:rPr>
            </w:pPr>
            <w:r>
              <w:rPr>
                <w:rStyle w:val="16"/>
                <w:rFonts w:hint="default"/>
                <w:sz w:val="21"/>
                <w:szCs w:val="21"/>
              </w:rPr>
              <w:t>转发数增长率B9</w:t>
            </w:r>
          </w:p>
        </w:tc>
        <w:tc>
          <w:tcPr>
            <w:tcW w:w="0" w:type="auto"/>
            <w:tcBorders>
              <w:top w:val="single" w:sz="4" w:space="0" w:color="000000"/>
              <w:left w:val="nil"/>
              <w:bottom w:val="single" w:sz="4" w:space="0" w:color="000000"/>
              <w:right w:val="single" w:sz="4" w:space="0" w:color="000000"/>
            </w:tcBorders>
            <w:vAlign w:val="center"/>
          </w:tcPr>
          <w:p w14:paraId="22B51B66"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0.0544</w:t>
            </w:r>
          </w:p>
        </w:tc>
        <w:tc>
          <w:tcPr>
            <w:tcW w:w="0" w:type="auto"/>
            <w:tcBorders>
              <w:top w:val="single" w:sz="4" w:space="0" w:color="000000"/>
              <w:left w:val="nil"/>
              <w:bottom w:val="single" w:sz="4" w:space="0" w:color="000000"/>
              <w:right w:val="single" w:sz="4" w:space="0" w:color="000000"/>
            </w:tcBorders>
            <w:vAlign w:val="center"/>
          </w:tcPr>
          <w:p w14:paraId="18E8DE1E"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0.0085</w:t>
            </w:r>
          </w:p>
        </w:tc>
      </w:tr>
      <w:tr w:rsidR="008C0004" w14:paraId="7F0767F4" w14:textId="77777777">
        <w:trPr>
          <w:trHeight w:val="74"/>
          <w:jc w:val="center"/>
        </w:trPr>
        <w:tc>
          <w:tcPr>
            <w:tcW w:w="0" w:type="auto"/>
            <w:vMerge/>
            <w:tcBorders>
              <w:top w:val="nil"/>
              <w:left w:val="single" w:sz="4" w:space="0" w:color="000000"/>
              <w:bottom w:val="single" w:sz="4" w:space="0" w:color="000000"/>
              <w:right w:val="single" w:sz="4" w:space="0" w:color="000000"/>
            </w:tcBorders>
            <w:vAlign w:val="center"/>
          </w:tcPr>
          <w:p w14:paraId="198E578B" w14:textId="77777777" w:rsidR="008C0004" w:rsidRDefault="008C0004">
            <w:pPr>
              <w:ind w:firstLine="420"/>
              <w:jc w:val="center"/>
              <w:rPr>
                <w:rFonts w:ascii="宋体" w:hAnsi="宋体" w:cs="Arial"/>
                <w:color w:val="000000"/>
                <w:szCs w:val="21"/>
              </w:rPr>
            </w:pPr>
          </w:p>
        </w:tc>
        <w:tc>
          <w:tcPr>
            <w:tcW w:w="0" w:type="auto"/>
            <w:vMerge/>
            <w:tcBorders>
              <w:top w:val="nil"/>
              <w:left w:val="nil"/>
              <w:bottom w:val="single" w:sz="4" w:space="0" w:color="000000"/>
              <w:right w:val="single" w:sz="4" w:space="0" w:color="000000"/>
            </w:tcBorders>
            <w:vAlign w:val="center"/>
          </w:tcPr>
          <w:p w14:paraId="04C1278C" w14:textId="77777777" w:rsidR="008C0004" w:rsidRDefault="008C0004">
            <w:pPr>
              <w:ind w:firstLine="420"/>
              <w:jc w:val="center"/>
              <w:rPr>
                <w:rFonts w:ascii="宋体" w:hAnsi="宋体"/>
                <w:color w:val="000000"/>
                <w:szCs w:val="21"/>
              </w:rPr>
            </w:pPr>
          </w:p>
        </w:tc>
        <w:tc>
          <w:tcPr>
            <w:tcW w:w="0" w:type="auto"/>
            <w:tcBorders>
              <w:top w:val="single" w:sz="4" w:space="0" w:color="000000"/>
              <w:left w:val="nil"/>
              <w:bottom w:val="single" w:sz="4" w:space="0" w:color="000000"/>
              <w:right w:val="single" w:sz="4" w:space="0" w:color="000000"/>
            </w:tcBorders>
            <w:vAlign w:val="center"/>
          </w:tcPr>
          <w:p w14:paraId="0116D43F" w14:textId="77777777" w:rsidR="008C0004" w:rsidRDefault="00C24F2E">
            <w:pPr>
              <w:ind w:firstLine="420"/>
              <w:jc w:val="center"/>
              <w:textAlignment w:val="bottom"/>
              <w:rPr>
                <w:rFonts w:ascii="宋体" w:hAnsi="宋体"/>
                <w:color w:val="000000"/>
                <w:szCs w:val="21"/>
              </w:rPr>
            </w:pPr>
            <w:r>
              <w:rPr>
                <w:rStyle w:val="16"/>
                <w:rFonts w:hint="default"/>
                <w:sz w:val="21"/>
                <w:szCs w:val="21"/>
              </w:rPr>
              <w:t>资讯指数增长率B10</w:t>
            </w:r>
          </w:p>
        </w:tc>
        <w:tc>
          <w:tcPr>
            <w:tcW w:w="0" w:type="auto"/>
            <w:tcBorders>
              <w:top w:val="single" w:sz="4" w:space="0" w:color="000000"/>
              <w:left w:val="nil"/>
              <w:bottom w:val="single" w:sz="4" w:space="0" w:color="000000"/>
              <w:right w:val="single" w:sz="4" w:space="0" w:color="000000"/>
            </w:tcBorders>
            <w:vAlign w:val="center"/>
          </w:tcPr>
          <w:p w14:paraId="63D912B5"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0.0469</w:t>
            </w:r>
          </w:p>
        </w:tc>
        <w:tc>
          <w:tcPr>
            <w:tcW w:w="0" w:type="auto"/>
            <w:tcBorders>
              <w:top w:val="single" w:sz="4" w:space="0" w:color="000000"/>
              <w:left w:val="nil"/>
              <w:bottom w:val="single" w:sz="4" w:space="0" w:color="000000"/>
              <w:right w:val="single" w:sz="4" w:space="0" w:color="000000"/>
            </w:tcBorders>
            <w:vAlign w:val="center"/>
          </w:tcPr>
          <w:p w14:paraId="19AF8ED6" w14:textId="77777777" w:rsidR="008C0004" w:rsidRDefault="00C24F2E">
            <w:pPr>
              <w:ind w:firstLine="420"/>
              <w:jc w:val="center"/>
              <w:textAlignment w:val="center"/>
              <w:rPr>
                <w:rFonts w:ascii="宋体" w:hAnsi="宋体"/>
                <w:color w:val="000000"/>
                <w:szCs w:val="21"/>
              </w:rPr>
            </w:pPr>
            <w:r>
              <w:rPr>
                <w:rFonts w:ascii="宋体" w:hAnsi="宋体" w:hint="eastAsia"/>
                <w:color w:val="000000"/>
                <w:kern w:val="0"/>
                <w:szCs w:val="21"/>
              </w:rPr>
              <w:t>0.0074</w:t>
            </w:r>
          </w:p>
        </w:tc>
      </w:tr>
    </w:tbl>
    <w:p w14:paraId="59F81DFE" w14:textId="77777777" w:rsidR="00CD6E50" w:rsidRDefault="00CD6E50">
      <w:pPr>
        <w:rPr>
          <w:rFonts w:ascii="宋体" w:hAnsi="宋体" w:cs="宋体"/>
          <w:sz w:val="24"/>
        </w:rPr>
      </w:pPr>
    </w:p>
    <w:p w14:paraId="627DD541" w14:textId="7C9F8A5F" w:rsidR="008C0004" w:rsidRDefault="00C24F2E">
      <w:pPr>
        <w:pStyle w:val="11"/>
        <w:numPr>
          <w:ilvl w:val="0"/>
          <w:numId w:val="4"/>
        </w:numPr>
        <w:spacing w:line="480" w:lineRule="exact"/>
        <w:ind w:firstLineChars="0"/>
        <w:textAlignment w:val="center"/>
        <w:outlineLvl w:val="1"/>
        <w:rPr>
          <w:rFonts w:ascii="楷体" w:eastAsia="楷体" w:hAnsi="楷体" w:cs="楷体"/>
          <w:sz w:val="28"/>
          <w:szCs w:val="28"/>
        </w:rPr>
      </w:pPr>
      <w:bookmarkStart w:id="17" w:name="_Toc19695"/>
      <w:r>
        <w:rPr>
          <w:rFonts w:ascii="楷体" w:eastAsia="楷体" w:hAnsi="楷体" w:cs="楷体" w:hint="eastAsia"/>
          <w:sz w:val="28"/>
          <w:szCs w:val="28"/>
        </w:rPr>
        <w:t>评价指标内容解释</w:t>
      </w:r>
      <w:bookmarkEnd w:id="17"/>
    </w:p>
    <w:p w14:paraId="106B062B" w14:textId="603E1F9D" w:rsidR="008C0004" w:rsidRDefault="00C24F2E">
      <w:pPr>
        <w:pStyle w:val="11"/>
        <w:numPr>
          <w:ilvl w:val="0"/>
          <w:numId w:val="7"/>
        </w:numPr>
        <w:spacing w:line="480" w:lineRule="exact"/>
        <w:ind w:firstLineChars="0"/>
        <w:textAlignment w:val="center"/>
        <w:outlineLvl w:val="2"/>
        <w:rPr>
          <w:rFonts w:ascii="宋体" w:hAnsi="宋体" w:cs="宋体"/>
          <w:b/>
          <w:bCs/>
          <w:sz w:val="24"/>
        </w:rPr>
      </w:pPr>
      <w:bookmarkStart w:id="18" w:name="_Toc18913"/>
      <w:r>
        <w:rPr>
          <w:rFonts w:ascii="宋体" w:hAnsi="宋体" w:cs="宋体" w:hint="eastAsia"/>
          <w:b/>
          <w:bCs/>
          <w:sz w:val="24"/>
        </w:rPr>
        <w:t>一级指标</w:t>
      </w:r>
      <w:bookmarkEnd w:id="18"/>
    </w:p>
    <w:p w14:paraId="74D85425"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lastRenderedPageBreak/>
        <w:t>官方肯定度：首先，针对于流量事件本身若要助力当地政府发展需要一定的官方的肯定度，其流量来源需要为相关正面事件，所以官方肯定度尤为重要。其次，经过网络传播学者的研究，意见领袖对于网民的影响作用十分巨大，所以有必要将之作为评价体系中的一级指标。</w:t>
      </w:r>
    </w:p>
    <w:p w14:paraId="2A20F5F2"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网民活跃度：网民活跃度是网络事件讨论热度的最重要特征，即网民在网络空间的点赞、评论、转发和搜索行为，是网民注意力最直观表现。</w:t>
      </w:r>
    </w:p>
    <w:p w14:paraId="4D880AF9"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热门事件梯度：梯度，即事件环比增长率的形象描述，反映了事件热度的变化快慢，为政府对此事件作出关注的及时性提出了要求。</w:t>
      </w:r>
    </w:p>
    <w:p w14:paraId="7719C5ED" w14:textId="1DFE4C88" w:rsidR="008C0004" w:rsidRDefault="00C24F2E">
      <w:pPr>
        <w:pStyle w:val="11"/>
        <w:numPr>
          <w:ilvl w:val="0"/>
          <w:numId w:val="7"/>
        </w:numPr>
        <w:spacing w:line="480" w:lineRule="exact"/>
        <w:ind w:firstLineChars="0"/>
        <w:textAlignment w:val="center"/>
        <w:outlineLvl w:val="2"/>
        <w:rPr>
          <w:rFonts w:ascii="宋体" w:hAnsi="宋体" w:cs="宋体"/>
          <w:b/>
          <w:bCs/>
          <w:sz w:val="24"/>
        </w:rPr>
      </w:pPr>
      <w:bookmarkStart w:id="19" w:name="_Toc27693"/>
      <w:r>
        <w:rPr>
          <w:rFonts w:ascii="宋体" w:hAnsi="宋体" w:cs="宋体" w:hint="eastAsia"/>
          <w:b/>
          <w:bCs/>
          <w:sz w:val="24"/>
        </w:rPr>
        <w:t>二级指标</w:t>
      </w:r>
      <w:bookmarkEnd w:id="19"/>
    </w:p>
    <w:p w14:paraId="32CAFC46" w14:textId="20D07B82" w:rsidR="008C0004" w:rsidRDefault="00C24F2E">
      <w:pPr>
        <w:spacing w:line="480" w:lineRule="exact"/>
        <w:ind w:firstLineChars="200" w:firstLine="480"/>
        <w:rPr>
          <w:rFonts w:ascii="宋体" w:hAnsi="宋体" w:cs="宋体"/>
          <w:sz w:val="24"/>
        </w:rPr>
      </w:pPr>
      <w:r>
        <w:rPr>
          <w:rFonts w:ascii="宋体" w:hAnsi="宋体" w:cs="宋体" w:hint="eastAsia"/>
          <w:sz w:val="24"/>
        </w:rPr>
        <w:t>影响力媒体数</w:t>
      </w:r>
      <w:bookmarkStart w:id="20" w:name="_Hlk166479961"/>
      <w:r w:rsidR="00CD6E50" w:rsidRPr="008A2318">
        <w:rPr>
          <w:rFonts w:ascii="宋体" w:hAnsi="宋体" w:cs="宋体"/>
          <w:position w:val="-12"/>
          <w:sz w:val="24"/>
        </w:rPr>
        <w:object w:dxaOrig="279" w:dyaOrig="360" w14:anchorId="40E4B3BF">
          <v:shape id="_x0000_i1042" type="#_x0000_t75" style="width:14.25pt;height:18pt" o:ole="">
            <v:imagedata r:id="rId42" o:title=""/>
          </v:shape>
          <o:OLEObject Type="Embed" ProgID="Equation.DSMT4" ShapeID="_x0000_i1042" DrawAspect="Content" ObjectID="_1777230976" r:id="rId43"/>
        </w:object>
      </w:r>
      <w:bookmarkEnd w:id="20"/>
      <w:r>
        <w:rPr>
          <w:rFonts w:ascii="宋体" w:hAnsi="宋体" w:cs="宋体" w:hint="eastAsia"/>
          <w:sz w:val="24"/>
        </w:rPr>
        <w:t>：以各官方媒体、报纸媒体、新闻媒体、流量媒体与各地方共青团媒体为组成，强调官方认可度。</w:t>
      </w:r>
    </w:p>
    <w:p w14:paraId="303CE7EA" w14:textId="3FCE92A7" w:rsidR="008C0004" w:rsidRDefault="00C24F2E">
      <w:pPr>
        <w:spacing w:line="480" w:lineRule="exact"/>
        <w:ind w:firstLineChars="200" w:firstLine="480"/>
        <w:rPr>
          <w:rFonts w:ascii="宋体" w:hAnsi="宋体" w:cs="宋体"/>
          <w:sz w:val="24"/>
        </w:rPr>
      </w:pPr>
      <w:r>
        <w:rPr>
          <w:rFonts w:ascii="宋体" w:hAnsi="宋体" w:cs="宋体" w:hint="eastAsia"/>
          <w:sz w:val="24"/>
        </w:rPr>
        <w:t>微博转发数</w:t>
      </w:r>
      <w:r w:rsidR="00CD6E50" w:rsidRPr="008A2318">
        <w:rPr>
          <w:rFonts w:ascii="宋体" w:hAnsi="宋体" w:cs="宋体"/>
          <w:position w:val="-12"/>
          <w:sz w:val="24"/>
        </w:rPr>
        <w:object w:dxaOrig="300" w:dyaOrig="360" w14:anchorId="5597E8E6">
          <v:shape id="_x0000_i1043" type="#_x0000_t75" style="width:15pt;height:18pt" o:ole="">
            <v:imagedata r:id="rId44" o:title=""/>
          </v:shape>
          <o:OLEObject Type="Embed" ProgID="Equation.DSMT4" ShapeID="_x0000_i1043" DrawAspect="Content" ObjectID="_1777230977" r:id="rId45"/>
        </w:object>
      </w:r>
      <w:r>
        <w:rPr>
          <w:rFonts w:ascii="宋体" w:hAnsi="宋体" w:cs="宋体" w:hint="eastAsia"/>
          <w:sz w:val="24"/>
        </w:rPr>
        <w:t>：以微博话题下转发数为数据来源。</w:t>
      </w:r>
    </w:p>
    <w:p w14:paraId="2B99D7B9" w14:textId="72FE7D80" w:rsidR="008C0004" w:rsidRDefault="00C24F2E">
      <w:pPr>
        <w:spacing w:line="480" w:lineRule="exact"/>
        <w:ind w:firstLineChars="200" w:firstLine="480"/>
        <w:rPr>
          <w:rFonts w:ascii="宋体" w:hAnsi="宋体" w:cs="宋体"/>
          <w:sz w:val="24"/>
        </w:rPr>
      </w:pPr>
      <w:r>
        <w:rPr>
          <w:rFonts w:ascii="宋体" w:hAnsi="宋体" w:cs="宋体" w:hint="eastAsia"/>
          <w:sz w:val="24"/>
        </w:rPr>
        <w:t>微博点赞数</w:t>
      </w:r>
      <w:r w:rsidR="00CD6E50" w:rsidRPr="008A2318">
        <w:rPr>
          <w:rFonts w:ascii="宋体" w:hAnsi="宋体" w:cs="宋体"/>
          <w:position w:val="-12"/>
          <w:sz w:val="24"/>
        </w:rPr>
        <w:object w:dxaOrig="300" w:dyaOrig="360" w14:anchorId="7EC1FC71">
          <v:shape id="_x0000_i1044" type="#_x0000_t75" style="width:15pt;height:18pt" o:ole="">
            <v:imagedata r:id="rId46" o:title=""/>
          </v:shape>
          <o:OLEObject Type="Embed" ProgID="Equation.DSMT4" ShapeID="_x0000_i1044" DrawAspect="Content" ObjectID="_1777230978" r:id="rId47"/>
        </w:object>
      </w:r>
      <w:r>
        <w:rPr>
          <w:rFonts w:ascii="宋体" w:hAnsi="宋体" w:cs="宋体" w:hint="eastAsia"/>
          <w:sz w:val="24"/>
        </w:rPr>
        <w:t>：以微博话题下点赞数为数据来源。</w:t>
      </w:r>
    </w:p>
    <w:p w14:paraId="47F59445" w14:textId="5470C1FE" w:rsidR="008C0004" w:rsidRDefault="00C24F2E">
      <w:pPr>
        <w:spacing w:line="480" w:lineRule="exact"/>
        <w:ind w:firstLineChars="200" w:firstLine="480"/>
        <w:rPr>
          <w:rFonts w:ascii="宋体" w:hAnsi="宋体" w:cs="宋体"/>
          <w:sz w:val="24"/>
        </w:rPr>
      </w:pPr>
      <w:r>
        <w:rPr>
          <w:rFonts w:ascii="宋体" w:hAnsi="宋体" w:cs="宋体" w:hint="eastAsia"/>
          <w:sz w:val="24"/>
        </w:rPr>
        <w:t>微博评论数</w:t>
      </w:r>
      <w:r w:rsidR="00CD6E50" w:rsidRPr="008A2318">
        <w:rPr>
          <w:rFonts w:ascii="宋体" w:hAnsi="宋体" w:cs="宋体"/>
          <w:position w:val="-12"/>
          <w:sz w:val="24"/>
        </w:rPr>
        <w:object w:dxaOrig="300" w:dyaOrig="360" w14:anchorId="4E48A863">
          <v:shape id="_x0000_i1045" type="#_x0000_t75" style="width:15pt;height:18pt" o:ole="">
            <v:imagedata r:id="rId48" o:title=""/>
          </v:shape>
          <o:OLEObject Type="Embed" ProgID="Equation.DSMT4" ShapeID="_x0000_i1045" DrawAspect="Content" ObjectID="_1777230979" r:id="rId49"/>
        </w:object>
      </w:r>
      <w:r>
        <w:rPr>
          <w:rFonts w:ascii="宋体" w:hAnsi="宋体" w:cs="宋体" w:hint="eastAsia"/>
          <w:sz w:val="24"/>
        </w:rPr>
        <w:t>：以微博话题下评论数为数据来源。</w:t>
      </w:r>
    </w:p>
    <w:p w14:paraId="33460085" w14:textId="32B8BDAF" w:rsidR="008C0004" w:rsidRDefault="00C24F2E">
      <w:pPr>
        <w:spacing w:line="480" w:lineRule="exact"/>
        <w:ind w:firstLineChars="200" w:firstLine="480"/>
        <w:rPr>
          <w:rFonts w:ascii="宋体" w:hAnsi="宋体" w:cs="宋体"/>
          <w:sz w:val="24"/>
        </w:rPr>
      </w:pPr>
      <w:r>
        <w:rPr>
          <w:rFonts w:ascii="宋体" w:hAnsi="宋体" w:cs="宋体" w:hint="eastAsia"/>
          <w:sz w:val="24"/>
        </w:rPr>
        <w:t>资讯指数</w:t>
      </w:r>
      <w:r w:rsidR="00CD6E50" w:rsidRPr="008A2318">
        <w:rPr>
          <w:rFonts w:ascii="宋体" w:hAnsi="宋体" w:cs="宋体"/>
          <w:position w:val="-12"/>
          <w:sz w:val="24"/>
        </w:rPr>
        <w:object w:dxaOrig="300" w:dyaOrig="360" w14:anchorId="2DFBDF78">
          <v:shape id="_x0000_i1046" type="#_x0000_t75" style="width:15pt;height:18pt" o:ole="">
            <v:imagedata r:id="rId50" o:title=""/>
          </v:shape>
          <o:OLEObject Type="Embed" ProgID="Equation.DSMT4" ShapeID="_x0000_i1046" DrawAspect="Content" ObjectID="_1777230980" r:id="rId51"/>
        </w:object>
      </w:r>
      <w:r>
        <w:rPr>
          <w:rFonts w:ascii="宋体" w:hAnsi="宋体" w:cs="宋体" w:hint="eastAsia"/>
          <w:sz w:val="24"/>
        </w:rPr>
        <w:t>：由百度指数提供，百度指数通过科学分析计算，提供了关键词在百度搜索中的频次加权和，反映了网民对某一关键词的关注热度和随时间的变化情况。</w:t>
      </w:r>
    </w:p>
    <w:p w14:paraId="1F8EC5E9"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对于各个指标的增长率采用环比增长率，通过以下计算方式得到：</w:t>
      </w:r>
    </w:p>
    <w:tbl>
      <w:tblPr>
        <w:tblW w:w="0" w:type="auto"/>
        <w:tblLook w:val="04A0" w:firstRow="1" w:lastRow="0" w:firstColumn="1" w:lastColumn="0" w:noHBand="0" w:noVBand="1"/>
      </w:tblPr>
      <w:tblGrid>
        <w:gridCol w:w="2840"/>
        <w:gridCol w:w="2841"/>
        <w:gridCol w:w="2841"/>
      </w:tblGrid>
      <w:tr w:rsidR="00CD6E50" w:rsidRPr="00974DF2" w14:paraId="66666430" w14:textId="77777777" w:rsidTr="007F367D">
        <w:trPr>
          <w:trHeight w:val="576"/>
        </w:trPr>
        <w:tc>
          <w:tcPr>
            <w:tcW w:w="2840" w:type="dxa"/>
            <w:shd w:val="clear" w:color="auto" w:fill="auto"/>
            <w:vAlign w:val="center"/>
          </w:tcPr>
          <w:p w14:paraId="7FFD6F0C" w14:textId="77777777" w:rsidR="00CD6E50" w:rsidRPr="00974DF2" w:rsidRDefault="00CD6E50" w:rsidP="00A440EE">
            <w:pPr>
              <w:rPr>
                <w:rFonts w:ascii="宋体" w:hAnsi="宋体" w:cs="宋体"/>
                <w:sz w:val="24"/>
              </w:rPr>
            </w:pPr>
          </w:p>
        </w:tc>
        <w:tc>
          <w:tcPr>
            <w:tcW w:w="2841" w:type="dxa"/>
            <w:shd w:val="clear" w:color="auto" w:fill="auto"/>
            <w:vAlign w:val="center"/>
          </w:tcPr>
          <w:p w14:paraId="389A2AF4" w14:textId="77777777" w:rsidR="00CD6E50" w:rsidRPr="00974DF2" w:rsidRDefault="00CD6E50" w:rsidP="00A440EE">
            <w:pPr>
              <w:jc w:val="center"/>
              <w:rPr>
                <w:rFonts w:ascii="宋体" w:hAnsi="宋体" w:cs="宋体"/>
                <w:sz w:val="24"/>
              </w:rPr>
            </w:pPr>
            <w:r w:rsidRPr="00974DF2">
              <w:rPr>
                <w:rFonts w:ascii="宋体" w:hAnsi="宋体" w:cs="宋体"/>
                <w:position w:val="-12"/>
                <w:sz w:val="24"/>
              </w:rPr>
              <w:object w:dxaOrig="1740" w:dyaOrig="360" w14:anchorId="4B470E53">
                <v:shape id="_x0000_i1047" type="#_x0000_t75" style="width:87pt;height:18pt" o:ole="">
                  <v:imagedata r:id="rId52" o:title=""/>
                </v:shape>
                <o:OLEObject Type="Embed" ProgID="Equation.DSMT4" ShapeID="_x0000_i1047" DrawAspect="Content" ObjectID="_1777230981" r:id="rId53"/>
              </w:object>
            </w:r>
            <w:r w:rsidRPr="00974DF2">
              <w:rPr>
                <w:rFonts w:ascii="宋体" w:hAnsi="宋体" w:cs="宋体"/>
                <w:sz w:val="24"/>
              </w:rPr>
              <w:t xml:space="preserve"> </w:t>
            </w:r>
          </w:p>
        </w:tc>
        <w:tc>
          <w:tcPr>
            <w:tcW w:w="2841" w:type="dxa"/>
            <w:shd w:val="clear" w:color="auto" w:fill="auto"/>
            <w:vAlign w:val="center"/>
          </w:tcPr>
          <w:p w14:paraId="0D6E9568" w14:textId="77777777" w:rsidR="00CD6E50" w:rsidRPr="00974DF2" w:rsidRDefault="00CD6E50" w:rsidP="00A440EE">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6</w:t>
            </w:r>
            <w:r w:rsidRPr="00974DF2">
              <w:rPr>
                <w:rFonts w:ascii="宋体" w:hAnsi="宋体" w:cs="宋体" w:hint="eastAsia"/>
                <w:sz w:val="24"/>
              </w:rPr>
              <w:t>)</w:t>
            </w:r>
          </w:p>
        </w:tc>
      </w:tr>
    </w:tbl>
    <w:p w14:paraId="384CD390" w14:textId="6602C567" w:rsidR="008C0004" w:rsidRDefault="00C24F2E">
      <w:pPr>
        <w:spacing w:line="480" w:lineRule="exact"/>
        <w:ind w:firstLineChars="200" w:firstLine="480"/>
        <w:rPr>
          <w:rFonts w:ascii="宋体" w:hAnsi="宋体" w:cs="宋体"/>
          <w:sz w:val="24"/>
        </w:rPr>
      </w:pPr>
      <w:r>
        <w:rPr>
          <w:rFonts w:ascii="宋体" w:hAnsi="宋体" w:cs="宋体" w:hint="eastAsia"/>
          <w:sz w:val="24"/>
        </w:rPr>
        <w:t>（</w:t>
      </w:r>
      <w:r w:rsidR="00CD6E50" w:rsidRPr="008A2318">
        <w:rPr>
          <w:rFonts w:ascii="宋体" w:hAnsi="宋体" w:cs="宋体"/>
          <w:position w:val="-6"/>
          <w:sz w:val="24"/>
        </w:rPr>
        <w:object w:dxaOrig="139" w:dyaOrig="260" w14:anchorId="473F6497">
          <v:shape id="_x0000_i1048" type="#_x0000_t75" style="width:6.75pt;height:12.75pt" o:ole="">
            <v:imagedata r:id="rId54" o:title=""/>
          </v:shape>
          <o:OLEObject Type="Embed" ProgID="Equation.DSMT4" ShapeID="_x0000_i1048" DrawAspect="Content" ObjectID="_1777230982" r:id="rId55"/>
        </w:object>
      </w:r>
      <w:r>
        <w:rPr>
          <w:rFonts w:ascii="宋体" w:hAnsi="宋体" w:cs="宋体" w:hint="eastAsia"/>
          <w:sz w:val="24"/>
        </w:rPr>
        <w:t>为期数，从第1期开始，若上期为0下期增长则按1处理）</w:t>
      </w:r>
    </w:p>
    <w:p w14:paraId="765CFE4C" w14:textId="48E9D815" w:rsidR="008C0004" w:rsidRDefault="00CD6E50" w:rsidP="00CD6E50">
      <w:pPr>
        <w:spacing w:line="480" w:lineRule="exact"/>
        <w:ind w:firstLineChars="200" w:firstLine="480"/>
        <w:rPr>
          <w:rFonts w:ascii="宋体" w:hAnsi="宋体" w:cs="宋体"/>
          <w:sz w:val="24"/>
        </w:rPr>
      </w:pPr>
      <w:r>
        <w:rPr>
          <w:rFonts w:ascii="宋体" w:hAnsi="宋体" w:cs="宋体" w:hint="eastAsia"/>
          <w:sz w:val="24"/>
        </w:rPr>
        <w:t>由此得到影响力媒体数环比增长率</w:t>
      </w:r>
      <w:r w:rsidRPr="008A2318">
        <w:rPr>
          <w:rFonts w:ascii="宋体" w:hAnsi="宋体" w:cs="宋体"/>
          <w:position w:val="-12"/>
          <w:sz w:val="24"/>
        </w:rPr>
        <w:object w:dxaOrig="220" w:dyaOrig="360" w14:anchorId="2E7209A1">
          <v:shape id="_x0000_i1049" type="#_x0000_t75" style="width:10.5pt;height:18pt" o:ole="">
            <v:imagedata r:id="rId56" o:title=""/>
          </v:shape>
          <o:OLEObject Type="Embed" ProgID="Equation.DSMT4" ShapeID="_x0000_i1049" DrawAspect="Content" ObjectID="_1777230983" r:id="rId57"/>
        </w:object>
      </w:r>
      <w:r>
        <w:rPr>
          <w:rFonts w:ascii="宋体" w:hAnsi="宋体" w:cs="宋体" w:hint="eastAsia"/>
          <w:sz w:val="24"/>
        </w:rPr>
        <w:t>、微博转发数环比增长率</w:t>
      </w:r>
      <w:r w:rsidRPr="008A2318">
        <w:rPr>
          <w:rFonts w:ascii="宋体" w:hAnsi="宋体" w:cs="宋体"/>
          <w:position w:val="-12"/>
          <w:sz w:val="24"/>
        </w:rPr>
        <w:object w:dxaOrig="240" w:dyaOrig="360" w14:anchorId="67E830A4">
          <v:shape id="_x0000_i1050" type="#_x0000_t75" style="width:12pt;height:18pt" o:ole="">
            <v:imagedata r:id="rId58" o:title=""/>
          </v:shape>
          <o:OLEObject Type="Embed" ProgID="Equation.DSMT4" ShapeID="_x0000_i1050" DrawAspect="Content" ObjectID="_1777230984" r:id="rId59"/>
        </w:object>
      </w:r>
      <w:r>
        <w:rPr>
          <w:rFonts w:ascii="宋体" w:hAnsi="宋体" w:cs="宋体" w:hint="eastAsia"/>
          <w:sz w:val="24"/>
        </w:rPr>
        <w:t>、微博点赞数环比增长率</w:t>
      </w:r>
      <w:r w:rsidRPr="008A2318">
        <w:rPr>
          <w:rFonts w:ascii="宋体" w:hAnsi="宋体" w:cs="宋体"/>
          <w:position w:val="-12"/>
          <w:sz w:val="24"/>
        </w:rPr>
        <w:object w:dxaOrig="240" w:dyaOrig="360" w14:anchorId="519EE489">
          <v:shape id="_x0000_i1051" type="#_x0000_t75" style="width:12pt;height:18pt" o:ole="">
            <v:imagedata r:id="rId60" o:title=""/>
          </v:shape>
          <o:OLEObject Type="Embed" ProgID="Equation.DSMT4" ShapeID="_x0000_i1051" DrawAspect="Content" ObjectID="_1777230985" r:id="rId61"/>
        </w:object>
      </w:r>
      <w:r>
        <w:rPr>
          <w:rFonts w:ascii="宋体" w:hAnsi="宋体" w:cs="宋体" w:hint="eastAsia"/>
          <w:sz w:val="24"/>
        </w:rPr>
        <w:t>、微博评论数环比增长率</w:t>
      </w:r>
      <w:r w:rsidRPr="008A2318">
        <w:rPr>
          <w:rFonts w:ascii="宋体" w:hAnsi="宋体" w:cs="宋体"/>
          <w:position w:val="-12"/>
          <w:sz w:val="24"/>
        </w:rPr>
        <w:object w:dxaOrig="240" w:dyaOrig="360" w14:anchorId="57B23741">
          <v:shape id="_x0000_i1052" type="#_x0000_t75" style="width:12pt;height:18pt" o:ole="">
            <v:imagedata r:id="rId62" o:title=""/>
          </v:shape>
          <o:OLEObject Type="Embed" ProgID="Equation.DSMT4" ShapeID="_x0000_i1052" DrawAspect="Content" ObjectID="_1777230986" r:id="rId63"/>
        </w:object>
      </w:r>
      <w:r>
        <w:rPr>
          <w:rFonts w:ascii="宋体" w:hAnsi="宋体" w:cs="宋体" w:hint="eastAsia"/>
          <w:sz w:val="24"/>
        </w:rPr>
        <w:t>与咨询指数环比增长率</w:t>
      </w:r>
      <w:r w:rsidRPr="008A2318">
        <w:rPr>
          <w:rFonts w:ascii="宋体" w:hAnsi="宋体" w:cs="宋体"/>
          <w:position w:val="-12"/>
          <w:sz w:val="24"/>
        </w:rPr>
        <w:object w:dxaOrig="240" w:dyaOrig="360" w14:anchorId="6AFEB07F">
          <v:shape id="_x0000_i1053" type="#_x0000_t75" style="width:12pt;height:18pt" o:ole="">
            <v:imagedata r:id="rId64" o:title=""/>
          </v:shape>
          <o:OLEObject Type="Embed" ProgID="Equation.DSMT4" ShapeID="_x0000_i1053" DrawAspect="Content" ObjectID="_1777230987" r:id="rId65"/>
        </w:object>
      </w:r>
      <w:r w:rsidR="00C24F2E">
        <w:rPr>
          <w:rFonts w:ascii="宋体" w:hAnsi="宋体" w:cs="宋体" w:hint="eastAsia"/>
          <w:sz w:val="24"/>
        </w:rPr>
        <w:t>。</w:t>
      </w:r>
    </w:p>
    <w:p w14:paraId="68949248" w14:textId="7B888881" w:rsidR="008C0004" w:rsidRDefault="00C24F2E">
      <w:pPr>
        <w:pStyle w:val="11"/>
        <w:numPr>
          <w:ilvl w:val="0"/>
          <w:numId w:val="1"/>
        </w:numPr>
        <w:spacing w:line="480" w:lineRule="exact"/>
        <w:ind w:firstLineChars="0"/>
        <w:textAlignment w:val="center"/>
        <w:outlineLvl w:val="0"/>
        <w:rPr>
          <w:rFonts w:ascii="黑体" w:eastAsia="黑体" w:hAnsi="黑体" w:cs="黑体"/>
          <w:sz w:val="30"/>
          <w:szCs w:val="30"/>
        </w:rPr>
      </w:pPr>
      <w:bookmarkStart w:id="21" w:name="_Toc28884"/>
      <w:r>
        <w:rPr>
          <w:rFonts w:ascii="黑体" w:eastAsia="黑体" w:hAnsi="黑体" w:cs="黑体" w:hint="eastAsia"/>
          <w:sz w:val="30"/>
          <w:szCs w:val="30"/>
        </w:rPr>
        <w:t>关注等级划分</w:t>
      </w:r>
      <w:bookmarkEnd w:id="21"/>
    </w:p>
    <w:p w14:paraId="26BCCAEB" w14:textId="7F6652F1" w:rsidR="008C0004" w:rsidRDefault="00C24F2E">
      <w:pPr>
        <w:pStyle w:val="11"/>
        <w:numPr>
          <w:ilvl w:val="0"/>
          <w:numId w:val="8"/>
        </w:numPr>
        <w:spacing w:line="480" w:lineRule="exact"/>
        <w:ind w:firstLineChars="0"/>
        <w:textAlignment w:val="center"/>
        <w:outlineLvl w:val="1"/>
        <w:rPr>
          <w:rFonts w:ascii="楷体" w:eastAsia="楷体" w:hAnsi="楷体" w:cs="楷体"/>
          <w:sz w:val="28"/>
          <w:szCs w:val="28"/>
        </w:rPr>
      </w:pPr>
      <w:bookmarkStart w:id="22" w:name="_Toc15207"/>
      <w:r>
        <w:rPr>
          <w:rFonts w:ascii="楷体" w:eastAsia="楷体" w:hAnsi="楷体" w:cs="楷体" w:hint="eastAsia"/>
          <w:sz w:val="28"/>
          <w:szCs w:val="28"/>
        </w:rPr>
        <w:t>数据来源</w:t>
      </w:r>
      <w:bookmarkEnd w:id="22"/>
    </w:p>
    <w:p w14:paraId="5609C7D9" w14:textId="7CFFF68F" w:rsidR="008C0004" w:rsidRPr="00402F87" w:rsidRDefault="00C24F2E" w:rsidP="00402F87">
      <w:pPr>
        <w:spacing w:line="480" w:lineRule="exact"/>
        <w:ind w:firstLineChars="200" w:firstLine="480"/>
        <w:rPr>
          <w:rFonts w:ascii="宋体" w:hAnsi="宋体" w:cs="宋体"/>
          <w:sz w:val="24"/>
        </w:rPr>
      </w:pPr>
      <w:r>
        <w:rPr>
          <w:rFonts w:ascii="宋体" w:hAnsi="宋体" w:cs="宋体" w:hint="eastAsia"/>
          <w:sz w:val="24"/>
        </w:rPr>
        <w:t>随着大数据与网络技术的发展，本项目将利用</w:t>
      </w:r>
      <w:proofErr w:type="spellStart"/>
      <w:r>
        <w:rPr>
          <w:rFonts w:ascii="宋体" w:hAnsi="宋体" w:cs="宋体" w:hint="eastAsia"/>
          <w:sz w:val="24"/>
        </w:rPr>
        <w:t>Gooseeker</w:t>
      </w:r>
      <w:proofErr w:type="spellEnd"/>
      <w:r>
        <w:rPr>
          <w:rFonts w:ascii="宋体" w:hAnsi="宋体" w:cs="宋体" w:hint="eastAsia"/>
          <w:sz w:val="24"/>
        </w:rPr>
        <w:t>开源代码搜索引擎中的爬虫技术，对于微博关于淄博烧烤、哈尔滨宠粉和天水麻辣烫事件进行长周期地大数据地采集，分别以三天或五天为一采样点，以网络走红前十五天到热度基本降低为采集范围，采集以上各个指标数据。此外，还采集了以淄博烧烤、天</w:t>
      </w:r>
      <w:r>
        <w:rPr>
          <w:rFonts w:ascii="宋体" w:hAnsi="宋体" w:cs="宋体" w:hint="eastAsia"/>
          <w:sz w:val="24"/>
        </w:rPr>
        <w:lastRenderedPageBreak/>
        <w:t>水麻辣烫、哈尔滨旅游/宠粉为关键词的百度资讯指数数十万条，作为数据来源。并计算出相应的变化率。图1是所采集数据的部分展示。</w:t>
      </w:r>
    </w:p>
    <w:p w14:paraId="5044B150" w14:textId="77777777" w:rsidR="008C0004" w:rsidRDefault="007C42C0">
      <w:pPr>
        <w:keepNext/>
        <w:ind w:firstLine="420"/>
      </w:pPr>
      <w:r>
        <w:pict w14:anchorId="67F14FA8">
          <v:shape id="_x0000_i1054" type="#_x0000_t75" style="width:425.25pt;height:317.25pt">
            <v:imagedata r:id="rId66" o:title="e07f49b665cd532381d0b8502d91f70" croptop="185f" cropbottom="185f"/>
          </v:shape>
        </w:pict>
      </w:r>
    </w:p>
    <w:p w14:paraId="76532FF6" w14:textId="794E903C" w:rsidR="008C0004" w:rsidRDefault="00C24F2E">
      <w:pPr>
        <w:pStyle w:val="a3"/>
        <w:jc w:val="center"/>
        <w:rPr>
          <w:rFonts w:ascii="宋体" w:eastAsia="宋体" w:hAnsi="宋体"/>
          <w:sz w:val="24"/>
          <w:szCs w:val="24"/>
        </w:rPr>
      </w:pPr>
      <w:bookmarkStart w:id="23" w:name="_Ref166342867"/>
      <w:bookmarkStart w:id="24" w:name="_Ref166342924"/>
      <w:r>
        <w:rPr>
          <w:rFonts w:ascii="宋体" w:eastAsia="宋体" w:hAnsi="宋体" w:hint="eastAsia"/>
          <w:sz w:val="24"/>
          <w:szCs w:val="24"/>
        </w:rPr>
        <w:t>图</w:t>
      </w:r>
      <w:bookmarkEnd w:id="23"/>
      <w:r>
        <w:rPr>
          <w:rFonts w:ascii="宋体" w:eastAsia="宋体" w:hAnsi="宋体" w:hint="eastAsia"/>
          <w:sz w:val="24"/>
          <w:szCs w:val="24"/>
        </w:rPr>
        <w:t>1</w:t>
      </w:r>
      <w:r>
        <w:rPr>
          <w:rFonts w:ascii="宋体" w:eastAsia="宋体" w:hAnsi="宋体"/>
          <w:sz w:val="24"/>
          <w:szCs w:val="24"/>
        </w:rPr>
        <w:t xml:space="preserve">  </w:t>
      </w:r>
      <w:r>
        <w:rPr>
          <w:rFonts w:ascii="宋体" w:eastAsia="宋体" w:hAnsi="宋体" w:hint="eastAsia"/>
          <w:sz w:val="24"/>
          <w:szCs w:val="24"/>
        </w:rPr>
        <w:t>“</w:t>
      </w:r>
      <w:r>
        <w:rPr>
          <w:rFonts w:ascii="宋体" w:eastAsia="宋体" w:hAnsi="宋体" w:cs="宋体" w:hint="eastAsia"/>
          <w:sz w:val="24"/>
          <w:szCs w:val="24"/>
        </w:rPr>
        <w:t>淄博烧烤”微博相关数据</w:t>
      </w:r>
      <w:bookmarkEnd w:id="24"/>
    </w:p>
    <w:p w14:paraId="7063F1C4" w14:textId="77777777" w:rsidR="008C0004" w:rsidRDefault="008C0004">
      <w:pPr>
        <w:ind w:firstLine="480"/>
        <w:rPr>
          <w:rFonts w:ascii="宋体" w:hAnsi="宋体"/>
          <w:sz w:val="24"/>
        </w:rPr>
      </w:pPr>
    </w:p>
    <w:p w14:paraId="453EE0B7" w14:textId="64A5CB9D" w:rsidR="008C0004" w:rsidRDefault="00C24F2E">
      <w:pPr>
        <w:pStyle w:val="11"/>
        <w:numPr>
          <w:ilvl w:val="0"/>
          <w:numId w:val="8"/>
        </w:numPr>
        <w:spacing w:line="480" w:lineRule="exact"/>
        <w:ind w:firstLineChars="0"/>
        <w:textAlignment w:val="center"/>
        <w:outlineLvl w:val="1"/>
        <w:rPr>
          <w:rFonts w:ascii="楷体" w:eastAsia="楷体" w:hAnsi="楷体" w:cs="楷体"/>
          <w:sz w:val="28"/>
          <w:szCs w:val="28"/>
        </w:rPr>
      </w:pPr>
      <w:bookmarkStart w:id="25" w:name="_Toc16517"/>
      <w:proofErr w:type="spellStart"/>
      <w:r>
        <w:rPr>
          <w:rFonts w:ascii="楷体" w:eastAsia="楷体" w:hAnsi="楷体" w:cs="楷体" w:hint="eastAsia"/>
          <w:sz w:val="28"/>
          <w:szCs w:val="28"/>
        </w:rPr>
        <w:t>Topsis</w:t>
      </w:r>
      <w:proofErr w:type="spellEnd"/>
      <w:r>
        <w:rPr>
          <w:rFonts w:ascii="楷体" w:eastAsia="楷体" w:hAnsi="楷体" w:cs="楷体" w:hint="eastAsia"/>
          <w:sz w:val="28"/>
          <w:szCs w:val="28"/>
        </w:rPr>
        <w:t>评价</w:t>
      </w:r>
      <w:bookmarkEnd w:id="25"/>
    </w:p>
    <w:p w14:paraId="183FB7B5" w14:textId="5E81F90F" w:rsidR="008C0004" w:rsidRDefault="00C24F2E">
      <w:pPr>
        <w:pStyle w:val="11"/>
        <w:numPr>
          <w:ilvl w:val="0"/>
          <w:numId w:val="9"/>
        </w:numPr>
        <w:spacing w:line="480" w:lineRule="exact"/>
        <w:ind w:firstLineChars="0"/>
        <w:textAlignment w:val="center"/>
        <w:outlineLvl w:val="2"/>
        <w:rPr>
          <w:rFonts w:ascii="宋体" w:hAnsi="宋体" w:cs="宋体"/>
          <w:b/>
          <w:bCs/>
          <w:sz w:val="24"/>
        </w:rPr>
      </w:pPr>
      <w:bookmarkStart w:id="26" w:name="_Toc30555"/>
      <w:r>
        <w:rPr>
          <w:rFonts w:ascii="宋体" w:hAnsi="宋体" w:cs="宋体" w:hint="eastAsia"/>
          <w:b/>
          <w:bCs/>
          <w:sz w:val="24"/>
        </w:rPr>
        <w:t>模型介绍及步骤</w:t>
      </w:r>
      <w:bookmarkEnd w:id="26"/>
    </w:p>
    <w:p w14:paraId="5F774B75" w14:textId="77777777" w:rsidR="008C0004" w:rsidRDefault="00C24F2E">
      <w:pPr>
        <w:spacing w:line="480" w:lineRule="exact"/>
        <w:ind w:firstLineChars="200" w:firstLine="480"/>
        <w:rPr>
          <w:rFonts w:ascii="宋体" w:hAnsi="宋体" w:cs="宋体"/>
          <w:sz w:val="24"/>
        </w:rPr>
      </w:pPr>
      <w:proofErr w:type="spellStart"/>
      <w:r>
        <w:rPr>
          <w:rFonts w:ascii="宋体" w:hAnsi="宋体" w:cs="宋体" w:hint="eastAsia"/>
          <w:sz w:val="24"/>
        </w:rPr>
        <w:t>Topsis</w:t>
      </w:r>
      <w:proofErr w:type="spellEnd"/>
      <w:r>
        <w:rPr>
          <w:rFonts w:ascii="宋体" w:hAnsi="宋体" w:cs="宋体" w:hint="eastAsia"/>
          <w:sz w:val="24"/>
        </w:rPr>
        <w:t>法也称优劣解距离法，是</w:t>
      </w:r>
      <w:proofErr w:type="spellStart"/>
      <w:r>
        <w:rPr>
          <w:rFonts w:ascii="宋体" w:hAnsi="宋体" w:cs="宋体" w:hint="eastAsia"/>
          <w:sz w:val="24"/>
        </w:rPr>
        <w:t>C.L.Hwang</w:t>
      </w:r>
      <w:proofErr w:type="spellEnd"/>
      <w:r>
        <w:rPr>
          <w:rFonts w:ascii="宋体" w:hAnsi="宋体" w:cs="宋体" w:hint="eastAsia"/>
          <w:sz w:val="24"/>
        </w:rPr>
        <w:t>和</w:t>
      </w:r>
      <w:proofErr w:type="spellStart"/>
      <w:r>
        <w:rPr>
          <w:rFonts w:ascii="宋体" w:hAnsi="宋体" w:cs="宋体" w:hint="eastAsia"/>
          <w:sz w:val="24"/>
        </w:rPr>
        <w:t>K.Yoon</w:t>
      </w:r>
      <w:proofErr w:type="spellEnd"/>
      <w:r>
        <w:rPr>
          <w:rFonts w:ascii="宋体" w:hAnsi="宋体" w:cs="宋体" w:hint="eastAsia"/>
          <w:sz w:val="24"/>
        </w:rPr>
        <w:t>于1981年首次提出，其根据有限个评价对象于理想化目标的接近程度进行排序的方法,接近程度通常以欧式集合距离来衡量，是在现有的对象中进行相对优劣的评价。</w:t>
      </w:r>
      <w:proofErr w:type="spellStart"/>
      <w:r>
        <w:rPr>
          <w:rFonts w:ascii="宋体" w:hAnsi="宋体" w:cs="宋体" w:hint="eastAsia"/>
          <w:sz w:val="24"/>
        </w:rPr>
        <w:t>Topsis</w:t>
      </w:r>
      <w:proofErr w:type="spellEnd"/>
      <w:r>
        <w:rPr>
          <w:rFonts w:ascii="宋体" w:hAnsi="宋体" w:cs="宋体" w:hint="eastAsia"/>
          <w:sz w:val="24"/>
        </w:rPr>
        <w:t>法是一种逼近于理想解的排序法，该方法只要求各效用函数具有单调性即可，其以数据为根基，摆脱了人为评价主观性强的特点。再结合熵权法的客观赋权于层次分析法所得到权重相结合，一般能够得到较为准确的评价分数与排序。在本文中使用</w:t>
      </w:r>
      <w:proofErr w:type="spellStart"/>
      <w:r>
        <w:rPr>
          <w:rFonts w:ascii="宋体" w:hAnsi="宋体" w:cs="宋体" w:hint="eastAsia"/>
          <w:sz w:val="24"/>
        </w:rPr>
        <w:t>Topsis</w:t>
      </w:r>
      <w:proofErr w:type="spellEnd"/>
      <w:r>
        <w:rPr>
          <w:rFonts w:ascii="宋体" w:hAnsi="宋体" w:cs="宋体" w:hint="eastAsia"/>
          <w:sz w:val="24"/>
        </w:rPr>
        <w:t>法来测算网络热度指数。</w:t>
      </w:r>
    </w:p>
    <w:p w14:paraId="7E96A3E3"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以下为</w:t>
      </w:r>
      <w:proofErr w:type="spellStart"/>
      <w:r>
        <w:rPr>
          <w:rFonts w:ascii="宋体" w:hAnsi="宋体" w:cs="宋体" w:hint="eastAsia"/>
          <w:sz w:val="24"/>
        </w:rPr>
        <w:t>Topsis</w:t>
      </w:r>
      <w:proofErr w:type="spellEnd"/>
      <w:r>
        <w:rPr>
          <w:rFonts w:ascii="宋体" w:hAnsi="宋体" w:cs="宋体" w:hint="eastAsia"/>
          <w:sz w:val="24"/>
        </w:rPr>
        <w:t>法的内容与基本步骤：</w:t>
      </w:r>
    </w:p>
    <w:p w14:paraId="741A3A3E" w14:textId="77777777" w:rsidR="008C0004" w:rsidRDefault="00C24F2E">
      <w:pPr>
        <w:pStyle w:val="11"/>
        <w:numPr>
          <w:ilvl w:val="0"/>
          <w:numId w:val="10"/>
        </w:numPr>
        <w:spacing w:line="480" w:lineRule="exact"/>
        <w:ind w:firstLineChars="0"/>
        <w:rPr>
          <w:rFonts w:ascii="宋体" w:hAnsi="宋体" w:cs="宋体"/>
          <w:sz w:val="24"/>
        </w:rPr>
      </w:pPr>
      <w:r>
        <w:rPr>
          <w:rFonts w:ascii="宋体" w:hAnsi="宋体" w:cs="宋体" w:hint="eastAsia"/>
          <w:sz w:val="24"/>
        </w:rPr>
        <w:t>原始矩阵正向化</w:t>
      </w:r>
    </w:p>
    <w:p w14:paraId="2D394340" w14:textId="77777777" w:rsidR="008C0004" w:rsidRDefault="00C24F2E">
      <w:pPr>
        <w:spacing w:line="480" w:lineRule="exact"/>
        <w:ind w:left="423"/>
        <w:rPr>
          <w:rFonts w:ascii="宋体" w:hAnsi="宋体" w:cs="宋体"/>
          <w:sz w:val="24"/>
        </w:rPr>
      </w:pPr>
      <w:r>
        <w:rPr>
          <w:rFonts w:ascii="宋体" w:hAnsi="宋体" w:cs="宋体" w:hint="eastAsia"/>
          <w:sz w:val="24"/>
        </w:rPr>
        <w:t>一般以极大型（效益型）指标为基准，即将所有指标正向化。</w:t>
      </w:r>
    </w:p>
    <w:p w14:paraId="0C97E9F6" w14:textId="3F7AD13C" w:rsidR="008C0004" w:rsidRDefault="00C24F2E" w:rsidP="00CD6E50">
      <w:pPr>
        <w:pStyle w:val="11"/>
        <w:numPr>
          <w:ilvl w:val="0"/>
          <w:numId w:val="11"/>
        </w:numPr>
        <w:ind w:firstLineChars="0"/>
        <w:rPr>
          <w:rFonts w:ascii="宋体" w:hAnsi="宋体" w:cs="宋体"/>
          <w:sz w:val="24"/>
        </w:rPr>
      </w:pPr>
      <w:r>
        <w:rPr>
          <w:rFonts w:ascii="宋体" w:hAnsi="宋体" w:cs="宋体" w:hint="eastAsia"/>
          <w:sz w:val="24"/>
        </w:rPr>
        <w:lastRenderedPageBreak/>
        <w:t>极</w:t>
      </w:r>
      <w:r w:rsidR="00CD6E50" w:rsidRPr="00AA4ECC">
        <w:rPr>
          <w:rFonts w:hint="eastAsia"/>
        </w:rPr>
        <w:t>小型指标化为极大型指标一般直接使用</w:t>
      </w:r>
      <w:r w:rsidR="00CD6E50" w:rsidRPr="0038199E">
        <w:rPr>
          <w:rFonts w:ascii="宋体" w:hAnsi="宋体" w:cs="宋体"/>
          <w:position w:val="-6"/>
        </w:rPr>
        <w:object w:dxaOrig="800" w:dyaOrig="220" w14:anchorId="0E2701AB">
          <v:shape id="_x0000_i1055" type="#_x0000_t75" style="width:39.75pt;height:10.5pt" o:ole="">
            <v:imagedata r:id="rId67" o:title=""/>
          </v:shape>
          <o:OLEObject Type="Embed" ProgID="Equation.DSMT4" ShapeID="_x0000_i1055" DrawAspect="Content" ObjectID="_1777230988" r:id="rId68"/>
        </w:object>
      </w:r>
      <w:r w:rsidR="00CD6E50" w:rsidRPr="00AA4ECC">
        <w:rPr>
          <w:rFonts w:hint="eastAsia"/>
        </w:rPr>
        <w:t>，若所有元素均为整数，那么也可以使用</w:t>
      </w:r>
      <w:r w:rsidR="00CD6E50" w:rsidRPr="00AA4ECC">
        <w:rPr>
          <w:position w:val="-24"/>
        </w:rPr>
        <w:object w:dxaOrig="240" w:dyaOrig="620" w14:anchorId="7E88B826">
          <v:shape id="_x0000_i1056" type="#_x0000_t75" style="width:12pt;height:30.75pt" o:ole="">
            <v:imagedata r:id="rId69" o:title=""/>
          </v:shape>
          <o:OLEObject Type="Embed" ProgID="Equation.DSMT4" ShapeID="_x0000_i1056" DrawAspect="Content" ObjectID="_1777230989" r:id="rId70"/>
        </w:object>
      </w:r>
      <w:r w:rsidR="00CD6E50">
        <w:rPr>
          <w:rFonts w:hint="eastAsia"/>
        </w:rPr>
        <w:t>。</w:t>
      </w:r>
    </w:p>
    <w:p w14:paraId="3AF7402F" w14:textId="77777777" w:rsidR="008C0004" w:rsidRDefault="00C24F2E">
      <w:pPr>
        <w:pStyle w:val="11"/>
        <w:numPr>
          <w:ilvl w:val="0"/>
          <w:numId w:val="11"/>
        </w:numPr>
        <w:spacing w:line="480" w:lineRule="exact"/>
        <w:ind w:firstLineChars="0"/>
        <w:rPr>
          <w:rFonts w:ascii="宋体" w:hAnsi="宋体" w:cs="宋体"/>
          <w:sz w:val="24"/>
        </w:rPr>
      </w:pPr>
      <w:r>
        <w:rPr>
          <w:rFonts w:ascii="宋体" w:hAnsi="宋体" w:cs="宋体" w:hint="eastAsia"/>
          <w:sz w:val="24"/>
        </w:rPr>
        <w:t>中间型指标正向化公式：</w:t>
      </w:r>
    </w:p>
    <w:tbl>
      <w:tblPr>
        <w:tblW w:w="0" w:type="auto"/>
        <w:tblLook w:val="04A0" w:firstRow="1" w:lastRow="0" w:firstColumn="1" w:lastColumn="0" w:noHBand="0" w:noVBand="1"/>
      </w:tblPr>
      <w:tblGrid>
        <w:gridCol w:w="2840"/>
        <w:gridCol w:w="2841"/>
        <w:gridCol w:w="2841"/>
      </w:tblGrid>
      <w:tr w:rsidR="00CD6E50" w:rsidRPr="00974DF2" w14:paraId="13C0C974" w14:textId="77777777" w:rsidTr="007F367D">
        <w:trPr>
          <w:trHeight w:val="573"/>
        </w:trPr>
        <w:tc>
          <w:tcPr>
            <w:tcW w:w="2840" w:type="dxa"/>
            <w:shd w:val="clear" w:color="auto" w:fill="auto"/>
            <w:vAlign w:val="center"/>
          </w:tcPr>
          <w:p w14:paraId="09352B12" w14:textId="77777777" w:rsidR="00CD6E50" w:rsidRPr="00974DF2" w:rsidRDefault="00CD6E50" w:rsidP="00CD6E50">
            <w:pPr>
              <w:ind w:left="846"/>
              <w:rPr>
                <w:rFonts w:ascii="宋体" w:hAnsi="宋体" w:cs="宋体"/>
                <w:sz w:val="24"/>
              </w:rPr>
            </w:pPr>
          </w:p>
        </w:tc>
        <w:tc>
          <w:tcPr>
            <w:tcW w:w="2841" w:type="dxa"/>
            <w:shd w:val="clear" w:color="auto" w:fill="auto"/>
            <w:vAlign w:val="center"/>
          </w:tcPr>
          <w:p w14:paraId="57C204B7" w14:textId="77777777" w:rsidR="00CD6E50" w:rsidRPr="00974DF2" w:rsidRDefault="00CD6E50" w:rsidP="00A440EE">
            <w:pPr>
              <w:jc w:val="center"/>
              <w:rPr>
                <w:rFonts w:ascii="宋体" w:hAnsi="宋体" w:cs="宋体"/>
                <w:sz w:val="24"/>
              </w:rPr>
            </w:pPr>
            <w:r w:rsidRPr="00974DF2">
              <w:rPr>
                <w:rFonts w:ascii="宋体" w:hAnsi="宋体" w:cs="宋体"/>
                <w:position w:val="-14"/>
                <w:sz w:val="24"/>
              </w:rPr>
              <w:object w:dxaOrig="2000" w:dyaOrig="400" w14:anchorId="653261E6">
                <v:shape id="_x0000_i1057" type="#_x0000_t75" style="width:99.75pt;height:19.5pt" o:ole="">
                  <v:imagedata r:id="rId71" o:title=""/>
                </v:shape>
                <o:OLEObject Type="Embed" ProgID="Equation.DSMT4" ShapeID="_x0000_i1057" DrawAspect="Content" ObjectID="_1777230990" r:id="rId72"/>
              </w:object>
            </w:r>
            <w:r w:rsidRPr="00974DF2">
              <w:rPr>
                <w:rFonts w:ascii="宋体" w:hAnsi="宋体" w:cs="宋体"/>
                <w:sz w:val="24"/>
              </w:rPr>
              <w:t xml:space="preserve"> </w:t>
            </w:r>
          </w:p>
        </w:tc>
        <w:tc>
          <w:tcPr>
            <w:tcW w:w="2841" w:type="dxa"/>
            <w:shd w:val="clear" w:color="auto" w:fill="auto"/>
            <w:vAlign w:val="center"/>
          </w:tcPr>
          <w:p w14:paraId="493BBCA4" w14:textId="77777777" w:rsidR="00CD6E50" w:rsidRPr="00974DF2" w:rsidRDefault="00CD6E50" w:rsidP="00A440EE">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7</w:t>
            </w:r>
            <w:r w:rsidRPr="00974DF2">
              <w:rPr>
                <w:rFonts w:ascii="宋体" w:hAnsi="宋体" w:cs="宋体" w:hint="eastAsia"/>
                <w:sz w:val="24"/>
              </w:rPr>
              <w:t>)</w:t>
            </w:r>
          </w:p>
        </w:tc>
      </w:tr>
      <w:tr w:rsidR="007F367D" w:rsidRPr="00974DF2" w14:paraId="3A2706D9" w14:textId="77777777" w:rsidTr="007F367D">
        <w:trPr>
          <w:trHeight w:val="653"/>
        </w:trPr>
        <w:tc>
          <w:tcPr>
            <w:tcW w:w="2840" w:type="dxa"/>
            <w:shd w:val="clear" w:color="auto" w:fill="auto"/>
            <w:vAlign w:val="center"/>
          </w:tcPr>
          <w:p w14:paraId="317AE0C1" w14:textId="77777777" w:rsidR="007F367D" w:rsidRPr="00974DF2" w:rsidRDefault="007F367D" w:rsidP="007F367D">
            <w:pPr>
              <w:ind w:left="846"/>
              <w:rPr>
                <w:rFonts w:ascii="宋体" w:hAnsi="宋体" w:cs="宋体"/>
                <w:sz w:val="24"/>
              </w:rPr>
            </w:pPr>
          </w:p>
        </w:tc>
        <w:tc>
          <w:tcPr>
            <w:tcW w:w="2841" w:type="dxa"/>
            <w:shd w:val="clear" w:color="auto" w:fill="auto"/>
            <w:vAlign w:val="center"/>
          </w:tcPr>
          <w:p w14:paraId="520D0C53" w14:textId="520E9B06" w:rsidR="007F367D" w:rsidRPr="00974DF2" w:rsidRDefault="007F367D" w:rsidP="007F367D">
            <w:pPr>
              <w:jc w:val="center"/>
              <w:rPr>
                <w:rFonts w:ascii="宋体" w:hAnsi="宋体" w:cs="宋体"/>
                <w:sz w:val="24"/>
              </w:rPr>
            </w:pPr>
            <w:r w:rsidRPr="00974DF2">
              <w:rPr>
                <w:rFonts w:ascii="宋体" w:hAnsi="宋体" w:cs="宋体"/>
                <w:position w:val="-24"/>
                <w:sz w:val="24"/>
              </w:rPr>
              <w:object w:dxaOrig="1680" w:dyaOrig="660" w14:anchorId="6AC992B8">
                <v:shape id="_x0000_i1058" type="#_x0000_t75" style="width:84pt;height:33.75pt" o:ole="">
                  <v:imagedata r:id="rId73" o:title=""/>
                </v:shape>
                <o:OLEObject Type="Embed" ProgID="Equation.DSMT4" ShapeID="_x0000_i1058" DrawAspect="Content" ObjectID="_1777230991" r:id="rId74"/>
              </w:object>
            </w:r>
            <w:r w:rsidRPr="00974DF2">
              <w:rPr>
                <w:rFonts w:ascii="宋体" w:hAnsi="宋体" w:cs="宋体"/>
                <w:sz w:val="24"/>
              </w:rPr>
              <w:t xml:space="preserve"> </w:t>
            </w:r>
          </w:p>
        </w:tc>
        <w:tc>
          <w:tcPr>
            <w:tcW w:w="2841" w:type="dxa"/>
            <w:shd w:val="clear" w:color="auto" w:fill="auto"/>
            <w:vAlign w:val="center"/>
          </w:tcPr>
          <w:p w14:paraId="599EBF8A" w14:textId="155E0A87" w:rsidR="007F367D" w:rsidRPr="00974DF2" w:rsidRDefault="007F367D" w:rsidP="007F367D">
            <w:pPr>
              <w:jc w:val="right"/>
              <w:rPr>
                <w:rFonts w:ascii="宋体" w:hAnsi="宋体" w:cs="宋体"/>
                <w:sz w:val="24"/>
              </w:rPr>
            </w:pPr>
            <w:r w:rsidRPr="00974DF2">
              <w:rPr>
                <w:rFonts w:ascii="宋体" w:hAnsi="宋体" w:cs="宋体" w:hint="eastAsia"/>
                <w:sz w:val="24"/>
              </w:rPr>
              <w:t>公式(</w:t>
            </w:r>
            <w:r w:rsidRPr="00974DF2">
              <w:rPr>
                <w:rFonts w:ascii="宋体" w:hAnsi="宋体" w:cs="宋体"/>
                <w:sz w:val="24"/>
              </w:rPr>
              <w:t>8</w:t>
            </w:r>
            <w:r w:rsidRPr="00974DF2">
              <w:rPr>
                <w:rFonts w:ascii="宋体" w:hAnsi="宋体" w:cs="宋体" w:hint="eastAsia"/>
                <w:sz w:val="24"/>
              </w:rPr>
              <w:t>)</w:t>
            </w:r>
          </w:p>
        </w:tc>
      </w:tr>
    </w:tbl>
    <w:p w14:paraId="77B93ECD" w14:textId="77777777" w:rsidR="008C0004" w:rsidRDefault="00C24F2E">
      <w:pPr>
        <w:pStyle w:val="11"/>
        <w:numPr>
          <w:ilvl w:val="0"/>
          <w:numId w:val="11"/>
        </w:numPr>
        <w:spacing w:line="480" w:lineRule="exact"/>
        <w:ind w:firstLineChars="0"/>
        <w:rPr>
          <w:rFonts w:ascii="宋体" w:hAnsi="宋体" w:cs="宋体"/>
          <w:sz w:val="24"/>
        </w:rPr>
      </w:pPr>
      <w:r>
        <w:rPr>
          <w:rFonts w:ascii="宋体" w:hAnsi="宋体" w:cs="宋体" w:hint="eastAsia"/>
          <w:sz w:val="24"/>
        </w:rPr>
        <w:t>区间型指标正向化公式：</w:t>
      </w:r>
    </w:p>
    <w:tbl>
      <w:tblPr>
        <w:tblW w:w="0" w:type="auto"/>
        <w:tblLook w:val="04A0" w:firstRow="1" w:lastRow="0" w:firstColumn="1" w:lastColumn="0" w:noHBand="0" w:noVBand="1"/>
      </w:tblPr>
      <w:tblGrid>
        <w:gridCol w:w="951"/>
        <w:gridCol w:w="6364"/>
        <w:gridCol w:w="1207"/>
      </w:tblGrid>
      <w:tr w:rsidR="00CD6E50" w:rsidRPr="00045068" w14:paraId="18FB42B5" w14:textId="77777777" w:rsidTr="00A440EE">
        <w:trPr>
          <w:trHeight w:val="1021"/>
        </w:trPr>
        <w:tc>
          <w:tcPr>
            <w:tcW w:w="2840" w:type="dxa"/>
            <w:shd w:val="clear" w:color="auto" w:fill="auto"/>
            <w:vAlign w:val="center"/>
          </w:tcPr>
          <w:p w14:paraId="3A09F649" w14:textId="77777777" w:rsidR="00CD6E50" w:rsidRPr="00045068" w:rsidRDefault="00CD6E50" w:rsidP="00A440EE">
            <w:pPr>
              <w:rPr>
                <w:rFonts w:ascii="宋体" w:hAnsi="宋体" w:cs="宋体"/>
                <w:sz w:val="24"/>
              </w:rPr>
            </w:pPr>
          </w:p>
        </w:tc>
        <w:tc>
          <w:tcPr>
            <w:tcW w:w="2841" w:type="dxa"/>
            <w:shd w:val="clear" w:color="auto" w:fill="auto"/>
            <w:vAlign w:val="center"/>
          </w:tcPr>
          <w:p w14:paraId="2B3A2A02" w14:textId="77777777" w:rsidR="00CD6E50" w:rsidRPr="00045068" w:rsidRDefault="00CD6E50" w:rsidP="00A440EE">
            <w:pPr>
              <w:jc w:val="center"/>
              <w:rPr>
                <w:rFonts w:ascii="宋体" w:hAnsi="宋体" w:cs="宋体"/>
                <w:sz w:val="24"/>
              </w:rPr>
            </w:pPr>
            <w:r w:rsidRPr="00045068">
              <w:rPr>
                <w:rFonts w:ascii="宋体" w:hAnsi="宋体" w:cs="宋体"/>
                <w:position w:val="-78"/>
                <w:sz w:val="24"/>
              </w:rPr>
              <w:object w:dxaOrig="6160" w:dyaOrig="1680" w14:anchorId="1E72ED65">
                <v:shape id="_x0000_i1059" type="#_x0000_t75" style="width:307.5pt;height:84pt" o:ole="">
                  <v:imagedata r:id="rId75" o:title=""/>
                </v:shape>
                <o:OLEObject Type="Embed" ProgID="Equation.DSMT4" ShapeID="_x0000_i1059" DrawAspect="Content" ObjectID="_1777230992" r:id="rId76"/>
              </w:object>
            </w:r>
            <w:r w:rsidRPr="00045068">
              <w:rPr>
                <w:rFonts w:ascii="宋体" w:hAnsi="宋体" w:cs="宋体"/>
                <w:sz w:val="24"/>
              </w:rPr>
              <w:t xml:space="preserve"> </w:t>
            </w:r>
          </w:p>
        </w:tc>
        <w:tc>
          <w:tcPr>
            <w:tcW w:w="2841" w:type="dxa"/>
            <w:shd w:val="clear" w:color="auto" w:fill="auto"/>
            <w:vAlign w:val="center"/>
          </w:tcPr>
          <w:p w14:paraId="716A603F" w14:textId="77777777" w:rsidR="00CD6E50" w:rsidRPr="00045068" w:rsidRDefault="00CD6E50" w:rsidP="00A440EE">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9</w:t>
            </w:r>
            <w:r w:rsidRPr="00045068">
              <w:rPr>
                <w:rFonts w:ascii="宋体" w:hAnsi="宋体" w:cs="宋体" w:hint="eastAsia"/>
                <w:sz w:val="24"/>
              </w:rPr>
              <w:t>)</w:t>
            </w:r>
          </w:p>
        </w:tc>
      </w:tr>
    </w:tbl>
    <w:p w14:paraId="2F8833CA" w14:textId="77777777" w:rsidR="008C0004" w:rsidRDefault="008C0004">
      <w:pPr>
        <w:spacing w:line="480" w:lineRule="exact"/>
        <w:rPr>
          <w:rFonts w:ascii="宋体" w:hAnsi="宋体" w:cs="宋体"/>
          <w:sz w:val="24"/>
        </w:rPr>
      </w:pPr>
    </w:p>
    <w:p w14:paraId="1737AA92" w14:textId="77777777" w:rsidR="008C0004" w:rsidRDefault="00C24F2E">
      <w:pPr>
        <w:pStyle w:val="11"/>
        <w:numPr>
          <w:ilvl w:val="0"/>
          <w:numId w:val="10"/>
        </w:numPr>
        <w:spacing w:line="480" w:lineRule="exact"/>
        <w:ind w:firstLineChars="0"/>
        <w:rPr>
          <w:rFonts w:ascii="宋体" w:hAnsi="宋体" w:cs="宋体"/>
          <w:sz w:val="24"/>
        </w:rPr>
      </w:pPr>
      <w:r>
        <w:rPr>
          <w:rFonts w:ascii="宋体" w:hAnsi="宋体" w:cs="宋体" w:hint="eastAsia"/>
          <w:sz w:val="24"/>
        </w:rPr>
        <w:t>正向化矩阵标准化（其目的是消除不同指标自身量纲的影响）</w:t>
      </w:r>
    </w:p>
    <w:p w14:paraId="48515111" w14:textId="4E179C45" w:rsidR="00E60321" w:rsidRDefault="00C24F2E" w:rsidP="007F367D">
      <w:pPr>
        <w:spacing w:line="480" w:lineRule="exact"/>
        <w:ind w:left="423"/>
        <w:rPr>
          <w:rFonts w:ascii="宋体" w:hAnsi="宋体" w:cs="宋体"/>
          <w:sz w:val="24"/>
        </w:rPr>
      </w:pPr>
      <w:r>
        <w:rPr>
          <w:rFonts w:ascii="宋体" w:hAnsi="宋体" w:cs="宋体" w:hint="eastAsia"/>
          <w:sz w:val="24"/>
        </w:rPr>
        <w:t>根据公式(</w:t>
      </w:r>
      <w:r>
        <w:rPr>
          <w:rFonts w:ascii="宋体" w:hAnsi="宋体" w:cs="宋体"/>
          <w:sz w:val="24"/>
        </w:rPr>
        <w:t>1)</w:t>
      </w:r>
      <w:r>
        <w:rPr>
          <w:rFonts w:ascii="宋体" w:hAnsi="宋体" w:cs="宋体" w:hint="eastAsia"/>
          <w:sz w:val="24"/>
        </w:rPr>
        <w:t>将其中每个元素进行标准化，最终得到标准化矩阵</w:t>
      </w:r>
      <w:r w:rsidR="007C42C0">
        <w:pict w14:anchorId="72D97369">
          <v:shape id="_x0000_i1060" type="#_x0000_t75" style="width:6.75pt;height:6.75pt">
            <v:imagedata r:id="rId77" o:title=""/>
          </v:shape>
        </w:pict>
      </w:r>
      <w:r>
        <w:rPr>
          <w:rFonts w:ascii="宋体" w:hAnsi="宋体" w:cs="宋体" w:hint="eastAsia"/>
          <w:sz w:val="24"/>
        </w:rPr>
        <w:t>：</w:t>
      </w:r>
    </w:p>
    <w:p w14:paraId="30652E7A" w14:textId="7A85BA11" w:rsidR="008C0004" w:rsidRDefault="00E60321">
      <w:pPr>
        <w:ind w:left="423" w:firstLine="420"/>
        <w:jc w:val="center"/>
        <w:rPr>
          <w:rFonts w:ascii="宋体" w:hAnsi="宋体" w:cs="宋体"/>
          <w:sz w:val="24"/>
        </w:rPr>
      </w:pPr>
      <w:r>
        <w:rPr>
          <w:rFonts w:hint="eastAsia"/>
          <w:position w:val="-68"/>
        </w:rPr>
        <w:object w:dxaOrig="2460" w:dyaOrig="1480" w14:anchorId="67A36D46">
          <v:shape id="_x0000_i1061" type="#_x0000_t75" style="width:147pt;height:87.75pt" o:ole="">
            <v:imagedata r:id="rId78" o:title=""/>
          </v:shape>
          <o:OLEObject Type="Embed" ProgID="Equation.DSMT4" ShapeID="_x0000_i1061" DrawAspect="Content" ObjectID="_1777230993" r:id="rId79"/>
        </w:object>
      </w:r>
    </w:p>
    <w:p w14:paraId="34B4BDA3" w14:textId="77777777" w:rsidR="008C0004" w:rsidRDefault="00C24F2E">
      <w:pPr>
        <w:pStyle w:val="11"/>
        <w:numPr>
          <w:ilvl w:val="0"/>
          <w:numId w:val="10"/>
        </w:numPr>
        <w:spacing w:line="480" w:lineRule="exact"/>
        <w:ind w:firstLineChars="0"/>
        <w:textAlignment w:val="center"/>
        <w:rPr>
          <w:rFonts w:ascii="宋体" w:hAnsi="宋体" w:cs="宋体"/>
          <w:sz w:val="24"/>
        </w:rPr>
      </w:pPr>
      <w:r>
        <w:rPr>
          <w:rFonts w:ascii="宋体" w:hAnsi="宋体" w:cs="宋体" w:hint="eastAsia"/>
          <w:sz w:val="24"/>
        </w:rPr>
        <w:t>计算得分</w:t>
      </w:r>
    </w:p>
    <w:p w14:paraId="14DBDC5A" w14:textId="20C680AB" w:rsidR="008C0004" w:rsidRDefault="00C24F2E">
      <w:pPr>
        <w:pStyle w:val="11"/>
        <w:numPr>
          <w:ilvl w:val="0"/>
          <w:numId w:val="12"/>
        </w:numPr>
        <w:spacing w:line="480" w:lineRule="exact"/>
        <w:ind w:firstLineChars="0"/>
        <w:rPr>
          <w:rFonts w:ascii="宋体" w:hAnsi="宋体" w:cs="宋体"/>
          <w:sz w:val="24"/>
        </w:rPr>
      </w:pPr>
      <w:r>
        <w:rPr>
          <w:rFonts w:ascii="宋体" w:hAnsi="宋体" w:cs="宋体" w:hint="eastAsia"/>
          <w:sz w:val="24"/>
        </w:rPr>
        <w:t>定义</w:t>
      </w:r>
      <w:r w:rsidR="00CD6E50">
        <w:rPr>
          <w:rFonts w:hint="eastAsia"/>
        </w:rPr>
        <w:t>(</w:t>
      </w:r>
      <w:r w:rsidR="00CD6E50" w:rsidRPr="00F26F06">
        <w:object w:dxaOrig="320" w:dyaOrig="300" w14:anchorId="1AB97A53">
          <v:shape id="_x0000_i1062" type="#_x0000_t75" style="width:15.75pt;height:15pt" o:ole="">
            <v:imagedata r:id="rId80" o:title=""/>
          </v:shape>
          <o:OLEObject Type="Embed" ProgID="Equation.DSMT4" ShapeID="_x0000_i1062" DrawAspect="Content" ObjectID="_1777230994" r:id="rId81"/>
        </w:object>
      </w:r>
      <w:r w:rsidR="00CD6E50">
        <w:t>)</w:t>
      </w:r>
      <w:r w:rsidR="00CD6E50">
        <w:rPr>
          <w:rFonts w:hint="eastAsia"/>
        </w:rPr>
        <w:t>与最小值</w:t>
      </w:r>
      <w:r w:rsidR="00CD6E50">
        <w:rPr>
          <w:rFonts w:hint="eastAsia"/>
        </w:rPr>
        <w:t>(</w:t>
      </w:r>
      <w:r w:rsidR="00CD6E50" w:rsidRPr="00F26F06">
        <w:object w:dxaOrig="320" w:dyaOrig="300" w14:anchorId="58968057">
          <v:shape id="_x0000_i1063" type="#_x0000_t75" style="width:15.75pt;height:15pt" o:ole="">
            <v:imagedata r:id="rId82" o:title=""/>
          </v:shape>
          <o:OLEObject Type="Embed" ProgID="Equation.DSMT4" ShapeID="_x0000_i1063" DrawAspect="Content" ObjectID="_1777230995" r:id="rId83"/>
        </w:object>
      </w:r>
      <w:r w:rsidR="00CD6E50">
        <w:t>)</w:t>
      </w:r>
    </w:p>
    <w:p w14:paraId="2C105393" w14:textId="77777777" w:rsidR="00CD6E50" w:rsidRDefault="00C24F2E">
      <w:pPr>
        <w:ind w:left="420"/>
        <w:rPr>
          <w:rFonts w:ascii="宋体" w:hAnsi="宋体" w:cs="宋体"/>
          <w:sz w:val="24"/>
        </w:rPr>
      </w:pPr>
      <w:r>
        <w:rPr>
          <w:rFonts w:ascii="宋体" w:hAnsi="宋体" w:cs="宋体" w:hint="eastAsia"/>
          <w:sz w:val="24"/>
        </w:rPr>
        <w:t>最大值</w:t>
      </w:r>
    </w:p>
    <w:p w14:paraId="2CD994A0" w14:textId="31BFD236" w:rsidR="008C0004" w:rsidRDefault="00CD6E50" w:rsidP="00CD6E50">
      <w:pPr>
        <w:ind w:left="420" w:firstLine="480"/>
        <w:rPr>
          <w:rFonts w:ascii="宋体" w:hAnsi="宋体" w:cs="宋体"/>
          <w:sz w:val="24"/>
        </w:rPr>
      </w:pPr>
      <w:r w:rsidRPr="00F26F06">
        <w:rPr>
          <w:rFonts w:ascii="宋体" w:hAnsi="宋体" w:cs="宋体"/>
          <w:position w:val="-32"/>
          <w:sz w:val="24"/>
        </w:rPr>
        <w:object w:dxaOrig="7080" w:dyaOrig="760" w14:anchorId="30791FA5">
          <v:shape id="_x0000_i1064" type="#_x0000_t75" style="width:353.25pt;height:38.25pt" o:ole="">
            <v:imagedata r:id="rId84" o:title=""/>
          </v:shape>
          <o:OLEObject Type="Embed" ProgID="Equation.DSMT4" ShapeID="_x0000_i1064" DrawAspect="Content" ObjectID="_1777230996" r:id="rId85"/>
        </w:object>
      </w:r>
    </w:p>
    <w:p w14:paraId="249956A0" w14:textId="77777777" w:rsidR="00CD6E50" w:rsidRDefault="00C24F2E">
      <w:pPr>
        <w:ind w:left="420"/>
        <w:rPr>
          <w:rFonts w:ascii="宋体" w:hAnsi="宋体" w:cs="宋体"/>
          <w:sz w:val="24"/>
        </w:rPr>
      </w:pPr>
      <w:r>
        <w:rPr>
          <w:rFonts w:ascii="宋体" w:hAnsi="宋体" w:cs="宋体" w:hint="eastAsia"/>
          <w:sz w:val="24"/>
        </w:rPr>
        <w:t>最小值</w:t>
      </w:r>
    </w:p>
    <w:p w14:paraId="2EFBAA15" w14:textId="380C1C95" w:rsidR="008C0004" w:rsidRDefault="00CD6E50" w:rsidP="00CD6E50">
      <w:pPr>
        <w:ind w:left="420" w:firstLine="480"/>
        <w:rPr>
          <w:rFonts w:ascii="宋体" w:hAnsi="宋体" w:cs="宋体"/>
          <w:sz w:val="24"/>
        </w:rPr>
      </w:pPr>
      <w:r w:rsidRPr="00F26F06">
        <w:rPr>
          <w:rFonts w:ascii="宋体" w:hAnsi="宋体" w:cs="宋体"/>
          <w:position w:val="-32"/>
          <w:sz w:val="24"/>
        </w:rPr>
        <w:object w:dxaOrig="6960" w:dyaOrig="760" w14:anchorId="7D8D7D48">
          <v:shape id="_x0000_i1065" type="#_x0000_t75" style="width:348pt;height:38.25pt" o:ole="">
            <v:imagedata r:id="rId86" o:title=""/>
          </v:shape>
          <o:OLEObject Type="Embed" ProgID="Equation.DSMT4" ShapeID="_x0000_i1065" DrawAspect="Content" ObjectID="_1777230997" r:id="rId87"/>
        </w:object>
      </w:r>
    </w:p>
    <w:p w14:paraId="07B8BD93" w14:textId="77777777" w:rsidR="008C0004" w:rsidRDefault="00C24F2E">
      <w:pPr>
        <w:pStyle w:val="11"/>
        <w:numPr>
          <w:ilvl w:val="0"/>
          <w:numId w:val="12"/>
        </w:numPr>
        <w:spacing w:line="480" w:lineRule="exact"/>
        <w:ind w:firstLineChars="0"/>
        <w:rPr>
          <w:rFonts w:ascii="宋体" w:hAnsi="宋体" w:cs="宋体"/>
          <w:sz w:val="24"/>
        </w:rPr>
      </w:pPr>
      <w:r>
        <w:rPr>
          <w:rFonts w:ascii="宋体" w:hAnsi="宋体" w:cs="宋体" w:hint="eastAsia"/>
          <w:sz w:val="24"/>
        </w:rPr>
        <w:t>计算欧式几何距离</w:t>
      </w:r>
    </w:p>
    <w:p w14:paraId="554D70FD" w14:textId="1779ED6D" w:rsidR="008C0004" w:rsidRDefault="00C24F2E">
      <w:pPr>
        <w:ind w:left="420"/>
        <w:rPr>
          <w:rFonts w:ascii="宋体" w:hAnsi="宋体" w:cs="宋体"/>
          <w:sz w:val="24"/>
        </w:rPr>
      </w:pPr>
      <w:r>
        <w:rPr>
          <w:rFonts w:ascii="宋体" w:hAnsi="宋体" w:cs="宋体" w:hint="eastAsia"/>
          <w:sz w:val="24"/>
        </w:rPr>
        <w:t>与最大值的距离</w:t>
      </w:r>
      <w:r w:rsidR="00E14CCD" w:rsidRPr="00F26F06">
        <w:rPr>
          <w:rFonts w:ascii="宋体" w:hAnsi="宋体" w:cs="宋体"/>
          <w:position w:val="-32"/>
          <w:sz w:val="24"/>
        </w:rPr>
        <w:object w:dxaOrig="2299" w:dyaOrig="780" w14:anchorId="1B61F17C">
          <v:shape id="_x0000_i1066" type="#_x0000_t75" style="width:114.75pt;height:38.25pt" o:ole="">
            <v:imagedata r:id="rId88" o:title=""/>
          </v:shape>
          <o:OLEObject Type="Embed" ProgID="Equation.DSMT4" ShapeID="_x0000_i1066" DrawAspect="Content" ObjectID="_1777230998" r:id="rId89"/>
        </w:object>
      </w:r>
    </w:p>
    <w:p w14:paraId="16F489C8" w14:textId="64DB55ED" w:rsidR="008C0004" w:rsidRDefault="00C24F2E" w:rsidP="00E14CCD">
      <w:pPr>
        <w:ind w:firstLine="480"/>
        <w:rPr>
          <w:rFonts w:ascii="宋体" w:hAnsi="宋体" w:cs="宋体"/>
          <w:sz w:val="24"/>
        </w:rPr>
      </w:pPr>
      <w:r>
        <w:rPr>
          <w:rFonts w:ascii="宋体" w:hAnsi="宋体" w:cs="宋体" w:hint="eastAsia"/>
          <w:sz w:val="24"/>
        </w:rPr>
        <w:lastRenderedPageBreak/>
        <w:t>与最小值的距离</w:t>
      </w:r>
      <w:r w:rsidR="00E14CCD" w:rsidRPr="00F26F06">
        <w:rPr>
          <w:rFonts w:ascii="宋体" w:hAnsi="宋体" w:cs="宋体"/>
          <w:position w:val="-32"/>
          <w:sz w:val="24"/>
        </w:rPr>
        <w:object w:dxaOrig="2299" w:dyaOrig="780" w14:anchorId="0DD5F9C3">
          <v:shape id="_x0000_i1067" type="#_x0000_t75" style="width:114.75pt;height:38.25pt" o:ole="">
            <v:imagedata r:id="rId90" o:title=""/>
          </v:shape>
          <o:OLEObject Type="Embed" ProgID="Equation.DSMT4" ShapeID="_x0000_i1067" DrawAspect="Content" ObjectID="_1777230999" r:id="rId91"/>
        </w:object>
      </w:r>
    </w:p>
    <w:p w14:paraId="3E567867" w14:textId="77777777" w:rsidR="008C0004" w:rsidRDefault="00C24F2E">
      <w:pPr>
        <w:pStyle w:val="11"/>
        <w:numPr>
          <w:ilvl w:val="0"/>
          <w:numId w:val="12"/>
        </w:numPr>
        <w:spacing w:line="480" w:lineRule="exact"/>
        <w:ind w:firstLineChars="0"/>
        <w:rPr>
          <w:rFonts w:ascii="宋体" w:hAnsi="宋体" w:cs="宋体"/>
          <w:sz w:val="24"/>
        </w:rPr>
      </w:pPr>
      <w:r>
        <w:rPr>
          <w:rFonts w:ascii="宋体" w:hAnsi="宋体" w:cs="宋体" w:hint="eastAsia"/>
          <w:sz w:val="24"/>
        </w:rPr>
        <w:t>计算</w:t>
      </w:r>
      <w:proofErr w:type="spellStart"/>
      <w:r>
        <w:rPr>
          <w:rFonts w:ascii="宋体" w:hAnsi="宋体" w:cs="宋体" w:hint="eastAsia"/>
          <w:sz w:val="24"/>
        </w:rPr>
        <w:t>Topsis</w:t>
      </w:r>
      <w:proofErr w:type="spellEnd"/>
      <w:r>
        <w:rPr>
          <w:rFonts w:ascii="宋体" w:hAnsi="宋体" w:cs="宋体" w:hint="eastAsia"/>
          <w:sz w:val="24"/>
        </w:rPr>
        <w:t>得分</w:t>
      </w:r>
    </w:p>
    <w:tbl>
      <w:tblPr>
        <w:tblW w:w="0" w:type="auto"/>
        <w:tblLook w:val="04A0" w:firstRow="1" w:lastRow="0" w:firstColumn="1" w:lastColumn="0" w:noHBand="0" w:noVBand="1"/>
      </w:tblPr>
      <w:tblGrid>
        <w:gridCol w:w="2840"/>
        <w:gridCol w:w="2841"/>
        <w:gridCol w:w="2841"/>
      </w:tblGrid>
      <w:tr w:rsidR="00E14CCD" w:rsidRPr="00045068" w14:paraId="0D57B05E" w14:textId="77777777" w:rsidTr="00123DD5">
        <w:trPr>
          <w:trHeight w:val="1021"/>
        </w:trPr>
        <w:tc>
          <w:tcPr>
            <w:tcW w:w="2840" w:type="dxa"/>
            <w:shd w:val="clear" w:color="auto" w:fill="auto"/>
            <w:vAlign w:val="center"/>
          </w:tcPr>
          <w:p w14:paraId="19AE5F08" w14:textId="77777777" w:rsidR="00E14CCD" w:rsidRPr="00045068" w:rsidRDefault="00E14CCD" w:rsidP="00123DD5">
            <w:pPr>
              <w:rPr>
                <w:rFonts w:ascii="宋体" w:hAnsi="宋体" w:cs="宋体"/>
                <w:sz w:val="24"/>
              </w:rPr>
            </w:pPr>
          </w:p>
        </w:tc>
        <w:tc>
          <w:tcPr>
            <w:tcW w:w="2841" w:type="dxa"/>
            <w:shd w:val="clear" w:color="auto" w:fill="auto"/>
            <w:vAlign w:val="center"/>
          </w:tcPr>
          <w:p w14:paraId="5180851B" w14:textId="77777777" w:rsidR="00E14CCD" w:rsidRPr="00045068" w:rsidRDefault="00E14CCD" w:rsidP="00123DD5">
            <w:pPr>
              <w:jc w:val="center"/>
              <w:rPr>
                <w:rFonts w:ascii="宋体" w:hAnsi="宋体" w:cs="宋体"/>
                <w:sz w:val="24"/>
              </w:rPr>
            </w:pPr>
            <w:r w:rsidRPr="00045068">
              <w:rPr>
                <w:rFonts w:ascii="宋体" w:hAnsi="宋体" w:cs="宋体"/>
                <w:position w:val="-30"/>
                <w:sz w:val="24"/>
              </w:rPr>
              <w:object w:dxaOrig="1359" w:dyaOrig="720" w14:anchorId="0B38B618">
                <v:shape id="_x0000_i1068" type="#_x0000_t75" style="width:68.25pt;height:36.75pt" o:ole="">
                  <v:imagedata r:id="rId92" o:title=""/>
                </v:shape>
                <o:OLEObject Type="Embed" ProgID="Equation.DSMT4" ShapeID="_x0000_i1068" DrawAspect="Content" ObjectID="_1777231000" r:id="rId93"/>
              </w:object>
            </w:r>
          </w:p>
        </w:tc>
        <w:tc>
          <w:tcPr>
            <w:tcW w:w="2841" w:type="dxa"/>
            <w:shd w:val="clear" w:color="auto" w:fill="auto"/>
            <w:vAlign w:val="center"/>
          </w:tcPr>
          <w:p w14:paraId="4A7F366C"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10</w:t>
            </w:r>
            <w:r w:rsidRPr="00045068">
              <w:rPr>
                <w:rFonts w:ascii="宋体" w:hAnsi="宋体" w:cs="宋体" w:hint="eastAsia"/>
                <w:sz w:val="24"/>
              </w:rPr>
              <w:t>)</w:t>
            </w:r>
          </w:p>
        </w:tc>
      </w:tr>
    </w:tbl>
    <w:p w14:paraId="2D3064EF" w14:textId="36FDE09F" w:rsidR="008C0004" w:rsidRDefault="00C24F2E">
      <w:pPr>
        <w:pStyle w:val="11"/>
        <w:numPr>
          <w:ilvl w:val="0"/>
          <w:numId w:val="9"/>
        </w:numPr>
        <w:spacing w:line="480" w:lineRule="exact"/>
        <w:ind w:firstLineChars="0"/>
        <w:textAlignment w:val="center"/>
        <w:outlineLvl w:val="2"/>
        <w:rPr>
          <w:rFonts w:ascii="宋体" w:hAnsi="宋体" w:cs="宋体"/>
          <w:b/>
          <w:bCs/>
          <w:sz w:val="24"/>
        </w:rPr>
      </w:pPr>
      <w:bookmarkStart w:id="27" w:name="_Toc25146"/>
      <w:r>
        <w:rPr>
          <w:rFonts w:ascii="宋体" w:hAnsi="宋体" w:cs="宋体" w:hint="eastAsia"/>
          <w:b/>
          <w:bCs/>
          <w:sz w:val="24"/>
        </w:rPr>
        <w:t>数据代入</w:t>
      </w:r>
      <w:bookmarkEnd w:id="27"/>
    </w:p>
    <w:p w14:paraId="349CF453" w14:textId="591D3B5B" w:rsidR="008C0004" w:rsidRDefault="007C42C0" w:rsidP="007F367D">
      <w:pPr>
        <w:jc w:val="center"/>
        <w:textAlignment w:val="center"/>
        <w:rPr>
          <w:rFonts w:ascii="宋体" w:hAnsi="宋体" w:cs="宋体"/>
          <w:b/>
          <w:bCs/>
          <w:sz w:val="24"/>
        </w:rPr>
      </w:pPr>
      <w:r>
        <w:rPr>
          <w:rFonts w:ascii="宋体" w:hAnsi="宋体" w:cs="宋体"/>
          <w:b/>
          <w:bCs/>
          <w:sz w:val="24"/>
        </w:rPr>
        <w:pict w14:anchorId="7D13DA4A">
          <v:shape id="_x0000_i1069" type="#_x0000_t75" style="width:381pt;height:282.75pt">
            <v:imagedata r:id="rId94" o:title="816d7c6f44bd714f867b8590216f808"/>
          </v:shape>
        </w:pict>
      </w:r>
    </w:p>
    <w:p w14:paraId="0455E348" w14:textId="77777777" w:rsidR="008C0004" w:rsidRDefault="00C24F2E">
      <w:pPr>
        <w:pStyle w:val="a3"/>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2  </w:t>
      </w:r>
      <w:r>
        <w:rPr>
          <w:rFonts w:ascii="宋体" w:eastAsia="宋体" w:hAnsi="宋体" w:hint="eastAsia"/>
          <w:sz w:val="24"/>
          <w:szCs w:val="24"/>
        </w:rPr>
        <w:t>三事件网络热度指数总图</w:t>
      </w:r>
    </w:p>
    <w:p w14:paraId="6DFCED70" w14:textId="77777777" w:rsidR="008C0004" w:rsidRDefault="008C0004">
      <w:pPr>
        <w:ind w:firstLine="420"/>
      </w:pPr>
    </w:p>
    <w:p w14:paraId="1B2DC8F1"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通过观察上图，能够直观地发现，各事件的热度发展都会随波动，在某一段时间到达峰值，且部分事件可能由于节假日、媒体传播等因素迎来多个网络热度高峰期。在观察处理结果，获得对数据的整体性认识的基础上，本文将对其进行更加细致的分类与处理。</w:t>
      </w:r>
    </w:p>
    <w:p w14:paraId="468284B7" w14:textId="1AE1278B" w:rsidR="008C0004" w:rsidRDefault="00C24F2E">
      <w:pPr>
        <w:pStyle w:val="11"/>
        <w:numPr>
          <w:ilvl w:val="0"/>
          <w:numId w:val="8"/>
        </w:numPr>
        <w:spacing w:line="480" w:lineRule="exact"/>
        <w:ind w:firstLineChars="0"/>
        <w:textAlignment w:val="center"/>
        <w:outlineLvl w:val="1"/>
        <w:rPr>
          <w:rFonts w:ascii="楷体" w:eastAsia="楷体" w:hAnsi="楷体" w:cs="楷体"/>
          <w:sz w:val="28"/>
          <w:szCs w:val="28"/>
        </w:rPr>
      </w:pPr>
      <w:bookmarkStart w:id="28" w:name="_Toc3498"/>
      <w:r>
        <w:rPr>
          <w:rFonts w:ascii="楷体" w:eastAsia="楷体" w:hAnsi="楷体" w:cs="楷体" w:hint="eastAsia"/>
          <w:sz w:val="28"/>
          <w:szCs w:val="28"/>
        </w:rPr>
        <w:t>系统聚类分析及聚合系数折线图</w:t>
      </w:r>
      <w:bookmarkEnd w:id="28"/>
    </w:p>
    <w:p w14:paraId="182A3F0B"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在得到了随各天变化的网络热度数据之后，本文以此作为网络热度数据的库，随着后续相关事件的加入，将更大的扩充这个库的大小，为系统聚类算法与关注等级划分提供更为准确的支持</w:t>
      </w:r>
    </w:p>
    <w:p w14:paraId="27C14551"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系统聚类分析是一种统计方法，用于将数据集中的样本或观测值分成若干组</w:t>
      </w:r>
      <w:r>
        <w:rPr>
          <w:rFonts w:ascii="宋体" w:hAnsi="宋体" w:cs="宋体" w:hint="eastAsia"/>
          <w:sz w:val="24"/>
        </w:rPr>
        <w:lastRenderedPageBreak/>
        <w:t>或类，使得同一组内的对象在某种相似性度量下尽可能相似，而不同组之间的对象则尽可能不同的情况。此外，为了优化K-means++聚类人为选择聚类中心个数的过程，本文选择使用系统聚类分析下的聚合系数，采用肘部法则，通过图形大致的估计出最优的聚类中心，聚合系数越低，一定程度上代表聚合优度越好。</w:t>
      </w:r>
    </w:p>
    <w:p w14:paraId="3C8CF05E"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对关注等级进行划分的时候，摒弃了原本人为的主观的对于网络热度的划分，而是采用系统聚类分析法这一科学理性的方法，并结合聚合系数折线图，确定关注的分级数量，基于这一点再结合K-means++聚类分析计算出聚类中心的值，并由此确定出各个关注等级的划分。</w:t>
      </w:r>
    </w:p>
    <w:p w14:paraId="05EE2BFB" w14:textId="7A87ACF1" w:rsidR="008C0004" w:rsidRDefault="00C24F2E">
      <w:pPr>
        <w:pStyle w:val="11"/>
        <w:numPr>
          <w:ilvl w:val="0"/>
          <w:numId w:val="8"/>
        </w:numPr>
        <w:spacing w:line="480" w:lineRule="exact"/>
        <w:ind w:firstLineChars="0"/>
        <w:textAlignment w:val="center"/>
        <w:outlineLvl w:val="1"/>
        <w:rPr>
          <w:rFonts w:ascii="楷体" w:eastAsia="楷体" w:hAnsi="楷体" w:cs="楷体"/>
          <w:sz w:val="28"/>
          <w:szCs w:val="28"/>
        </w:rPr>
      </w:pPr>
      <w:bookmarkStart w:id="29" w:name="_Toc14496"/>
      <w:r>
        <w:rPr>
          <w:rFonts w:ascii="楷体" w:eastAsia="楷体" w:hAnsi="楷体" w:cs="楷体" w:hint="eastAsia"/>
          <w:sz w:val="28"/>
          <w:szCs w:val="28"/>
        </w:rPr>
        <w:t>确定关注等级</w:t>
      </w:r>
      <w:bookmarkEnd w:id="29"/>
    </w:p>
    <w:p w14:paraId="1D19E9E4" w14:textId="24CC8519" w:rsidR="008C0004" w:rsidRDefault="00C24F2E">
      <w:pPr>
        <w:pStyle w:val="11"/>
        <w:numPr>
          <w:ilvl w:val="0"/>
          <w:numId w:val="13"/>
        </w:numPr>
        <w:spacing w:line="480" w:lineRule="exact"/>
        <w:ind w:firstLineChars="0"/>
        <w:textAlignment w:val="center"/>
        <w:outlineLvl w:val="2"/>
        <w:rPr>
          <w:rFonts w:ascii="宋体" w:hAnsi="宋体" w:cs="宋体"/>
          <w:b/>
          <w:bCs/>
          <w:sz w:val="24"/>
        </w:rPr>
      </w:pPr>
      <w:bookmarkStart w:id="30" w:name="_Toc7065"/>
      <w:r>
        <w:rPr>
          <w:rFonts w:ascii="宋体" w:hAnsi="宋体" w:cs="宋体" w:hint="eastAsia"/>
          <w:b/>
          <w:bCs/>
          <w:sz w:val="24"/>
        </w:rPr>
        <w:t>聚合系数折线图</w:t>
      </w:r>
      <w:bookmarkEnd w:id="30"/>
    </w:p>
    <w:p w14:paraId="062EA207"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首先，本文通过</w:t>
      </w:r>
      <w:proofErr w:type="spellStart"/>
      <w:r>
        <w:rPr>
          <w:rFonts w:ascii="宋体" w:hAnsi="宋体" w:cs="宋体" w:hint="eastAsia"/>
          <w:sz w:val="24"/>
        </w:rPr>
        <w:t>Topsis</w:t>
      </w:r>
      <w:proofErr w:type="spellEnd"/>
      <w:r>
        <w:rPr>
          <w:rFonts w:ascii="宋体" w:hAnsi="宋体" w:cs="宋体" w:hint="eastAsia"/>
          <w:sz w:val="24"/>
        </w:rPr>
        <w:t>计算出的网络热度指数进行系统聚类分析，旨在通过其得到的聚合系数来判断聚类中心的个数。</w:t>
      </w:r>
    </w:p>
    <w:p w14:paraId="460AA3FC" w14:textId="47923C9B" w:rsidR="008C0004" w:rsidRDefault="007C42C0" w:rsidP="001A6CB6">
      <w:pPr>
        <w:keepNext/>
        <w:jc w:val="center"/>
      </w:pPr>
      <w:r>
        <w:pict w14:anchorId="7DAA4AF4">
          <v:shape id="_x0000_i1070" type="#_x0000_t75" alt="998ffbbedf8dc568a1402d2f8c839d4" style="width:405pt;height:231pt">
            <v:imagedata r:id="rId95" o:title="998ffbbedf8dc568a1402d2f8c839d4"/>
          </v:shape>
        </w:pict>
      </w:r>
    </w:p>
    <w:p w14:paraId="2141D24A" w14:textId="77777777" w:rsidR="008C0004" w:rsidRDefault="00C24F2E">
      <w:pPr>
        <w:pStyle w:val="a3"/>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3  </w:t>
      </w:r>
      <w:r>
        <w:rPr>
          <w:rFonts w:ascii="宋体" w:eastAsia="宋体" w:hAnsi="宋体" w:hint="eastAsia"/>
          <w:sz w:val="24"/>
          <w:szCs w:val="24"/>
        </w:rPr>
        <w:t>聚合系数图</w:t>
      </w:r>
    </w:p>
    <w:p w14:paraId="752D2F41" w14:textId="77777777" w:rsidR="008C0004" w:rsidRDefault="008C0004">
      <w:pPr>
        <w:ind w:firstLine="420"/>
      </w:pPr>
    </w:p>
    <w:p w14:paraId="617AD0AA"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聚合系数随着聚合类别数的升高而降低，但并不是聚合类别数越高越好，既需要尽量的降低数据的聚合系数（也称畸变程度），也要控制聚合类别数，不使聚合过于分散，失去聚合的意义。</w:t>
      </w:r>
    </w:p>
    <w:p w14:paraId="3FA3F3EE"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如图所示，在第5次聚类之后，其聚合系数降低不明显，所以采用5个聚类中心个数为标准，进行K-means++聚类算法得到聚类中心。</w:t>
      </w:r>
    </w:p>
    <w:p w14:paraId="0FD1DA10" w14:textId="32A5269F" w:rsidR="008C0004" w:rsidRDefault="00C24F2E">
      <w:pPr>
        <w:pStyle w:val="11"/>
        <w:numPr>
          <w:ilvl w:val="0"/>
          <w:numId w:val="13"/>
        </w:numPr>
        <w:spacing w:line="480" w:lineRule="exact"/>
        <w:ind w:firstLineChars="0"/>
        <w:textAlignment w:val="center"/>
        <w:outlineLvl w:val="2"/>
        <w:rPr>
          <w:rFonts w:ascii="宋体" w:hAnsi="宋体" w:cs="宋体"/>
          <w:b/>
          <w:bCs/>
          <w:sz w:val="24"/>
        </w:rPr>
      </w:pPr>
      <w:bookmarkStart w:id="31" w:name="_Toc17423"/>
      <w:r>
        <w:rPr>
          <w:rFonts w:ascii="宋体" w:hAnsi="宋体" w:cs="宋体" w:hint="eastAsia"/>
          <w:b/>
          <w:bCs/>
          <w:sz w:val="24"/>
        </w:rPr>
        <w:lastRenderedPageBreak/>
        <w:t>聚合中心</w:t>
      </w:r>
      <w:bookmarkEnd w:id="31"/>
    </w:p>
    <w:p w14:paraId="00A7612C"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使用K-means++聚类算法得到聚类中心如下表所示：</w:t>
      </w:r>
    </w:p>
    <w:p w14:paraId="304781CB" w14:textId="77777777" w:rsidR="008C0004" w:rsidRDefault="00C24F2E">
      <w:pPr>
        <w:spacing w:line="480" w:lineRule="exact"/>
        <w:jc w:val="center"/>
        <w:rPr>
          <w:rFonts w:ascii="宋体" w:hAnsi="宋体"/>
          <w:szCs w:val="21"/>
        </w:rPr>
      </w:pPr>
      <w:r>
        <w:rPr>
          <w:rFonts w:ascii="宋体" w:hAnsi="宋体" w:cs="宋体" w:hint="eastAsia"/>
          <w:sz w:val="24"/>
        </w:rPr>
        <w:t>表3</w:t>
      </w:r>
      <w:r>
        <w:rPr>
          <w:rFonts w:ascii="宋体" w:hAnsi="宋体" w:cs="宋体"/>
          <w:sz w:val="24"/>
        </w:rPr>
        <w:t xml:space="preserve">  每个聚类中的个案数目</w:t>
      </w:r>
    </w:p>
    <w:tbl>
      <w:tblPr>
        <w:tblW w:w="623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90"/>
        <w:gridCol w:w="1893"/>
        <w:gridCol w:w="2456"/>
      </w:tblGrid>
      <w:tr w:rsidR="008C0004" w14:paraId="7DAE5F79" w14:textId="77777777">
        <w:trPr>
          <w:cantSplit/>
          <w:trHeight w:val="351"/>
          <w:jc w:val="center"/>
        </w:trPr>
        <w:tc>
          <w:tcPr>
            <w:tcW w:w="1890" w:type="dxa"/>
            <w:vMerge w:val="restart"/>
            <w:tcBorders>
              <w:top w:val="single" w:sz="4" w:space="0" w:color="auto"/>
              <w:left w:val="single" w:sz="4" w:space="0" w:color="auto"/>
              <w:bottom w:val="single" w:sz="8" w:space="0" w:color="AEAEAE"/>
              <w:right w:val="single" w:sz="4" w:space="0" w:color="auto"/>
            </w:tcBorders>
            <w:shd w:val="clear" w:color="auto" w:fill="E0E0E0"/>
            <w:vAlign w:val="center"/>
          </w:tcPr>
          <w:p w14:paraId="424B140D" w14:textId="77777777" w:rsidR="008C0004" w:rsidRDefault="00C24F2E">
            <w:pPr>
              <w:ind w:firstLine="420"/>
              <w:jc w:val="center"/>
              <w:textAlignment w:val="center"/>
              <w:rPr>
                <w:rStyle w:val="16"/>
                <w:rFonts w:hint="default"/>
                <w:sz w:val="21"/>
                <w:szCs w:val="21"/>
              </w:rPr>
            </w:pPr>
            <w:r>
              <w:rPr>
                <w:rStyle w:val="16"/>
                <w:rFonts w:hint="default"/>
                <w:sz w:val="21"/>
                <w:szCs w:val="21"/>
              </w:rPr>
              <w:t>聚类</w:t>
            </w:r>
          </w:p>
        </w:tc>
        <w:tc>
          <w:tcPr>
            <w:tcW w:w="1893" w:type="dxa"/>
            <w:tcBorders>
              <w:top w:val="single" w:sz="4" w:space="0" w:color="auto"/>
              <w:left w:val="single" w:sz="4" w:space="0" w:color="auto"/>
              <w:bottom w:val="single" w:sz="4" w:space="0" w:color="auto"/>
              <w:right w:val="single" w:sz="4" w:space="0" w:color="auto"/>
            </w:tcBorders>
            <w:shd w:val="clear" w:color="auto" w:fill="E0E0E0"/>
            <w:vAlign w:val="center"/>
          </w:tcPr>
          <w:p w14:paraId="554D0AC1" w14:textId="77777777" w:rsidR="008C0004" w:rsidRDefault="00C24F2E">
            <w:pPr>
              <w:ind w:firstLine="420"/>
              <w:jc w:val="center"/>
              <w:textAlignment w:val="center"/>
              <w:rPr>
                <w:rStyle w:val="16"/>
                <w:rFonts w:hint="default"/>
                <w:sz w:val="21"/>
                <w:szCs w:val="21"/>
              </w:rPr>
            </w:pPr>
            <w:r>
              <w:rPr>
                <w:rStyle w:val="16"/>
                <w:rFonts w:hint="default"/>
                <w:sz w:val="21"/>
                <w:szCs w:val="21"/>
              </w:rPr>
              <w:t>1</w:t>
            </w:r>
          </w:p>
        </w:tc>
        <w:tc>
          <w:tcPr>
            <w:tcW w:w="2456" w:type="dxa"/>
            <w:tcBorders>
              <w:top w:val="single" w:sz="4" w:space="0" w:color="auto"/>
              <w:left w:val="single" w:sz="4" w:space="0" w:color="auto"/>
              <w:bottom w:val="single" w:sz="4" w:space="0" w:color="auto"/>
              <w:right w:val="single" w:sz="4" w:space="0" w:color="auto"/>
            </w:tcBorders>
            <w:shd w:val="clear" w:color="auto" w:fill="FFFFFF"/>
            <w:vAlign w:val="center"/>
          </w:tcPr>
          <w:p w14:paraId="07A26FF9" w14:textId="77777777" w:rsidR="008C0004" w:rsidRDefault="00C24F2E">
            <w:pPr>
              <w:ind w:firstLine="420"/>
              <w:jc w:val="center"/>
              <w:textAlignment w:val="center"/>
              <w:rPr>
                <w:rStyle w:val="16"/>
                <w:rFonts w:hint="default"/>
                <w:sz w:val="21"/>
                <w:szCs w:val="21"/>
              </w:rPr>
            </w:pPr>
            <w:r>
              <w:rPr>
                <w:rStyle w:val="16"/>
                <w:rFonts w:hint="default"/>
                <w:sz w:val="21"/>
                <w:szCs w:val="21"/>
              </w:rPr>
              <w:t>11</w:t>
            </w:r>
          </w:p>
        </w:tc>
      </w:tr>
      <w:tr w:rsidR="008C0004" w14:paraId="11A358E3" w14:textId="77777777">
        <w:trPr>
          <w:cantSplit/>
          <w:trHeight w:val="386"/>
          <w:jc w:val="center"/>
        </w:trPr>
        <w:tc>
          <w:tcPr>
            <w:tcW w:w="1890" w:type="dxa"/>
            <w:vMerge/>
            <w:tcBorders>
              <w:top w:val="nil"/>
              <w:left w:val="single" w:sz="4" w:space="0" w:color="auto"/>
              <w:bottom w:val="single" w:sz="8" w:space="0" w:color="AEAEAE"/>
              <w:right w:val="single" w:sz="4" w:space="0" w:color="auto"/>
            </w:tcBorders>
            <w:shd w:val="clear" w:color="auto" w:fill="auto"/>
            <w:vAlign w:val="center"/>
          </w:tcPr>
          <w:p w14:paraId="259191C1" w14:textId="77777777" w:rsidR="008C0004" w:rsidRDefault="008C0004">
            <w:pPr>
              <w:ind w:firstLine="420"/>
              <w:jc w:val="center"/>
              <w:textAlignment w:val="center"/>
              <w:rPr>
                <w:rStyle w:val="16"/>
                <w:rFonts w:hint="default"/>
                <w:sz w:val="21"/>
                <w:szCs w:val="21"/>
              </w:rPr>
            </w:pPr>
          </w:p>
        </w:tc>
        <w:tc>
          <w:tcPr>
            <w:tcW w:w="1893" w:type="dxa"/>
            <w:tcBorders>
              <w:top w:val="single" w:sz="4" w:space="0" w:color="auto"/>
              <w:left w:val="single" w:sz="4" w:space="0" w:color="auto"/>
              <w:bottom w:val="single" w:sz="4" w:space="0" w:color="auto"/>
              <w:right w:val="single" w:sz="4" w:space="0" w:color="auto"/>
            </w:tcBorders>
            <w:shd w:val="clear" w:color="auto" w:fill="E0E0E0"/>
            <w:vAlign w:val="center"/>
          </w:tcPr>
          <w:p w14:paraId="5C91690F"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2</w:t>
            </w:r>
          </w:p>
        </w:tc>
        <w:tc>
          <w:tcPr>
            <w:tcW w:w="2456" w:type="dxa"/>
            <w:tcBorders>
              <w:top w:val="single" w:sz="4" w:space="0" w:color="auto"/>
              <w:left w:val="single" w:sz="4" w:space="0" w:color="auto"/>
              <w:bottom w:val="single" w:sz="4" w:space="0" w:color="auto"/>
              <w:right w:val="single" w:sz="4" w:space="0" w:color="auto"/>
            </w:tcBorders>
            <w:shd w:val="clear" w:color="auto" w:fill="FFFFFF"/>
            <w:vAlign w:val="center"/>
          </w:tcPr>
          <w:p w14:paraId="51785D62"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1</w:t>
            </w:r>
          </w:p>
        </w:tc>
      </w:tr>
      <w:tr w:rsidR="008C0004" w14:paraId="157E6DB0" w14:textId="77777777">
        <w:trPr>
          <w:cantSplit/>
          <w:trHeight w:val="80"/>
          <w:jc w:val="center"/>
        </w:trPr>
        <w:tc>
          <w:tcPr>
            <w:tcW w:w="1890" w:type="dxa"/>
            <w:vMerge/>
            <w:tcBorders>
              <w:top w:val="nil"/>
              <w:left w:val="single" w:sz="4" w:space="0" w:color="auto"/>
              <w:bottom w:val="single" w:sz="8" w:space="0" w:color="AEAEAE"/>
              <w:right w:val="single" w:sz="4" w:space="0" w:color="auto"/>
            </w:tcBorders>
            <w:shd w:val="clear" w:color="auto" w:fill="auto"/>
            <w:vAlign w:val="center"/>
          </w:tcPr>
          <w:p w14:paraId="4295BF9A" w14:textId="77777777" w:rsidR="008C0004" w:rsidRDefault="008C0004">
            <w:pPr>
              <w:ind w:firstLine="420"/>
              <w:jc w:val="center"/>
              <w:textAlignment w:val="center"/>
              <w:rPr>
                <w:rStyle w:val="16"/>
                <w:rFonts w:hint="default"/>
                <w:sz w:val="21"/>
                <w:szCs w:val="21"/>
              </w:rPr>
            </w:pPr>
          </w:p>
        </w:tc>
        <w:tc>
          <w:tcPr>
            <w:tcW w:w="1893" w:type="dxa"/>
            <w:tcBorders>
              <w:top w:val="single" w:sz="4" w:space="0" w:color="auto"/>
              <w:left w:val="single" w:sz="4" w:space="0" w:color="auto"/>
              <w:bottom w:val="single" w:sz="4" w:space="0" w:color="auto"/>
              <w:right w:val="single" w:sz="4" w:space="0" w:color="auto"/>
            </w:tcBorders>
            <w:shd w:val="clear" w:color="auto" w:fill="E0E0E0"/>
            <w:vAlign w:val="center"/>
          </w:tcPr>
          <w:p w14:paraId="05E44733"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3</w:t>
            </w:r>
          </w:p>
        </w:tc>
        <w:tc>
          <w:tcPr>
            <w:tcW w:w="2456" w:type="dxa"/>
            <w:tcBorders>
              <w:top w:val="single" w:sz="4" w:space="0" w:color="auto"/>
              <w:left w:val="single" w:sz="4" w:space="0" w:color="auto"/>
              <w:bottom w:val="single" w:sz="4" w:space="0" w:color="auto"/>
              <w:right w:val="single" w:sz="4" w:space="0" w:color="auto"/>
            </w:tcBorders>
            <w:shd w:val="clear" w:color="auto" w:fill="FFFFFF"/>
            <w:vAlign w:val="center"/>
          </w:tcPr>
          <w:p w14:paraId="218C113F"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8</w:t>
            </w:r>
          </w:p>
        </w:tc>
      </w:tr>
      <w:tr w:rsidR="008C0004" w14:paraId="5ACF281A" w14:textId="77777777">
        <w:trPr>
          <w:cantSplit/>
          <w:trHeight w:val="368"/>
          <w:jc w:val="center"/>
        </w:trPr>
        <w:tc>
          <w:tcPr>
            <w:tcW w:w="1890" w:type="dxa"/>
            <w:vMerge/>
            <w:tcBorders>
              <w:top w:val="nil"/>
              <w:left w:val="single" w:sz="4" w:space="0" w:color="auto"/>
              <w:bottom w:val="single" w:sz="8" w:space="0" w:color="AEAEAE"/>
              <w:right w:val="single" w:sz="4" w:space="0" w:color="auto"/>
            </w:tcBorders>
            <w:shd w:val="clear" w:color="auto" w:fill="auto"/>
            <w:vAlign w:val="center"/>
          </w:tcPr>
          <w:p w14:paraId="2E42BD93" w14:textId="77777777" w:rsidR="008C0004" w:rsidRDefault="008C0004">
            <w:pPr>
              <w:ind w:firstLine="420"/>
              <w:jc w:val="center"/>
              <w:textAlignment w:val="center"/>
              <w:rPr>
                <w:rStyle w:val="16"/>
                <w:rFonts w:hint="default"/>
                <w:sz w:val="21"/>
                <w:szCs w:val="21"/>
              </w:rPr>
            </w:pPr>
          </w:p>
        </w:tc>
        <w:tc>
          <w:tcPr>
            <w:tcW w:w="1893" w:type="dxa"/>
            <w:tcBorders>
              <w:top w:val="single" w:sz="4" w:space="0" w:color="auto"/>
              <w:left w:val="single" w:sz="4" w:space="0" w:color="auto"/>
              <w:bottom w:val="single" w:sz="4" w:space="0" w:color="auto"/>
              <w:right w:val="single" w:sz="4" w:space="0" w:color="auto"/>
            </w:tcBorders>
            <w:shd w:val="clear" w:color="auto" w:fill="E0E0E0"/>
            <w:vAlign w:val="center"/>
          </w:tcPr>
          <w:p w14:paraId="516F7290"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4</w:t>
            </w:r>
          </w:p>
        </w:tc>
        <w:tc>
          <w:tcPr>
            <w:tcW w:w="2456" w:type="dxa"/>
            <w:tcBorders>
              <w:top w:val="single" w:sz="4" w:space="0" w:color="auto"/>
              <w:left w:val="single" w:sz="4" w:space="0" w:color="auto"/>
              <w:bottom w:val="single" w:sz="4" w:space="0" w:color="auto"/>
              <w:right w:val="single" w:sz="4" w:space="0" w:color="auto"/>
            </w:tcBorders>
            <w:shd w:val="clear" w:color="auto" w:fill="FFFFFF"/>
            <w:vAlign w:val="center"/>
          </w:tcPr>
          <w:p w14:paraId="3B8AE710"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12</w:t>
            </w:r>
          </w:p>
        </w:tc>
      </w:tr>
      <w:tr w:rsidR="008C0004" w14:paraId="0CA2B77F" w14:textId="77777777">
        <w:trPr>
          <w:cantSplit/>
          <w:trHeight w:val="368"/>
          <w:jc w:val="center"/>
        </w:trPr>
        <w:tc>
          <w:tcPr>
            <w:tcW w:w="1890" w:type="dxa"/>
            <w:vMerge/>
            <w:tcBorders>
              <w:top w:val="nil"/>
              <w:left w:val="single" w:sz="4" w:space="0" w:color="auto"/>
              <w:bottom w:val="single" w:sz="4" w:space="0" w:color="auto"/>
              <w:right w:val="single" w:sz="4" w:space="0" w:color="auto"/>
            </w:tcBorders>
            <w:shd w:val="clear" w:color="auto" w:fill="auto"/>
            <w:vAlign w:val="center"/>
          </w:tcPr>
          <w:p w14:paraId="58425EBC" w14:textId="77777777" w:rsidR="008C0004" w:rsidRDefault="008C0004">
            <w:pPr>
              <w:ind w:firstLine="420"/>
              <w:jc w:val="center"/>
              <w:textAlignment w:val="center"/>
              <w:rPr>
                <w:rStyle w:val="16"/>
                <w:rFonts w:hint="default"/>
                <w:sz w:val="21"/>
                <w:szCs w:val="21"/>
              </w:rPr>
            </w:pPr>
          </w:p>
        </w:tc>
        <w:tc>
          <w:tcPr>
            <w:tcW w:w="1893" w:type="dxa"/>
            <w:tcBorders>
              <w:top w:val="single" w:sz="4" w:space="0" w:color="auto"/>
              <w:left w:val="single" w:sz="4" w:space="0" w:color="auto"/>
              <w:bottom w:val="single" w:sz="4" w:space="0" w:color="auto"/>
              <w:right w:val="single" w:sz="4" w:space="0" w:color="auto"/>
            </w:tcBorders>
            <w:shd w:val="clear" w:color="auto" w:fill="E0E0E0"/>
            <w:vAlign w:val="center"/>
          </w:tcPr>
          <w:p w14:paraId="053944B7"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5</w:t>
            </w:r>
          </w:p>
        </w:tc>
        <w:tc>
          <w:tcPr>
            <w:tcW w:w="2456" w:type="dxa"/>
            <w:tcBorders>
              <w:top w:val="single" w:sz="4" w:space="0" w:color="auto"/>
              <w:left w:val="single" w:sz="4" w:space="0" w:color="auto"/>
              <w:bottom w:val="single" w:sz="4" w:space="0" w:color="auto"/>
              <w:right w:val="single" w:sz="4" w:space="0" w:color="auto"/>
            </w:tcBorders>
            <w:shd w:val="clear" w:color="auto" w:fill="FFFFFF"/>
            <w:vAlign w:val="center"/>
          </w:tcPr>
          <w:p w14:paraId="010DE1F9"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86</w:t>
            </w:r>
          </w:p>
        </w:tc>
      </w:tr>
      <w:tr w:rsidR="008C0004" w14:paraId="573C7AE8" w14:textId="77777777">
        <w:trPr>
          <w:cantSplit/>
          <w:trHeight w:val="368"/>
          <w:jc w:val="center"/>
        </w:trPr>
        <w:tc>
          <w:tcPr>
            <w:tcW w:w="3783"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596632CB" w14:textId="77777777" w:rsidR="008C0004" w:rsidRDefault="00C24F2E">
            <w:pPr>
              <w:ind w:firstLine="420"/>
              <w:jc w:val="center"/>
              <w:textAlignment w:val="center"/>
              <w:rPr>
                <w:rStyle w:val="16"/>
                <w:rFonts w:hint="default"/>
                <w:sz w:val="21"/>
                <w:szCs w:val="21"/>
              </w:rPr>
            </w:pPr>
            <w:r>
              <w:rPr>
                <w:rStyle w:val="16"/>
                <w:rFonts w:hint="default"/>
                <w:sz w:val="21"/>
                <w:szCs w:val="21"/>
              </w:rPr>
              <w:t>有效</w:t>
            </w:r>
          </w:p>
        </w:tc>
        <w:tc>
          <w:tcPr>
            <w:tcW w:w="2456" w:type="dxa"/>
            <w:tcBorders>
              <w:top w:val="single" w:sz="4" w:space="0" w:color="auto"/>
              <w:left w:val="single" w:sz="4" w:space="0" w:color="auto"/>
              <w:bottom w:val="single" w:sz="4" w:space="0" w:color="auto"/>
              <w:right w:val="single" w:sz="4" w:space="0" w:color="auto"/>
            </w:tcBorders>
            <w:shd w:val="clear" w:color="auto" w:fill="FFFFFF"/>
            <w:vAlign w:val="center"/>
          </w:tcPr>
          <w:p w14:paraId="40B768CE" w14:textId="77777777" w:rsidR="008C0004" w:rsidRDefault="00C24F2E">
            <w:pPr>
              <w:ind w:firstLine="420"/>
              <w:jc w:val="center"/>
              <w:textAlignment w:val="center"/>
              <w:rPr>
                <w:rStyle w:val="16"/>
                <w:rFonts w:hint="default"/>
                <w:sz w:val="21"/>
                <w:szCs w:val="21"/>
              </w:rPr>
            </w:pPr>
            <w:r>
              <w:rPr>
                <w:rStyle w:val="16"/>
                <w:rFonts w:hint="default"/>
                <w:sz w:val="21"/>
                <w:szCs w:val="21"/>
              </w:rPr>
              <w:t>118</w:t>
            </w:r>
          </w:p>
        </w:tc>
      </w:tr>
      <w:tr w:rsidR="008C0004" w14:paraId="7B85C75D" w14:textId="77777777">
        <w:trPr>
          <w:cantSplit/>
          <w:trHeight w:val="351"/>
          <w:jc w:val="center"/>
        </w:trPr>
        <w:tc>
          <w:tcPr>
            <w:tcW w:w="3783" w:type="dxa"/>
            <w:gridSpan w:val="2"/>
            <w:tcBorders>
              <w:top w:val="single" w:sz="4" w:space="0" w:color="auto"/>
              <w:left w:val="single" w:sz="4" w:space="0" w:color="auto"/>
              <w:bottom w:val="single" w:sz="8" w:space="0" w:color="152935"/>
              <w:right w:val="single" w:sz="4" w:space="0" w:color="auto"/>
            </w:tcBorders>
            <w:shd w:val="clear" w:color="auto" w:fill="E0E0E0"/>
            <w:vAlign w:val="center"/>
          </w:tcPr>
          <w:p w14:paraId="4643E87A" w14:textId="77777777" w:rsidR="008C0004" w:rsidRDefault="00C24F2E">
            <w:pPr>
              <w:ind w:firstLine="420"/>
              <w:jc w:val="center"/>
              <w:textAlignment w:val="center"/>
              <w:rPr>
                <w:rStyle w:val="16"/>
                <w:rFonts w:hint="default"/>
                <w:sz w:val="21"/>
                <w:szCs w:val="21"/>
              </w:rPr>
            </w:pPr>
            <w:r>
              <w:rPr>
                <w:rStyle w:val="16"/>
                <w:rFonts w:hint="default"/>
                <w:sz w:val="21"/>
                <w:szCs w:val="21"/>
              </w:rPr>
              <w:t>缺失</w:t>
            </w:r>
          </w:p>
        </w:tc>
        <w:tc>
          <w:tcPr>
            <w:tcW w:w="2456" w:type="dxa"/>
            <w:tcBorders>
              <w:top w:val="single" w:sz="4" w:space="0" w:color="auto"/>
              <w:left w:val="single" w:sz="4" w:space="0" w:color="auto"/>
              <w:bottom w:val="single" w:sz="8" w:space="0" w:color="152935"/>
              <w:right w:val="single" w:sz="4" w:space="0" w:color="auto"/>
            </w:tcBorders>
            <w:shd w:val="clear" w:color="auto" w:fill="FFFFFF"/>
            <w:vAlign w:val="center"/>
          </w:tcPr>
          <w:p w14:paraId="363A7420" w14:textId="77777777" w:rsidR="008C0004" w:rsidRDefault="00C24F2E">
            <w:pPr>
              <w:ind w:firstLine="420"/>
              <w:jc w:val="center"/>
              <w:textAlignment w:val="center"/>
              <w:rPr>
                <w:rStyle w:val="16"/>
                <w:rFonts w:hint="default"/>
                <w:sz w:val="21"/>
                <w:szCs w:val="21"/>
              </w:rPr>
            </w:pPr>
            <w:r>
              <w:rPr>
                <w:rStyle w:val="16"/>
                <w:rFonts w:hint="default"/>
                <w:sz w:val="21"/>
                <w:szCs w:val="21"/>
              </w:rPr>
              <w:t>0</w:t>
            </w:r>
          </w:p>
        </w:tc>
      </w:tr>
    </w:tbl>
    <w:p w14:paraId="2AB20185" w14:textId="77777777" w:rsidR="008C0004" w:rsidRDefault="00C24F2E">
      <w:pPr>
        <w:spacing w:line="480" w:lineRule="exact"/>
        <w:jc w:val="center"/>
        <w:rPr>
          <w:rFonts w:ascii="宋体" w:hAnsi="宋体" w:cs="宋体"/>
          <w:sz w:val="24"/>
        </w:rPr>
      </w:pPr>
      <w:r>
        <w:rPr>
          <w:rFonts w:ascii="宋体" w:hAnsi="宋体" w:cs="宋体" w:hint="eastAsia"/>
          <w:sz w:val="24"/>
        </w:rPr>
        <w:t>表4</w:t>
      </w:r>
      <w:r>
        <w:rPr>
          <w:rFonts w:ascii="宋体" w:hAnsi="宋体" w:cs="宋体"/>
          <w:sz w:val="24"/>
        </w:rPr>
        <w:t xml:space="preserve">  最终聚类中心</w:t>
      </w:r>
    </w:p>
    <w:tbl>
      <w:tblPr>
        <w:tblW w:w="75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98"/>
        <w:gridCol w:w="1037"/>
        <w:gridCol w:w="1641"/>
        <w:gridCol w:w="1600"/>
        <w:gridCol w:w="1534"/>
        <w:gridCol w:w="1105"/>
      </w:tblGrid>
      <w:tr w:rsidR="008C0004" w14:paraId="39762B33" w14:textId="77777777">
        <w:trPr>
          <w:cantSplit/>
          <w:trHeight w:val="345"/>
          <w:jc w:val="center"/>
        </w:trPr>
        <w:tc>
          <w:tcPr>
            <w:tcW w:w="598" w:type="dxa"/>
            <w:vMerge w:val="restart"/>
            <w:tcBorders>
              <w:top w:val="single" w:sz="4" w:space="0" w:color="auto"/>
              <w:left w:val="single" w:sz="4" w:space="0" w:color="auto"/>
              <w:bottom w:val="nil"/>
              <w:right w:val="single" w:sz="4" w:space="0" w:color="auto"/>
            </w:tcBorders>
            <w:shd w:val="clear" w:color="auto" w:fill="FFFFFF"/>
            <w:vAlign w:val="center"/>
          </w:tcPr>
          <w:p w14:paraId="09F11CFE" w14:textId="77777777" w:rsidR="008C0004" w:rsidRDefault="008C0004">
            <w:pPr>
              <w:ind w:firstLine="420"/>
              <w:jc w:val="center"/>
              <w:textAlignment w:val="center"/>
              <w:rPr>
                <w:rStyle w:val="16"/>
                <w:rFonts w:hint="default"/>
                <w:sz w:val="21"/>
                <w:szCs w:val="21"/>
              </w:rPr>
            </w:pPr>
          </w:p>
        </w:tc>
        <w:tc>
          <w:tcPr>
            <w:tcW w:w="6917"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1F1EF4E"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聚类</w:t>
            </w:r>
          </w:p>
        </w:tc>
      </w:tr>
      <w:tr w:rsidR="008C0004" w14:paraId="23B165AB" w14:textId="77777777">
        <w:trPr>
          <w:cantSplit/>
          <w:jc w:val="center"/>
        </w:trPr>
        <w:tc>
          <w:tcPr>
            <w:tcW w:w="598" w:type="dxa"/>
            <w:vMerge/>
            <w:tcBorders>
              <w:top w:val="nil"/>
              <w:left w:val="single" w:sz="4" w:space="0" w:color="auto"/>
              <w:bottom w:val="nil"/>
              <w:right w:val="single" w:sz="4" w:space="0" w:color="auto"/>
            </w:tcBorders>
            <w:shd w:val="clear" w:color="auto" w:fill="auto"/>
            <w:vAlign w:val="center"/>
          </w:tcPr>
          <w:p w14:paraId="05640F49" w14:textId="77777777" w:rsidR="008C0004" w:rsidRDefault="008C0004">
            <w:pPr>
              <w:ind w:firstLine="420"/>
              <w:jc w:val="center"/>
              <w:textAlignment w:val="center"/>
              <w:rPr>
                <w:rStyle w:val="16"/>
                <w:rFonts w:hint="default"/>
                <w:sz w:val="21"/>
                <w:szCs w:val="21"/>
              </w:rPr>
            </w:pPr>
          </w:p>
        </w:tc>
        <w:tc>
          <w:tcPr>
            <w:tcW w:w="1037" w:type="dxa"/>
            <w:tcBorders>
              <w:top w:val="single" w:sz="4" w:space="0" w:color="auto"/>
              <w:left w:val="single" w:sz="4" w:space="0" w:color="auto"/>
              <w:bottom w:val="single" w:sz="8" w:space="0" w:color="152935"/>
              <w:right w:val="single" w:sz="4" w:space="0" w:color="auto"/>
            </w:tcBorders>
            <w:shd w:val="clear" w:color="auto" w:fill="FFFFFF"/>
            <w:vAlign w:val="center"/>
          </w:tcPr>
          <w:p w14:paraId="6AAB2022"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1</w:t>
            </w:r>
          </w:p>
        </w:tc>
        <w:tc>
          <w:tcPr>
            <w:tcW w:w="1641" w:type="dxa"/>
            <w:tcBorders>
              <w:top w:val="single" w:sz="4" w:space="0" w:color="auto"/>
              <w:left w:val="single" w:sz="4" w:space="0" w:color="auto"/>
              <w:bottom w:val="single" w:sz="8" w:space="0" w:color="152935"/>
              <w:right w:val="single" w:sz="4" w:space="0" w:color="auto"/>
            </w:tcBorders>
            <w:shd w:val="clear" w:color="auto" w:fill="FFFFFF"/>
            <w:vAlign w:val="center"/>
          </w:tcPr>
          <w:p w14:paraId="41FCB688"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2</w:t>
            </w:r>
          </w:p>
        </w:tc>
        <w:tc>
          <w:tcPr>
            <w:tcW w:w="1600" w:type="dxa"/>
            <w:tcBorders>
              <w:top w:val="single" w:sz="4" w:space="0" w:color="auto"/>
              <w:left w:val="single" w:sz="4" w:space="0" w:color="auto"/>
              <w:bottom w:val="single" w:sz="8" w:space="0" w:color="152935"/>
              <w:right w:val="single" w:sz="4" w:space="0" w:color="auto"/>
            </w:tcBorders>
            <w:shd w:val="clear" w:color="auto" w:fill="FFFFFF"/>
            <w:vAlign w:val="center"/>
          </w:tcPr>
          <w:p w14:paraId="16F354C1"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3</w:t>
            </w:r>
          </w:p>
        </w:tc>
        <w:tc>
          <w:tcPr>
            <w:tcW w:w="1534" w:type="dxa"/>
            <w:tcBorders>
              <w:top w:val="single" w:sz="4" w:space="0" w:color="auto"/>
              <w:left w:val="single" w:sz="4" w:space="0" w:color="auto"/>
              <w:bottom w:val="single" w:sz="8" w:space="0" w:color="152935"/>
              <w:right w:val="single" w:sz="4" w:space="0" w:color="auto"/>
            </w:tcBorders>
            <w:shd w:val="clear" w:color="auto" w:fill="FFFFFF"/>
            <w:vAlign w:val="center"/>
          </w:tcPr>
          <w:p w14:paraId="10071F52"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4</w:t>
            </w:r>
          </w:p>
        </w:tc>
        <w:tc>
          <w:tcPr>
            <w:tcW w:w="1105" w:type="dxa"/>
            <w:tcBorders>
              <w:top w:val="single" w:sz="4" w:space="0" w:color="auto"/>
              <w:left w:val="single" w:sz="4" w:space="0" w:color="auto"/>
              <w:bottom w:val="single" w:sz="8" w:space="0" w:color="152935"/>
              <w:right w:val="single" w:sz="4" w:space="0" w:color="auto"/>
            </w:tcBorders>
            <w:shd w:val="clear" w:color="auto" w:fill="FFFFFF"/>
            <w:vAlign w:val="center"/>
          </w:tcPr>
          <w:p w14:paraId="7C4950E5"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5</w:t>
            </w:r>
          </w:p>
        </w:tc>
      </w:tr>
      <w:tr w:rsidR="008C0004" w14:paraId="58FF927B" w14:textId="77777777">
        <w:trPr>
          <w:cantSplit/>
          <w:jc w:val="center"/>
        </w:trPr>
        <w:tc>
          <w:tcPr>
            <w:tcW w:w="598" w:type="dxa"/>
            <w:tcBorders>
              <w:top w:val="single" w:sz="8" w:space="0" w:color="152935"/>
              <w:left w:val="single" w:sz="4" w:space="0" w:color="auto"/>
              <w:bottom w:val="single" w:sz="8" w:space="0" w:color="152935"/>
              <w:right w:val="single" w:sz="4" w:space="0" w:color="auto"/>
            </w:tcBorders>
            <w:shd w:val="clear" w:color="auto" w:fill="E0E0E0"/>
            <w:vAlign w:val="center"/>
          </w:tcPr>
          <w:p w14:paraId="679609FD" w14:textId="77777777" w:rsidR="008C0004" w:rsidRDefault="00C24F2E">
            <w:pPr>
              <w:ind w:firstLine="420"/>
              <w:jc w:val="center"/>
              <w:textAlignment w:val="center"/>
              <w:rPr>
                <w:rStyle w:val="16"/>
                <w:rFonts w:hint="default"/>
                <w:sz w:val="21"/>
                <w:szCs w:val="21"/>
              </w:rPr>
            </w:pPr>
            <w:r>
              <w:rPr>
                <w:rStyle w:val="16"/>
                <w:rFonts w:hint="default"/>
                <w:sz w:val="21"/>
                <w:szCs w:val="21"/>
              </w:rPr>
              <w:t>V1</w:t>
            </w:r>
          </w:p>
        </w:tc>
        <w:tc>
          <w:tcPr>
            <w:tcW w:w="1037" w:type="dxa"/>
            <w:tcBorders>
              <w:top w:val="single" w:sz="8" w:space="0" w:color="152935"/>
              <w:left w:val="single" w:sz="4" w:space="0" w:color="auto"/>
              <w:bottom w:val="single" w:sz="8" w:space="0" w:color="152935"/>
              <w:right w:val="single" w:sz="4" w:space="0" w:color="auto"/>
            </w:tcBorders>
            <w:shd w:val="clear" w:color="auto" w:fill="FFFFFF"/>
            <w:vAlign w:val="center"/>
          </w:tcPr>
          <w:p w14:paraId="020A29F2" w14:textId="77777777" w:rsidR="008C0004" w:rsidRDefault="00C24F2E">
            <w:pPr>
              <w:ind w:firstLine="420"/>
              <w:jc w:val="center"/>
              <w:textAlignment w:val="center"/>
              <w:rPr>
                <w:rStyle w:val="16"/>
                <w:rFonts w:hint="default"/>
                <w:sz w:val="21"/>
                <w:szCs w:val="21"/>
              </w:rPr>
            </w:pPr>
            <w:r>
              <w:rPr>
                <w:rStyle w:val="16"/>
                <w:rFonts w:hint="default"/>
                <w:sz w:val="21"/>
                <w:szCs w:val="21"/>
              </w:rPr>
              <w:t>0.02498</w:t>
            </w:r>
          </w:p>
        </w:tc>
        <w:tc>
          <w:tcPr>
            <w:tcW w:w="1641" w:type="dxa"/>
            <w:tcBorders>
              <w:top w:val="single" w:sz="8" w:space="0" w:color="152935"/>
              <w:left w:val="single" w:sz="4" w:space="0" w:color="auto"/>
              <w:bottom w:val="single" w:sz="8" w:space="0" w:color="152935"/>
              <w:right w:val="single" w:sz="4" w:space="0" w:color="auto"/>
            </w:tcBorders>
            <w:shd w:val="clear" w:color="auto" w:fill="FFFFFF"/>
            <w:vAlign w:val="center"/>
          </w:tcPr>
          <w:p w14:paraId="5AF7E621" w14:textId="77777777" w:rsidR="008C0004" w:rsidRDefault="00C24F2E">
            <w:pPr>
              <w:ind w:firstLine="420"/>
              <w:jc w:val="center"/>
              <w:textAlignment w:val="center"/>
              <w:rPr>
                <w:rStyle w:val="16"/>
                <w:rFonts w:hint="default"/>
                <w:sz w:val="21"/>
                <w:szCs w:val="21"/>
              </w:rPr>
            </w:pPr>
            <w:r>
              <w:rPr>
                <w:rStyle w:val="16"/>
                <w:rFonts w:hint="default"/>
                <w:sz w:val="21"/>
                <w:szCs w:val="21"/>
              </w:rPr>
              <w:t>0.05798</w:t>
            </w:r>
          </w:p>
        </w:tc>
        <w:tc>
          <w:tcPr>
            <w:tcW w:w="1600" w:type="dxa"/>
            <w:tcBorders>
              <w:top w:val="single" w:sz="8" w:space="0" w:color="152935"/>
              <w:left w:val="single" w:sz="4" w:space="0" w:color="auto"/>
              <w:bottom w:val="single" w:sz="8" w:space="0" w:color="152935"/>
              <w:right w:val="single" w:sz="4" w:space="0" w:color="auto"/>
            </w:tcBorders>
            <w:shd w:val="clear" w:color="auto" w:fill="FFFFFF"/>
            <w:vAlign w:val="center"/>
          </w:tcPr>
          <w:p w14:paraId="73446930" w14:textId="77777777" w:rsidR="008C0004" w:rsidRDefault="00C24F2E">
            <w:pPr>
              <w:ind w:firstLine="420"/>
              <w:jc w:val="center"/>
              <w:textAlignment w:val="center"/>
              <w:rPr>
                <w:rStyle w:val="16"/>
                <w:rFonts w:hint="default"/>
                <w:sz w:val="21"/>
                <w:szCs w:val="21"/>
              </w:rPr>
            </w:pPr>
            <w:r>
              <w:rPr>
                <w:rStyle w:val="16"/>
                <w:rFonts w:hint="default"/>
                <w:sz w:val="21"/>
                <w:szCs w:val="21"/>
              </w:rPr>
              <w:t>0.03986</w:t>
            </w:r>
          </w:p>
        </w:tc>
        <w:tc>
          <w:tcPr>
            <w:tcW w:w="1534" w:type="dxa"/>
            <w:tcBorders>
              <w:top w:val="single" w:sz="8" w:space="0" w:color="152935"/>
              <w:left w:val="single" w:sz="4" w:space="0" w:color="auto"/>
              <w:bottom w:val="single" w:sz="8" w:space="0" w:color="152935"/>
              <w:right w:val="single" w:sz="4" w:space="0" w:color="auto"/>
            </w:tcBorders>
            <w:shd w:val="clear" w:color="auto" w:fill="FFFFFF"/>
            <w:vAlign w:val="center"/>
          </w:tcPr>
          <w:p w14:paraId="2284482E" w14:textId="77777777" w:rsidR="008C0004" w:rsidRDefault="00C24F2E">
            <w:pPr>
              <w:ind w:firstLine="420"/>
              <w:jc w:val="center"/>
              <w:textAlignment w:val="center"/>
              <w:rPr>
                <w:rStyle w:val="16"/>
                <w:rFonts w:hint="default"/>
                <w:sz w:val="21"/>
                <w:szCs w:val="21"/>
              </w:rPr>
            </w:pPr>
            <w:r>
              <w:rPr>
                <w:rStyle w:val="16"/>
                <w:rFonts w:hint="default"/>
                <w:sz w:val="21"/>
                <w:szCs w:val="21"/>
              </w:rPr>
              <w:t>0.01081</w:t>
            </w:r>
          </w:p>
        </w:tc>
        <w:tc>
          <w:tcPr>
            <w:tcW w:w="1105" w:type="dxa"/>
            <w:tcBorders>
              <w:top w:val="single" w:sz="8" w:space="0" w:color="152935"/>
              <w:left w:val="single" w:sz="4" w:space="0" w:color="auto"/>
              <w:bottom w:val="single" w:sz="8" w:space="0" w:color="152935"/>
              <w:right w:val="single" w:sz="4" w:space="0" w:color="auto"/>
            </w:tcBorders>
            <w:shd w:val="clear" w:color="auto" w:fill="FFFFFF"/>
            <w:vAlign w:val="center"/>
          </w:tcPr>
          <w:p w14:paraId="47D1DC5C" w14:textId="77777777" w:rsidR="008C0004" w:rsidRDefault="00C24F2E">
            <w:pPr>
              <w:ind w:firstLine="420"/>
              <w:jc w:val="center"/>
              <w:textAlignment w:val="center"/>
              <w:rPr>
                <w:rStyle w:val="16"/>
                <w:rFonts w:hint="default"/>
                <w:sz w:val="21"/>
                <w:szCs w:val="21"/>
              </w:rPr>
            </w:pPr>
            <w:r>
              <w:rPr>
                <w:rStyle w:val="16"/>
                <w:rFonts w:hint="default"/>
                <w:sz w:val="21"/>
                <w:szCs w:val="21"/>
              </w:rPr>
              <w:t>0.00254</w:t>
            </w:r>
          </w:p>
        </w:tc>
      </w:tr>
    </w:tbl>
    <w:p w14:paraId="1B1148C8"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基于对于聚类方式的选取中，本项目采用了平方欧式距离的方式，所以针对于一串数字而言，可以通过计算两两聚类中心的平均数来得到关注度等级的划分点即：</w:t>
      </w:r>
    </w:p>
    <w:p w14:paraId="0121D8A2" w14:textId="77777777" w:rsidR="008C0004" w:rsidRDefault="00C24F2E">
      <w:pPr>
        <w:spacing w:line="480" w:lineRule="exact"/>
        <w:jc w:val="center"/>
        <w:rPr>
          <w:rFonts w:ascii="宋体" w:hAnsi="宋体" w:cs="宋体"/>
          <w:sz w:val="24"/>
        </w:rPr>
      </w:pPr>
      <w:r>
        <w:rPr>
          <w:rFonts w:ascii="宋体" w:hAnsi="宋体" w:cs="宋体" w:hint="eastAsia"/>
          <w:sz w:val="24"/>
        </w:rPr>
        <w:t>表5</w:t>
      </w:r>
      <w:r>
        <w:rPr>
          <w:rFonts w:ascii="宋体" w:hAnsi="宋体" w:cs="宋体"/>
          <w:sz w:val="24"/>
        </w:rPr>
        <w:t xml:space="preserve">  </w:t>
      </w:r>
      <w:r>
        <w:rPr>
          <w:rFonts w:ascii="宋体" w:hAnsi="宋体" w:cs="宋体" w:hint="eastAsia"/>
          <w:sz w:val="24"/>
        </w:rPr>
        <w:t>网络热度指数区间等级划分</w:t>
      </w:r>
    </w:p>
    <w:tbl>
      <w:tblPr>
        <w:tblW w:w="4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3275"/>
      </w:tblGrid>
      <w:tr w:rsidR="008C0004" w14:paraId="7F79C7EE" w14:textId="77777777" w:rsidTr="007F367D">
        <w:trPr>
          <w:trHeight w:val="321"/>
          <w:jc w:val="center"/>
        </w:trPr>
        <w:tc>
          <w:tcPr>
            <w:tcW w:w="1682" w:type="dxa"/>
          </w:tcPr>
          <w:p w14:paraId="0A806644"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1级</w:t>
            </w:r>
          </w:p>
        </w:tc>
        <w:tc>
          <w:tcPr>
            <w:tcW w:w="3275" w:type="dxa"/>
          </w:tcPr>
          <w:p w14:paraId="7AE00702"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＜0.00127</w:t>
            </w:r>
          </w:p>
        </w:tc>
      </w:tr>
      <w:tr w:rsidR="008C0004" w14:paraId="5C6B94D9" w14:textId="77777777" w:rsidTr="007F367D">
        <w:trPr>
          <w:trHeight w:val="309"/>
          <w:jc w:val="center"/>
        </w:trPr>
        <w:tc>
          <w:tcPr>
            <w:tcW w:w="1682" w:type="dxa"/>
          </w:tcPr>
          <w:p w14:paraId="7DF7E2C7"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2级</w:t>
            </w:r>
          </w:p>
        </w:tc>
        <w:tc>
          <w:tcPr>
            <w:tcW w:w="3275" w:type="dxa"/>
          </w:tcPr>
          <w:p w14:paraId="29C3ED19"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[0.00127,0.01335)</w:t>
            </w:r>
          </w:p>
        </w:tc>
      </w:tr>
      <w:tr w:rsidR="008C0004" w14:paraId="7D228688" w14:textId="77777777" w:rsidTr="007F367D">
        <w:trPr>
          <w:trHeight w:val="321"/>
          <w:jc w:val="center"/>
        </w:trPr>
        <w:tc>
          <w:tcPr>
            <w:tcW w:w="1682" w:type="dxa"/>
          </w:tcPr>
          <w:p w14:paraId="263A2E96"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3级</w:t>
            </w:r>
          </w:p>
        </w:tc>
        <w:tc>
          <w:tcPr>
            <w:tcW w:w="3275" w:type="dxa"/>
          </w:tcPr>
          <w:p w14:paraId="2119FD98"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[0.01335,0.02154)</w:t>
            </w:r>
          </w:p>
        </w:tc>
      </w:tr>
      <w:tr w:rsidR="008C0004" w14:paraId="2712CC3C" w14:textId="77777777" w:rsidTr="007F367D">
        <w:trPr>
          <w:trHeight w:val="321"/>
          <w:jc w:val="center"/>
        </w:trPr>
        <w:tc>
          <w:tcPr>
            <w:tcW w:w="1682" w:type="dxa"/>
          </w:tcPr>
          <w:p w14:paraId="30901933"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4级</w:t>
            </w:r>
          </w:p>
        </w:tc>
        <w:tc>
          <w:tcPr>
            <w:tcW w:w="3275" w:type="dxa"/>
          </w:tcPr>
          <w:p w14:paraId="232394DE"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[0.02154,0.03242)</w:t>
            </w:r>
          </w:p>
        </w:tc>
      </w:tr>
      <w:tr w:rsidR="008C0004" w14:paraId="0FFB43D3" w14:textId="77777777" w:rsidTr="007F367D">
        <w:trPr>
          <w:trHeight w:val="321"/>
          <w:jc w:val="center"/>
        </w:trPr>
        <w:tc>
          <w:tcPr>
            <w:tcW w:w="1682" w:type="dxa"/>
          </w:tcPr>
          <w:p w14:paraId="1731ED7F"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5级</w:t>
            </w:r>
          </w:p>
        </w:tc>
        <w:tc>
          <w:tcPr>
            <w:tcW w:w="3275" w:type="dxa"/>
          </w:tcPr>
          <w:p w14:paraId="7170D07D"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[0.03242,0.04892)</w:t>
            </w:r>
          </w:p>
        </w:tc>
      </w:tr>
      <w:tr w:rsidR="008C0004" w14:paraId="3ED53278" w14:textId="77777777" w:rsidTr="007F367D">
        <w:trPr>
          <w:trHeight w:val="309"/>
          <w:jc w:val="center"/>
        </w:trPr>
        <w:tc>
          <w:tcPr>
            <w:tcW w:w="1682" w:type="dxa"/>
          </w:tcPr>
          <w:p w14:paraId="3565A53C"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6级</w:t>
            </w:r>
          </w:p>
        </w:tc>
        <w:tc>
          <w:tcPr>
            <w:tcW w:w="3275" w:type="dxa"/>
          </w:tcPr>
          <w:p w14:paraId="1780AF63" w14:textId="77777777" w:rsidR="008C0004" w:rsidRDefault="00C24F2E">
            <w:pPr>
              <w:ind w:left="60" w:right="60" w:firstLine="420"/>
              <w:jc w:val="center"/>
              <w:textAlignment w:val="center"/>
              <w:rPr>
                <w:rStyle w:val="16"/>
                <w:rFonts w:hint="default"/>
                <w:sz w:val="21"/>
                <w:szCs w:val="21"/>
              </w:rPr>
            </w:pPr>
            <w:r>
              <w:rPr>
                <w:rStyle w:val="16"/>
                <w:rFonts w:hint="default"/>
                <w:sz w:val="21"/>
                <w:szCs w:val="21"/>
              </w:rPr>
              <w:t>≥0.04892</w:t>
            </w:r>
          </w:p>
        </w:tc>
      </w:tr>
    </w:tbl>
    <w:p w14:paraId="13FE06B4" w14:textId="77777777" w:rsidR="008C0004" w:rsidRDefault="00C24F2E">
      <w:pPr>
        <w:spacing w:line="480" w:lineRule="exact"/>
        <w:rPr>
          <w:rFonts w:ascii="宋体" w:hAnsi="宋体" w:cs="宋体"/>
          <w:sz w:val="24"/>
        </w:rPr>
      </w:pPr>
      <w:r>
        <w:rPr>
          <w:rFonts w:ascii="宋体" w:hAnsi="宋体" w:cs="宋体" w:hint="eastAsia"/>
          <w:sz w:val="24"/>
        </w:rPr>
        <w:t xml:space="preserve"> </w:t>
      </w:r>
    </w:p>
    <w:p w14:paraId="1353EA74" w14:textId="7372DA6D" w:rsidR="008C0004" w:rsidRDefault="00C24F2E">
      <w:pPr>
        <w:pStyle w:val="11"/>
        <w:numPr>
          <w:ilvl w:val="0"/>
          <w:numId w:val="1"/>
        </w:numPr>
        <w:spacing w:line="480" w:lineRule="exact"/>
        <w:ind w:firstLineChars="0"/>
        <w:textAlignment w:val="center"/>
        <w:outlineLvl w:val="0"/>
        <w:rPr>
          <w:rFonts w:ascii="黑体" w:eastAsia="黑体" w:hAnsi="黑体" w:cs="黑体"/>
          <w:sz w:val="30"/>
          <w:szCs w:val="30"/>
        </w:rPr>
      </w:pPr>
      <w:bookmarkStart w:id="32" w:name="_Toc8124"/>
      <w:r>
        <w:rPr>
          <w:rFonts w:ascii="黑体" w:eastAsia="黑体" w:hAnsi="黑体" w:cs="黑体" w:hint="eastAsia"/>
          <w:sz w:val="30"/>
          <w:szCs w:val="30"/>
        </w:rPr>
        <w:t>网络热度发展趋势预测</w:t>
      </w:r>
      <w:bookmarkEnd w:id="32"/>
    </w:p>
    <w:p w14:paraId="15562D6C"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对于网络热度的有效预测有助于决策方把握事物发展态势，挖掘网络热度发展隐形因子，进而助力网络热度的正向持续性发展和地方网红经济的长期发展，实现“网红”到“长红”的转变，为地方经济注入新活力。</w:t>
      </w:r>
    </w:p>
    <w:p w14:paraId="26195470"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预测模型方面，本文基于网络舆情指标的时间序列特则，选择了在处理长期依赖关系的时间序列数据中预测效果较优异的LSTM神经网络架构。相对于传统的RNN架构，如NAR与NARX等神经网络模型，LSTM通过引入包括了输入门、</w:t>
      </w:r>
      <w:r>
        <w:rPr>
          <w:rFonts w:ascii="宋体" w:hAnsi="宋体" w:cs="宋体" w:hint="eastAsia"/>
          <w:sz w:val="24"/>
        </w:rPr>
        <w:lastRenderedPageBreak/>
        <w:t>遗忘门和输出门的门控机制与时间单元有效地解决了由于递归预测的误差累积引起的梯度消失与梯度爆炸等问题，避免了因神经网络的底层网络错误导致的训练模型难以收敛与不稳定等现象的发生。本项目所搭建的LSTM神经网络模型中，根据所需预测时间序列的单维数据特征，选择了利用预测值更新网络状态的方式。同时，在模型预测结果评价方面，本文选择RMSE值作为指标。</w:t>
      </w:r>
    </w:p>
    <w:p w14:paraId="34C91C1D" w14:textId="4770B70F" w:rsidR="008C0004" w:rsidRDefault="00C24F2E">
      <w:pPr>
        <w:pStyle w:val="11"/>
        <w:numPr>
          <w:ilvl w:val="0"/>
          <w:numId w:val="14"/>
        </w:numPr>
        <w:spacing w:line="480" w:lineRule="exact"/>
        <w:ind w:firstLineChars="0"/>
        <w:textAlignment w:val="center"/>
        <w:outlineLvl w:val="1"/>
        <w:rPr>
          <w:rFonts w:ascii="宋体" w:hAnsi="宋体"/>
          <w:b/>
          <w:bCs/>
          <w:sz w:val="28"/>
          <w:szCs w:val="28"/>
        </w:rPr>
      </w:pPr>
      <w:bookmarkStart w:id="33" w:name="_Toc29178"/>
      <w:r>
        <w:rPr>
          <w:rFonts w:ascii="楷体" w:eastAsia="楷体" w:hAnsi="楷体" w:cs="楷体" w:hint="eastAsia"/>
          <w:sz w:val="28"/>
          <w:szCs w:val="28"/>
        </w:rPr>
        <w:t>对LSTM长短期记忆网络模型的介绍</w:t>
      </w:r>
      <w:bookmarkEnd w:id="33"/>
    </w:p>
    <w:p w14:paraId="6A84354E" w14:textId="2C7AC02C" w:rsidR="00E60321" w:rsidRDefault="007C42C0" w:rsidP="007F367D">
      <w:pPr>
        <w:keepNext/>
        <w:autoSpaceDE w:val="0"/>
        <w:autoSpaceDN w:val="0"/>
        <w:jc w:val="center"/>
      </w:pPr>
      <w:r>
        <w:pict w14:anchorId="090A7F6F">
          <v:shape id="_x0000_i1071" type="#_x0000_t75" style="width:306pt;height:157.5pt">
            <v:imagedata r:id="rId96" o:title="102f19d55cfaa4fc7e6bfbe30569c0e" croptop="385f" cropbottom="385f"/>
          </v:shape>
        </w:pict>
      </w:r>
    </w:p>
    <w:p w14:paraId="4AB2F911" w14:textId="77777777" w:rsidR="008C0004" w:rsidRDefault="00C24F2E">
      <w:pPr>
        <w:pStyle w:val="a3"/>
        <w:jc w:val="center"/>
        <w:rPr>
          <w:sz w:val="24"/>
        </w:rPr>
      </w:pPr>
      <w:r>
        <w:rPr>
          <w:rFonts w:ascii="宋体" w:eastAsia="宋体" w:hAnsi="宋体" w:hint="eastAsia"/>
          <w:sz w:val="24"/>
          <w:szCs w:val="24"/>
        </w:rPr>
        <w:t>图</w:t>
      </w:r>
      <w:r>
        <w:rPr>
          <w:rFonts w:ascii="宋体" w:eastAsia="宋体" w:hAnsi="宋体"/>
          <w:sz w:val="24"/>
          <w:szCs w:val="24"/>
        </w:rPr>
        <w:t xml:space="preserve">4  </w:t>
      </w:r>
      <w:r>
        <w:rPr>
          <w:rFonts w:ascii="宋体" w:eastAsia="宋体" w:hAnsi="宋体" w:hint="eastAsia"/>
          <w:sz w:val="24"/>
          <w:szCs w:val="24"/>
        </w:rPr>
        <w:t>LSTM长短期记忆网络模型图</w:t>
      </w:r>
    </w:p>
    <w:p w14:paraId="4F09E80D" w14:textId="77777777" w:rsidR="008C0004" w:rsidRDefault="00C24F2E" w:rsidP="00402F87">
      <w:pPr>
        <w:autoSpaceDE w:val="0"/>
        <w:autoSpaceDN w:val="0"/>
        <w:spacing w:line="480" w:lineRule="exact"/>
        <w:ind w:firstLineChars="200" w:firstLine="480"/>
        <w:rPr>
          <w:sz w:val="24"/>
        </w:rPr>
      </w:pPr>
      <w:r>
        <w:rPr>
          <w:rFonts w:hint="eastAsia"/>
          <w:sz w:val="24"/>
        </w:rPr>
        <w:t>符号说明：</w:t>
      </w:r>
    </w:p>
    <w:p w14:paraId="4A18239F" w14:textId="6684928A" w:rsidR="008C0004" w:rsidRDefault="00E14CCD" w:rsidP="00402F87">
      <w:pPr>
        <w:autoSpaceDE w:val="0"/>
        <w:autoSpaceDN w:val="0"/>
        <w:spacing w:line="480" w:lineRule="exact"/>
        <w:ind w:firstLineChars="200" w:firstLine="480"/>
        <w:rPr>
          <w:sz w:val="24"/>
        </w:rPr>
      </w:pPr>
      <w:r w:rsidRPr="00D26E62">
        <w:rPr>
          <w:rFonts w:ascii="宋体" w:hAnsi="宋体" w:cs="宋体"/>
          <w:position w:val="-12"/>
          <w:sz w:val="24"/>
        </w:rPr>
        <w:object w:dxaOrig="240" w:dyaOrig="360" w14:anchorId="3DD31976">
          <v:shape id="_x0000_i1072" type="#_x0000_t75" style="width:12pt;height:18pt" o:ole="">
            <v:imagedata r:id="rId97" o:title=""/>
          </v:shape>
          <o:OLEObject Type="Embed" ProgID="Equation.DSMT4" ShapeID="_x0000_i1072" DrawAspect="Content" ObjectID="_1777231001" r:id="rId98"/>
        </w:object>
      </w:r>
      <w:r w:rsidR="00C24F2E">
        <w:rPr>
          <w:rFonts w:hint="eastAsia"/>
          <w:sz w:val="24"/>
        </w:rPr>
        <w:t>:</w:t>
      </w:r>
      <w:r w:rsidR="00C24F2E">
        <w:rPr>
          <w:rFonts w:hint="eastAsia"/>
          <w:sz w:val="24"/>
        </w:rPr>
        <w:t>当前时刻输入信息</w:t>
      </w:r>
    </w:p>
    <w:p w14:paraId="1B1B6FFE" w14:textId="278BC3FB" w:rsidR="008C0004" w:rsidRDefault="00E14CCD" w:rsidP="00402F87">
      <w:pPr>
        <w:autoSpaceDE w:val="0"/>
        <w:autoSpaceDN w:val="0"/>
        <w:spacing w:line="480" w:lineRule="exact"/>
        <w:ind w:firstLineChars="200" w:firstLine="480"/>
        <w:rPr>
          <w:sz w:val="24"/>
        </w:rPr>
      </w:pPr>
      <w:r w:rsidRPr="00D26E62">
        <w:rPr>
          <w:rFonts w:ascii="宋体" w:hAnsi="宋体" w:cs="宋体"/>
          <w:position w:val="-12"/>
          <w:sz w:val="24"/>
        </w:rPr>
        <w:object w:dxaOrig="360" w:dyaOrig="360" w14:anchorId="1BC67539">
          <v:shape id="_x0000_i1073" type="#_x0000_t75" style="width:18pt;height:18pt" o:ole="">
            <v:imagedata r:id="rId99" o:title=""/>
          </v:shape>
          <o:OLEObject Type="Embed" ProgID="Equation.DSMT4" ShapeID="_x0000_i1073" DrawAspect="Content" ObjectID="_1777231002" r:id="rId100"/>
        </w:object>
      </w:r>
      <w:r w:rsidR="00C24F2E">
        <w:rPr>
          <w:rFonts w:hint="eastAsia"/>
          <w:sz w:val="24"/>
        </w:rPr>
        <w:t>:</w:t>
      </w:r>
      <w:r w:rsidR="00C24F2E">
        <w:rPr>
          <w:rFonts w:hint="eastAsia"/>
          <w:sz w:val="24"/>
        </w:rPr>
        <w:t>上一时刻的隐藏状态</w:t>
      </w:r>
    </w:p>
    <w:p w14:paraId="06A425F7" w14:textId="7DC7A47E" w:rsidR="008C0004" w:rsidRDefault="00E14CCD" w:rsidP="00402F87">
      <w:pPr>
        <w:autoSpaceDE w:val="0"/>
        <w:autoSpaceDN w:val="0"/>
        <w:spacing w:line="480" w:lineRule="exact"/>
        <w:ind w:firstLineChars="200" w:firstLine="480"/>
        <w:rPr>
          <w:sz w:val="24"/>
        </w:rPr>
      </w:pPr>
      <w:r w:rsidRPr="00D26E62">
        <w:rPr>
          <w:rFonts w:ascii="宋体" w:hAnsi="宋体" w:cs="宋体"/>
          <w:position w:val="-12"/>
          <w:sz w:val="24"/>
        </w:rPr>
        <w:object w:dxaOrig="240" w:dyaOrig="360" w14:anchorId="5928656B">
          <v:shape id="_x0000_i1074" type="#_x0000_t75" style="width:10.5pt;height:15.75pt" o:ole="">
            <v:imagedata r:id="rId101" o:title=""/>
          </v:shape>
          <o:OLEObject Type="Embed" ProgID="Equation.DSMT4" ShapeID="_x0000_i1074" DrawAspect="Content" ObjectID="_1777231003" r:id="rId102"/>
        </w:object>
      </w:r>
      <w:r w:rsidR="00C24F2E">
        <w:rPr>
          <w:rFonts w:hint="eastAsia"/>
          <w:sz w:val="24"/>
        </w:rPr>
        <w:t>:</w:t>
      </w:r>
      <w:r w:rsidR="00C24F2E">
        <w:rPr>
          <w:rFonts w:hint="eastAsia"/>
          <w:sz w:val="24"/>
        </w:rPr>
        <w:t>传递到下一时刻的隐藏状态</w:t>
      </w:r>
    </w:p>
    <w:p w14:paraId="62511B2B" w14:textId="670DF185" w:rsidR="008C0004" w:rsidRDefault="00E14CCD" w:rsidP="00402F87">
      <w:pPr>
        <w:autoSpaceDE w:val="0"/>
        <w:autoSpaceDN w:val="0"/>
        <w:spacing w:line="480" w:lineRule="exact"/>
        <w:ind w:firstLineChars="200" w:firstLine="480"/>
        <w:rPr>
          <w:sz w:val="24"/>
        </w:rPr>
      </w:pPr>
      <w:r w:rsidRPr="00D26E62">
        <w:rPr>
          <w:rFonts w:ascii="宋体" w:hAnsi="宋体" w:cs="宋体"/>
          <w:position w:val="-6"/>
          <w:sz w:val="24"/>
        </w:rPr>
        <w:object w:dxaOrig="240" w:dyaOrig="220" w14:anchorId="311E8909">
          <v:shape id="_x0000_i1075" type="#_x0000_t75" style="width:12pt;height:10.5pt" o:ole="">
            <v:imagedata r:id="rId103" o:title=""/>
          </v:shape>
          <o:OLEObject Type="Embed" ProgID="Equation.DSMT4" ShapeID="_x0000_i1075" DrawAspect="Content" ObjectID="_1777231004" r:id="rId104"/>
        </w:object>
      </w:r>
      <w:r w:rsidR="00C24F2E">
        <w:rPr>
          <w:rFonts w:hint="eastAsia"/>
          <w:sz w:val="24"/>
        </w:rPr>
        <w:t>:</w:t>
      </w:r>
      <w:r w:rsidRPr="00D26E62">
        <w:rPr>
          <w:rFonts w:ascii="宋体" w:hAnsi="宋体" w:cs="宋体"/>
          <w:position w:val="-10"/>
          <w:sz w:val="24"/>
        </w:rPr>
        <w:object w:dxaOrig="859" w:dyaOrig="320" w14:anchorId="315DB224">
          <v:shape id="_x0000_i1076" type="#_x0000_t75" style="width:42.75pt;height:15.75pt" o:ole="">
            <v:imagedata r:id="rId105" o:title=""/>
          </v:shape>
          <o:OLEObject Type="Embed" ProgID="Equation.DSMT4" ShapeID="_x0000_i1076" DrawAspect="Content" ObjectID="_1777231005" r:id="rId106"/>
        </w:object>
      </w:r>
      <w:r w:rsidR="00C24F2E">
        <w:rPr>
          <w:rFonts w:hint="eastAsia"/>
          <w:sz w:val="24"/>
        </w:rPr>
        <w:t>函数</w:t>
      </w:r>
      <w:r w:rsidR="00C24F2E">
        <w:rPr>
          <w:rFonts w:hint="eastAsia"/>
          <w:sz w:val="24"/>
        </w:rPr>
        <w:t>,</w:t>
      </w:r>
      <w:r w:rsidR="00C24F2E">
        <w:rPr>
          <w:rFonts w:hint="eastAsia"/>
          <w:sz w:val="24"/>
        </w:rPr>
        <w:t>通过这个函数可以将数据变为</w:t>
      </w:r>
      <w:r w:rsidR="00C24F2E">
        <w:rPr>
          <w:rFonts w:hint="eastAsia"/>
          <w:sz w:val="24"/>
        </w:rPr>
        <w:t>[0,1]</w:t>
      </w:r>
      <w:r w:rsidR="00C24F2E">
        <w:rPr>
          <w:rFonts w:hint="eastAsia"/>
          <w:sz w:val="24"/>
        </w:rPr>
        <w:t>范围的数值</w:t>
      </w:r>
    </w:p>
    <w:p w14:paraId="5C8C216D" w14:textId="3FF67FFA" w:rsidR="008C0004" w:rsidRDefault="00E14CCD" w:rsidP="00402F87">
      <w:pPr>
        <w:autoSpaceDE w:val="0"/>
        <w:autoSpaceDN w:val="0"/>
        <w:spacing w:line="480" w:lineRule="exact"/>
        <w:ind w:firstLineChars="200" w:firstLine="480"/>
        <w:rPr>
          <w:sz w:val="24"/>
        </w:rPr>
      </w:pPr>
      <w:r w:rsidRPr="00D26E62">
        <w:rPr>
          <w:rFonts w:ascii="宋体" w:hAnsi="宋体" w:cs="宋体"/>
          <w:position w:val="-6"/>
          <w:sz w:val="24"/>
        </w:rPr>
        <w:object w:dxaOrig="499" w:dyaOrig="279" w14:anchorId="562B4E5E">
          <v:shape id="_x0000_i1077" type="#_x0000_t75" style="width:25.5pt;height:14.25pt" o:ole="">
            <v:imagedata r:id="rId107" o:title=""/>
          </v:shape>
          <o:OLEObject Type="Embed" ProgID="Equation.DSMT4" ShapeID="_x0000_i1077" DrawAspect="Content" ObjectID="_1777231006" r:id="rId108"/>
        </w:object>
      </w:r>
      <w:r w:rsidR="00C24F2E">
        <w:rPr>
          <w:rFonts w:hint="eastAsia"/>
          <w:sz w:val="24"/>
        </w:rPr>
        <w:t>:</w:t>
      </w:r>
      <w:r w:rsidRPr="00D26E62">
        <w:rPr>
          <w:rFonts w:ascii="宋体" w:hAnsi="宋体" w:cs="宋体"/>
          <w:position w:val="-6"/>
          <w:sz w:val="24"/>
        </w:rPr>
        <w:object w:dxaOrig="499" w:dyaOrig="279" w14:anchorId="20BAF931">
          <v:shape id="_x0000_i1078" type="#_x0000_t75" style="width:25.5pt;height:14.25pt" o:ole="">
            <v:imagedata r:id="rId107" o:title=""/>
          </v:shape>
          <o:OLEObject Type="Embed" ProgID="Equation.DSMT4" ShapeID="_x0000_i1078" DrawAspect="Content" ObjectID="_1777231007" r:id="rId109"/>
        </w:object>
      </w:r>
      <w:r w:rsidR="00C24F2E">
        <w:rPr>
          <w:rFonts w:hint="eastAsia"/>
          <w:sz w:val="24"/>
        </w:rPr>
        <w:t>函数，通过这个函数可以将数据变为</w:t>
      </w:r>
      <w:r w:rsidR="00C24F2E">
        <w:rPr>
          <w:rFonts w:hint="eastAsia"/>
          <w:sz w:val="24"/>
        </w:rPr>
        <w:t>[-1,1]</w:t>
      </w:r>
      <w:r w:rsidR="00C24F2E">
        <w:rPr>
          <w:rFonts w:hint="eastAsia"/>
          <w:sz w:val="24"/>
        </w:rPr>
        <w:t>范围的数值</w:t>
      </w:r>
      <w:r w:rsidR="00C24F2E">
        <w:rPr>
          <w:rFonts w:hint="eastAsia"/>
          <w:sz w:val="24"/>
        </w:rPr>
        <w:t xml:space="preserve"> </w:t>
      </w:r>
    </w:p>
    <w:p w14:paraId="2EC7860B" w14:textId="77777777" w:rsidR="00E14CCD" w:rsidRDefault="00C24F2E" w:rsidP="00E14CCD">
      <w:pPr>
        <w:numPr>
          <w:ilvl w:val="0"/>
          <w:numId w:val="15"/>
        </w:numPr>
        <w:autoSpaceDE w:val="0"/>
        <w:autoSpaceDN w:val="0"/>
        <w:spacing w:line="480" w:lineRule="exact"/>
        <w:ind w:firstLineChars="200" w:firstLine="480"/>
        <w:rPr>
          <w:rFonts w:ascii="宋体" w:hAnsi="宋体" w:cs="宋体"/>
          <w:sz w:val="24"/>
        </w:rPr>
      </w:pPr>
      <w:r>
        <w:rPr>
          <w:rFonts w:ascii="宋体" w:hAnsi="宋体" w:cs="宋体" w:hint="eastAsia"/>
          <w:sz w:val="24"/>
        </w:rPr>
        <w:t>遗忘选择：</w:t>
      </w:r>
      <w:r w:rsidR="00E14CCD">
        <w:rPr>
          <w:rFonts w:ascii="宋体" w:hAnsi="宋体" w:cs="宋体" w:hint="eastAsia"/>
          <w:sz w:val="24"/>
        </w:rPr>
        <w:t>通过</w:t>
      </w:r>
      <w:r w:rsidR="00E14CCD" w:rsidRPr="00D26E62">
        <w:rPr>
          <w:rFonts w:ascii="宋体" w:hAnsi="宋体" w:cs="宋体"/>
          <w:position w:val="-10"/>
          <w:sz w:val="24"/>
        </w:rPr>
        <w:object w:dxaOrig="859" w:dyaOrig="320" w14:anchorId="6752C24C">
          <v:shape id="_x0000_i1079" type="#_x0000_t75" style="width:42.75pt;height:15.75pt" o:ole="">
            <v:imagedata r:id="rId105" o:title=""/>
          </v:shape>
          <o:OLEObject Type="Embed" ProgID="Equation.DSMT4" ShapeID="_x0000_i1079" DrawAspect="Content" ObjectID="_1777231008" r:id="rId110"/>
        </w:object>
      </w:r>
      <w:r w:rsidR="00E14CCD">
        <w:rPr>
          <w:rFonts w:ascii="宋体" w:hAnsi="宋体" w:cs="宋体" w:hint="eastAsia"/>
          <w:sz w:val="24"/>
        </w:rPr>
        <w:t>层的遗忘门公式运算得到与</w:t>
      </w:r>
      <w:r w:rsidR="00E14CCD" w:rsidRPr="00D26E62">
        <w:rPr>
          <w:rFonts w:ascii="宋体" w:hAnsi="宋体" w:cs="宋体"/>
          <w:position w:val="-12"/>
          <w:sz w:val="24"/>
        </w:rPr>
        <w:object w:dxaOrig="420" w:dyaOrig="360" w14:anchorId="6CF4BBA4">
          <v:shape id="_x0000_i1080" type="#_x0000_t75" style="width:21.75pt;height:18pt" o:ole="">
            <v:imagedata r:id="rId111" o:title=""/>
          </v:shape>
          <o:OLEObject Type="Embed" ProgID="Equation.DSMT4" ShapeID="_x0000_i1080" DrawAspect="Content" ObjectID="_1777231009" r:id="rId112"/>
        </w:object>
      </w:r>
      <w:r w:rsidR="00E14CCD">
        <w:rPr>
          <w:rFonts w:ascii="宋体" w:hAnsi="宋体" w:cs="宋体" w:hint="eastAsia"/>
          <w:sz w:val="24"/>
        </w:rPr>
        <w:t>同维的矩阵</w:t>
      </w:r>
      <w:r w:rsidR="00E14CCD" w:rsidRPr="00D26E62">
        <w:rPr>
          <w:rFonts w:ascii="宋体" w:hAnsi="宋体" w:cs="宋体"/>
          <w:position w:val="-12"/>
          <w:sz w:val="24"/>
        </w:rPr>
        <w:object w:dxaOrig="240" w:dyaOrig="360" w14:anchorId="03CF8136">
          <v:shape id="_x0000_i1081" type="#_x0000_t75" style="width:12pt;height:18pt" o:ole="">
            <v:imagedata r:id="rId113" o:title=""/>
          </v:shape>
          <o:OLEObject Type="Embed" ProgID="Equation.DSMT4" ShapeID="_x0000_i1081" DrawAspect="Content" ObjectID="_1777231010" r:id="rId114"/>
        </w:object>
      </w:r>
      <w:r w:rsidR="00E14CCD">
        <w:rPr>
          <w:rFonts w:ascii="宋体" w:hAnsi="宋体" w:cs="宋体" w:hint="eastAsia"/>
          <w:sz w:val="24"/>
        </w:rPr>
        <w:t>，</w:t>
      </w:r>
      <w:r w:rsidR="00E14CCD" w:rsidRPr="00D26E62">
        <w:rPr>
          <w:rFonts w:ascii="宋体" w:hAnsi="宋体" w:cs="宋体"/>
          <w:position w:val="-12"/>
          <w:sz w:val="24"/>
        </w:rPr>
        <w:object w:dxaOrig="240" w:dyaOrig="360" w14:anchorId="4A9CA732">
          <v:shape id="_x0000_i1082" type="#_x0000_t75" style="width:12pt;height:18pt" o:ole="">
            <v:imagedata r:id="rId113" o:title=""/>
          </v:shape>
          <o:OLEObject Type="Embed" ProgID="Equation.DSMT4" ShapeID="_x0000_i1082" DrawAspect="Content" ObjectID="_1777231011" r:id="rId115"/>
        </w:object>
      </w:r>
      <w:r w:rsidR="00E14CCD">
        <w:rPr>
          <w:rFonts w:ascii="宋体" w:hAnsi="宋体" w:cs="宋体" w:hint="eastAsia"/>
          <w:sz w:val="24"/>
        </w:rPr>
        <w:t>中为1表示对</w:t>
      </w:r>
      <w:r w:rsidR="00E14CCD" w:rsidRPr="00D26E62">
        <w:rPr>
          <w:rFonts w:ascii="宋体" w:hAnsi="宋体" w:cs="宋体"/>
          <w:position w:val="-12"/>
          <w:sz w:val="24"/>
        </w:rPr>
        <w:object w:dxaOrig="420" w:dyaOrig="360" w14:anchorId="76C6F3F1">
          <v:shape id="_x0000_i1083" type="#_x0000_t75" style="width:21.75pt;height:18pt" o:ole="">
            <v:imagedata r:id="rId111" o:title=""/>
          </v:shape>
          <o:OLEObject Type="Embed" ProgID="Equation.DSMT4" ShapeID="_x0000_i1083" DrawAspect="Content" ObjectID="_1777231012" r:id="rId116"/>
        </w:object>
      </w:r>
      <w:r w:rsidR="00E14CCD">
        <w:rPr>
          <w:rFonts w:ascii="宋体" w:hAnsi="宋体" w:cs="宋体" w:hint="eastAsia"/>
          <w:sz w:val="24"/>
        </w:rPr>
        <w:t>中该信息点完全保留，0表示对</w:t>
      </w:r>
      <w:r w:rsidR="00E14CCD" w:rsidRPr="00D26E62">
        <w:rPr>
          <w:rFonts w:ascii="宋体" w:hAnsi="宋体" w:cs="宋体"/>
          <w:position w:val="-12"/>
          <w:sz w:val="24"/>
        </w:rPr>
        <w:object w:dxaOrig="420" w:dyaOrig="360" w14:anchorId="49894908">
          <v:shape id="_x0000_i1084" type="#_x0000_t75" style="width:21.75pt;height:18pt" o:ole="">
            <v:imagedata r:id="rId111" o:title=""/>
          </v:shape>
          <o:OLEObject Type="Embed" ProgID="Equation.DSMT4" ShapeID="_x0000_i1084" DrawAspect="Content" ObjectID="_1777231013" r:id="rId117"/>
        </w:object>
      </w:r>
      <w:r w:rsidR="00E14CCD">
        <w:rPr>
          <w:rFonts w:ascii="宋体" w:hAnsi="宋体" w:cs="宋体" w:hint="eastAsia"/>
          <w:sz w:val="24"/>
        </w:rPr>
        <w:t>中该信息点彻底丢弃，即遗忘，用这种方面LSTM能够实现对信息的选择性遗忘。</w:t>
      </w:r>
    </w:p>
    <w:tbl>
      <w:tblPr>
        <w:tblW w:w="0" w:type="auto"/>
        <w:tblLook w:val="04A0" w:firstRow="1" w:lastRow="0" w:firstColumn="1" w:lastColumn="0" w:noHBand="0" w:noVBand="1"/>
      </w:tblPr>
      <w:tblGrid>
        <w:gridCol w:w="2840"/>
        <w:gridCol w:w="2841"/>
        <w:gridCol w:w="2841"/>
      </w:tblGrid>
      <w:tr w:rsidR="00E14CCD" w:rsidRPr="00045068" w14:paraId="234D3523" w14:textId="77777777" w:rsidTr="007F367D">
        <w:trPr>
          <w:trHeight w:val="171"/>
        </w:trPr>
        <w:tc>
          <w:tcPr>
            <w:tcW w:w="2840" w:type="dxa"/>
            <w:shd w:val="clear" w:color="auto" w:fill="auto"/>
            <w:vAlign w:val="center"/>
          </w:tcPr>
          <w:p w14:paraId="1696D6CD" w14:textId="77777777" w:rsidR="00E14CCD" w:rsidRPr="00045068" w:rsidRDefault="00E14CCD" w:rsidP="00123DD5">
            <w:pPr>
              <w:rPr>
                <w:rFonts w:ascii="宋体" w:hAnsi="宋体" w:cs="宋体"/>
                <w:sz w:val="24"/>
              </w:rPr>
            </w:pPr>
          </w:p>
        </w:tc>
        <w:tc>
          <w:tcPr>
            <w:tcW w:w="2841" w:type="dxa"/>
            <w:shd w:val="clear" w:color="auto" w:fill="auto"/>
            <w:vAlign w:val="center"/>
          </w:tcPr>
          <w:p w14:paraId="33BB2634" w14:textId="77777777" w:rsidR="00E14CCD" w:rsidRPr="00045068" w:rsidRDefault="00E14CCD" w:rsidP="00123DD5">
            <w:pPr>
              <w:jc w:val="center"/>
              <w:rPr>
                <w:rFonts w:ascii="宋体" w:hAnsi="宋体" w:cs="宋体"/>
                <w:sz w:val="24"/>
              </w:rPr>
            </w:pPr>
            <w:r w:rsidRPr="00045068">
              <w:rPr>
                <w:rFonts w:ascii="宋体" w:hAnsi="宋体" w:cs="宋体"/>
                <w:position w:val="-14"/>
                <w:sz w:val="24"/>
              </w:rPr>
              <w:object w:dxaOrig="2020" w:dyaOrig="380" w14:anchorId="376E1E8D">
                <v:shape id="_x0000_i1085" type="#_x0000_t75" style="width:101.25pt;height:18.75pt" o:ole="">
                  <v:imagedata r:id="rId118" o:title=""/>
                </v:shape>
                <o:OLEObject Type="Embed" ProgID="Equation.DSMT4" ShapeID="_x0000_i1085" DrawAspect="Content" ObjectID="_1777231014" r:id="rId119"/>
              </w:object>
            </w:r>
          </w:p>
        </w:tc>
        <w:tc>
          <w:tcPr>
            <w:tcW w:w="2841" w:type="dxa"/>
            <w:shd w:val="clear" w:color="auto" w:fill="auto"/>
            <w:vAlign w:val="center"/>
          </w:tcPr>
          <w:p w14:paraId="2DB5676B"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11</w:t>
            </w:r>
            <w:r w:rsidRPr="00045068">
              <w:rPr>
                <w:rFonts w:ascii="宋体" w:hAnsi="宋体" w:cs="宋体" w:hint="eastAsia"/>
                <w:sz w:val="24"/>
              </w:rPr>
              <w:t>)</w:t>
            </w:r>
          </w:p>
        </w:tc>
      </w:tr>
    </w:tbl>
    <w:p w14:paraId="239112C4" w14:textId="5D4CE6FB" w:rsidR="008C0004" w:rsidRDefault="00C24F2E">
      <w:pPr>
        <w:numPr>
          <w:ilvl w:val="0"/>
          <w:numId w:val="15"/>
        </w:numPr>
        <w:autoSpaceDE w:val="0"/>
        <w:autoSpaceDN w:val="0"/>
        <w:spacing w:line="480" w:lineRule="exact"/>
        <w:ind w:firstLineChars="200" w:firstLine="480"/>
        <w:rPr>
          <w:rFonts w:ascii="宋体" w:hAnsi="宋体" w:cs="宋体"/>
          <w:sz w:val="24"/>
        </w:rPr>
      </w:pPr>
      <w:r>
        <w:rPr>
          <w:rFonts w:ascii="宋体" w:hAnsi="宋体" w:cs="宋体" w:hint="eastAsia"/>
          <w:sz w:val="24"/>
        </w:rPr>
        <w:t>输入信息：</w:t>
      </w:r>
      <w:r w:rsidR="00E14CCD">
        <w:rPr>
          <w:rFonts w:ascii="宋体" w:hAnsi="宋体" w:cs="宋体" w:hint="eastAsia"/>
          <w:sz w:val="24"/>
        </w:rPr>
        <w:t>通过</w:t>
      </w:r>
      <w:r w:rsidR="007C42C0">
        <w:pict w14:anchorId="773A2444">
          <v:shape id="_x0000_i1086" type="#_x0000_t75" style="width:21.75pt;height:6.75pt">
            <v:imagedata r:id="rId120" o:title=""/>
          </v:shape>
        </w:pict>
      </w:r>
      <w:r w:rsidR="00E14CCD">
        <w:rPr>
          <w:rFonts w:ascii="宋体" w:hAnsi="宋体" w:cs="宋体" w:hint="eastAsia"/>
          <w:sz w:val="24"/>
        </w:rPr>
        <w:t>函数处理得到候选状态</w:t>
      </w:r>
      <w:r w:rsidR="00E14CCD" w:rsidRPr="00B676CF">
        <w:rPr>
          <w:rFonts w:ascii="宋体" w:hAnsi="宋体" w:cs="宋体"/>
          <w:position w:val="-12"/>
          <w:sz w:val="24"/>
        </w:rPr>
        <w:object w:dxaOrig="279" w:dyaOrig="380" w14:anchorId="0C8E4043">
          <v:shape id="_x0000_i1087" type="#_x0000_t75" style="width:14.25pt;height:18.75pt" o:ole="">
            <v:imagedata r:id="rId121" o:title=""/>
          </v:shape>
          <o:OLEObject Type="Embed" ProgID="Equation.DSMT4" ShapeID="_x0000_i1087" DrawAspect="Content" ObjectID="_1777231015" r:id="rId122"/>
        </w:object>
      </w:r>
      <w:r w:rsidR="00E14CCD">
        <w:rPr>
          <w:rFonts w:ascii="宋体" w:hAnsi="宋体" w:cs="宋体" w:hint="eastAsia"/>
          <w:sz w:val="24"/>
        </w:rPr>
        <w:t>，再通过</w:t>
      </w:r>
      <w:r w:rsidR="00E14CCD" w:rsidRPr="00D26E62">
        <w:rPr>
          <w:rFonts w:ascii="宋体" w:hAnsi="宋体" w:cs="宋体"/>
          <w:position w:val="-10"/>
          <w:sz w:val="24"/>
        </w:rPr>
        <w:object w:dxaOrig="859" w:dyaOrig="320" w14:anchorId="05D4836E">
          <v:shape id="_x0000_i1088" type="#_x0000_t75" style="width:42.75pt;height:15.75pt" o:ole="">
            <v:imagedata r:id="rId105" o:title=""/>
          </v:shape>
          <o:OLEObject Type="Embed" ProgID="Equation.DSMT4" ShapeID="_x0000_i1088" DrawAspect="Content" ObjectID="_1777231016" r:id="rId123"/>
        </w:object>
      </w:r>
      <w:r w:rsidR="00E14CCD">
        <w:rPr>
          <w:rFonts w:ascii="宋体" w:hAnsi="宋体" w:cs="宋体" w:hint="eastAsia"/>
          <w:sz w:val="24"/>
        </w:rPr>
        <w:t>层的输入门公式得到与</w:t>
      </w:r>
      <w:r w:rsidR="00E14CCD" w:rsidRPr="00B676CF">
        <w:rPr>
          <w:rFonts w:ascii="宋体" w:hAnsi="宋体" w:cs="宋体"/>
          <w:position w:val="-12"/>
          <w:sz w:val="24"/>
        </w:rPr>
        <w:object w:dxaOrig="279" w:dyaOrig="380" w14:anchorId="44C2D0ED">
          <v:shape id="_x0000_i1089" type="#_x0000_t75" style="width:14.25pt;height:18.75pt" o:ole="">
            <v:imagedata r:id="rId121" o:title=""/>
          </v:shape>
          <o:OLEObject Type="Embed" ProgID="Equation.DSMT4" ShapeID="_x0000_i1089" DrawAspect="Content" ObjectID="_1777231017" r:id="rId124"/>
        </w:object>
      </w:r>
      <w:r w:rsidR="00E14CCD">
        <w:rPr>
          <w:rFonts w:ascii="宋体" w:hAnsi="宋体" w:cs="宋体" w:hint="eastAsia"/>
          <w:sz w:val="24"/>
        </w:rPr>
        <w:t>同维度矩阵</w:t>
      </w:r>
      <w:r w:rsidR="00E14CCD" w:rsidRPr="00B676CF">
        <w:rPr>
          <w:rFonts w:ascii="宋体" w:hAnsi="宋体" w:cs="宋体"/>
          <w:position w:val="-12"/>
          <w:sz w:val="24"/>
        </w:rPr>
        <w:object w:dxaOrig="180" w:dyaOrig="360" w14:anchorId="00D5F642">
          <v:shape id="_x0000_i1090" type="#_x0000_t75" style="width:8.25pt;height:18pt" o:ole="">
            <v:imagedata r:id="rId125" o:title=""/>
          </v:shape>
          <o:OLEObject Type="Embed" ProgID="Equation.DSMT4" ShapeID="_x0000_i1090" DrawAspect="Content" ObjectID="_1777231018" r:id="rId126"/>
        </w:object>
      </w:r>
      <w:r w:rsidR="00E14CCD">
        <w:rPr>
          <w:rFonts w:ascii="宋体" w:hAnsi="宋体" w:cs="宋体" w:hint="eastAsia"/>
          <w:sz w:val="24"/>
        </w:rPr>
        <w:t>，</w:t>
      </w:r>
      <w:r w:rsidR="00E14CCD" w:rsidRPr="00B676CF">
        <w:rPr>
          <w:rFonts w:ascii="宋体" w:hAnsi="宋体" w:cs="宋体"/>
          <w:position w:val="-12"/>
          <w:sz w:val="24"/>
        </w:rPr>
        <w:object w:dxaOrig="180" w:dyaOrig="360" w14:anchorId="58DAB3C9">
          <v:shape id="_x0000_i1091" type="#_x0000_t75" style="width:8.25pt;height:18pt" o:ole="">
            <v:imagedata r:id="rId125" o:title=""/>
          </v:shape>
          <o:OLEObject Type="Embed" ProgID="Equation.DSMT4" ShapeID="_x0000_i1091" DrawAspect="Content" ObjectID="_1777231019" r:id="rId127"/>
        </w:object>
      </w:r>
      <w:r w:rsidR="00E14CCD">
        <w:rPr>
          <w:rFonts w:ascii="宋体" w:hAnsi="宋体" w:cs="宋体" w:hint="eastAsia"/>
          <w:sz w:val="24"/>
        </w:rPr>
        <w:t>中为1表示对</w:t>
      </w:r>
      <w:r w:rsidR="00E14CCD" w:rsidRPr="00B676CF">
        <w:rPr>
          <w:rFonts w:ascii="宋体" w:hAnsi="宋体" w:cs="宋体"/>
          <w:position w:val="-12"/>
          <w:sz w:val="24"/>
        </w:rPr>
        <w:object w:dxaOrig="279" w:dyaOrig="380" w14:anchorId="59301DC1">
          <v:shape id="_x0000_i1092" type="#_x0000_t75" style="width:14.25pt;height:18.75pt" o:ole="">
            <v:imagedata r:id="rId121" o:title=""/>
          </v:shape>
          <o:OLEObject Type="Embed" ProgID="Equation.DSMT4" ShapeID="_x0000_i1092" DrawAspect="Content" ObjectID="_1777231020" r:id="rId128"/>
        </w:object>
      </w:r>
      <w:r w:rsidR="00E14CCD">
        <w:rPr>
          <w:rFonts w:ascii="宋体" w:hAnsi="宋体" w:cs="宋体" w:hint="eastAsia"/>
          <w:sz w:val="24"/>
        </w:rPr>
        <w:t>中该信息点完全保留，0表示对</w:t>
      </w:r>
      <w:r w:rsidR="00E14CCD" w:rsidRPr="00B676CF">
        <w:rPr>
          <w:rFonts w:ascii="宋体" w:hAnsi="宋体" w:cs="宋体"/>
          <w:position w:val="-12"/>
          <w:sz w:val="24"/>
        </w:rPr>
        <w:object w:dxaOrig="279" w:dyaOrig="380" w14:anchorId="25F258FF">
          <v:shape id="_x0000_i1093" type="#_x0000_t75" style="width:14.25pt;height:18.75pt" o:ole="">
            <v:imagedata r:id="rId121" o:title=""/>
          </v:shape>
          <o:OLEObject Type="Embed" ProgID="Equation.DSMT4" ShapeID="_x0000_i1093" DrawAspect="Content" ObjectID="_1777231021" r:id="rId129"/>
        </w:object>
      </w:r>
      <w:r w:rsidR="00E14CCD">
        <w:rPr>
          <w:rFonts w:ascii="宋体" w:hAnsi="宋体" w:cs="宋体" w:hint="eastAsia"/>
          <w:sz w:val="24"/>
        </w:rPr>
        <w:t>中该信息点彻底丢弃</w:t>
      </w:r>
      <w:r>
        <w:rPr>
          <w:rFonts w:ascii="宋体" w:hAnsi="宋体" w:cs="宋体" w:hint="eastAsia"/>
          <w:sz w:val="24"/>
        </w:rPr>
        <w:t>，经过选择留下的信息才会作为新的记忆添加。</w:t>
      </w:r>
    </w:p>
    <w:tbl>
      <w:tblPr>
        <w:tblW w:w="0" w:type="auto"/>
        <w:tblLook w:val="04A0" w:firstRow="1" w:lastRow="0" w:firstColumn="1" w:lastColumn="0" w:noHBand="0" w:noVBand="1"/>
      </w:tblPr>
      <w:tblGrid>
        <w:gridCol w:w="2840"/>
        <w:gridCol w:w="2841"/>
        <w:gridCol w:w="2841"/>
      </w:tblGrid>
      <w:tr w:rsidR="00E14CCD" w:rsidRPr="00045068" w14:paraId="0B849053" w14:textId="77777777" w:rsidTr="007F367D">
        <w:trPr>
          <w:trHeight w:val="284"/>
        </w:trPr>
        <w:tc>
          <w:tcPr>
            <w:tcW w:w="2840" w:type="dxa"/>
            <w:shd w:val="clear" w:color="auto" w:fill="auto"/>
            <w:vAlign w:val="center"/>
          </w:tcPr>
          <w:p w14:paraId="0351EC2F" w14:textId="77777777" w:rsidR="00E14CCD" w:rsidRPr="00045068" w:rsidRDefault="00E14CCD" w:rsidP="00123DD5">
            <w:pPr>
              <w:rPr>
                <w:rFonts w:ascii="宋体" w:hAnsi="宋体" w:cs="宋体"/>
                <w:sz w:val="24"/>
              </w:rPr>
            </w:pPr>
          </w:p>
        </w:tc>
        <w:tc>
          <w:tcPr>
            <w:tcW w:w="2841" w:type="dxa"/>
            <w:shd w:val="clear" w:color="auto" w:fill="auto"/>
            <w:vAlign w:val="center"/>
          </w:tcPr>
          <w:p w14:paraId="78DE8244" w14:textId="77777777" w:rsidR="00E14CCD" w:rsidRPr="00045068" w:rsidRDefault="00E14CCD" w:rsidP="00123DD5">
            <w:pPr>
              <w:jc w:val="center"/>
              <w:rPr>
                <w:rFonts w:ascii="宋体" w:hAnsi="宋体" w:cs="宋体"/>
                <w:sz w:val="24"/>
              </w:rPr>
            </w:pPr>
            <w:r w:rsidRPr="00045068">
              <w:rPr>
                <w:rFonts w:ascii="宋体" w:hAnsi="宋体" w:cs="宋体"/>
                <w:position w:val="-12"/>
                <w:sz w:val="24"/>
              </w:rPr>
              <w:object w:dxaOrig="2500" w:dyaOrig="360" w14:anchorId="785E8506">
                <v:shape id="_x0000_i1094" type="#_x0000_t75" style="width:125.25pt;height:18pt" o:ole="">
                  <v:imagedata r:id="rId130" o:title=""/>
                </v:shape>
                <o:OLEObject Type="Embed" ProgID="Equation.DSMT4" ShapeID="_x0000_i1094" DrawAspect="Content" ObjectID="_1777231022" r:id="rId131"/>
              </w:object>
            </w:r>
          </w:p>
        </w:tc>
        <w:tc>
          <w:tcPr>
            <w:tcW w:w="2841" w:type="dxa"/>
            <w:shd w:val="clear" w:color="auto" w:fill="auto"/>
            <w:vAlign w:val="center"/>
          </w:tcPr>
          <w:p w14:paraId="0B385794"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12</w:t>
            </w:r>
            <w:r w:rsidRPr="00045068">
              <w:rPr>
                <w:rFonts w:ascii="宋体" w:hAnsi="宋体" w:cs="宋体" w:hint="eastAsia"/>
                <w:sz w:val="24"/>
              </w:rPr>
              <w:t>)</w:t>
            </w:r>
          </w:p>
        </w:tc>
      </w:tr>
      <w:tr w:rsidR="00E14CCD" w:rsidRPr="00045068" w14:paraId="3C9F0614" w14:textId="77777777" w:rsidTr="007F367D">
        <w:trPr>
          <w:trHeight w:val="625"/>
        </w:trPr>
        <w:tc>
          <w:tcPr>
            <w:tcW w:w="2840" w:type="dxa"/>
            <w:shd w:val="clear" w:color="auto" w:fill="auto"/>
            <w:vAlign w:val="center"/>
          </w:tcPr>
          <w:p w14:paraId="77A18588" w14:textId="77777777" w:rsidR="00E14CCD" w:rsidRPr="00045068" w:rsidRDefault="00E14CCD" w:rsidP="00123DD5">
            <w:pPr>
              <w:rPr>
                <w:rFonts w:ascii="宋体" w:hAnsi="宋体" w:cs="宋体"/>
                <w:sz w:val="24"/>
              </w:rPr>
            </w:pPr>
          </w:p>
        </w:tc>
        <w:tc>
          <w:tcPr>
            <w:tcW w:w="2841" w:type="dxa"/>
            <w:shd w:val="clear" w:color="auto" w:fill="auto"/>
            <w:vAlign w:val="center"/>
          </w:tcPr>
          <w:p w14:paraId="0A8CBA41" w14:textId="77777777" w:rsidR="00E14CCD" w:rsidRPr="00045068" w:rsidRDefault="00E14CCD" w:rsidP="00123DD5">
            <w:pPr>
              <w:jc w:val="center"/>
              <w:rPr>
                <w:rFonts w:ascii="宋体" w:hAnsi="宋体" w:cs="宋体"/>
                <w:sz w:val="24"/>
              </w:rPr>
            </w:pPr>
            <w:r w:rsidRPr="00045068">
              <w:rPr>
                <w:rFonts w:ascii="宋体" w:hAnsi="宋体" w:cs="宋体"/>
                <w:position w:val="-12"/>
                <w:sz w:val="24"/>
              </w:rPr>
              <w:object w:dxaOrig="2100" w:dyaOrig="360" w14:anchorId="5D222E2A">
                <v:shape id="_x0000_i1095" type="#_x0000_t75" style="width:105.75pt;height:18pt" o:ole="">
                  <v:imagedata r:id="rId132" o:title=""/>
                </v:shape>
                <o:OLEObject Type="Embed" ProgID="Equation.DSMT4" ShapeID="_x0000_i1095" DrawAspect="Content" ObjectID="_1777231023" r:id="rId133"/>
              </w:object>
            </w:r>
          </w:p>
        </w:tc>
        <w:tc>
          <w:tcPr>
            <w:tcW w:w="2841" w:type="dxa"/>
            <w:shd w:val="clear" w:color="auto" w:fill="auto"/>
            <w:vAlign w:val="center"/>
          </w:tcPr>
          <w:p w14:paraId="53D20F3A"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13</w:t>
            </w:r>
            <w:r w:rsidRPr="00045068">
              <w:rPr>
                <w:rFonts w:ascii="宋体" w:hAnsi="宋体" w:cs="宋体" w:hint="eastAsia"/>
                <w:sz w:val="24"/>
              </w:rPr>
              <w:t>)</w:t>
            </w:r>
          </w:p>
        </w:tc>
      </w:tr>
    </w:tbl>
    <w:p w14:paraId="08D94C23" w14:textId="77777777" w:rsidR="008C0004" w:rsidRDefault="00C24F2E">
      <w:pPr>
        <w:numPr>
          <w:ilvl w:val="0"/>
          <w:numId w:val="15"/>
        </w:numPr>
        <w:autoSpaceDE w:val="0"/>
        <w:autoSpaceDN w:val="0"/>
        <w:spacing w:line="480" w:lineRule="exact"/>
        <w:ind w:firstLineChars="200" w:firstLine="480"/>
        <w:rPr>
          <w:rFonts w:ascii="宋体" w:hAnsi="宋体" w:cs="宋体"/>
          <w:sz w:val="24"/>
        </w:rPr>
      </w:pPr>
      <w:r>
        <w:rPr>
          <w:rFonts w:ascii="宋体" w:hAnsi="宋体" w:cs="宋体" w:hint="eastAsia"/>
          <w:sz w:val="24"/>
        </w:rPr>
        <w:t>更新记忆：通过新细胞状态公式整合上一时刻记忆细胞留下的旧记忆与输入门筛选出的需要添加的新记忆，得到新的细胞状态。</w:t>
      </w:r>
    </w:p>
    <w:tbl>
      <w:tblPr>
        <w:tblW w:w="0" w:type="auto"/>
        <w:tblLook w:val="04A0" w:firstRow="1" w:lastRow="0" w:firstColumn="1" w:lastColumn="0" w:noHBand="0" w:noVBand="1"/>
      </w:tblPr>
      <w:tblGrid>
        <w:gridCol w:w="2840"/>
        <w:gridCol w:w="2841"/>
        <w:gridCol w:w="2841"/>
      </w:tblGrid>
      <w:tr w:rsidR="00E14CCD" w:rsidRPr="00045068" w14:paraId="01BC3D71" w14:textId="77777777" w:rsidTr="007F367D">
        <w:trPr>
          <w:trHeight w:val="462"/>
        </w:trPr>
        <w:tc>
          <w:tcPr>
            <w:tcW w:w="2840" w:type="dxa"/>
            <w:shd w:val="clear" w:color="auto" w:fill="auto"/>
            <w:vAlign w:val="center"/>
          </w:tcPr>
          <w:p w14:paraId="2DB35771" w14:textId="77777777" w:rsidR="00E14CCD" w:rsidRPr="00045068" w:rsidRDefault="00E14CCD" w:rsidP="00123DD5">
            <w:pPr>
              <w:rPr>
                <w:rFonts w:ascii="宋体" w:hAnsi="宋体" w:cs="宋体"/>
                <w:sz w:val="24"/>
              </w:rPr>
            </w:pPr>
          </w:p>
        </w:tc>
        <w:tc>
          <w:tcPr>
            <w:tcW w:w="2841" w:type="dxa"/>
            <w:shd w:val="clear" w:color="auto" w:fill="auto"/>
            <w:vAlign w:val="center"/>
          </w:tcPr>
          <w:p w14:paraId="542E6384" w14:textId="77777777" w:rsidR="00E14CCD" w:rsidRPr="00045068" w:rsidRDefault="00E14CCD" w:rsidP="00123DD5">
            <w:pPr>
              <w:jc w:val="center"/>
              <w:rPr>
                <w:rFonts w:ascii="宋体" w:hAnsi="宋体" w:cs="宋体"/>
                <w:sz w:val="24"/>
              </w:rPr>
            </w:pPr>
            <w:r w:rsidRPr="00045068">
              <w:rPr>
                <w:rFonts w:ascii="宋体" w:hAnsi="宋体" w:cs="宋体"/>
                <w:position w:val="-12"/>
                <w:sz w:val="24"/>
              </w:rPr>
              <w:object w:dxaOrig="1600" w:dyaOrig="380" w14:anchorId="2F280778">
                <v:shape id="_x0000_i1096" type="#_x0000_t75" style="width:80.25pt;height:18.75pt" o:ole="">
                  <v:imagedata r:id="rId134" o:title=""/>
                </v:shape>
                <o:OLEObject Type="Embed" ProgID="Equation.DSMT4" ShapeID="_x0000_i1096" DrawAspect="Content" ObjectID="_1777231024" r:id="rId135"/>
              </w:object>
            </w:r>
          </w:p>
        </w:tc>
        <w:tc>
          <w:tcPr>
            <w:tcW w:w="2841" w:type="dxa"/>
            <w:shd w:val="clear" w:color="auto" w:fill="auto"/>
            <w:vAlign w:val="center"/>
          </w:tcPr>
          <w:p w14:paraId="12AC9426"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14</w:t>
            </w:r>
            <w:r w:rsidRPr="00045068">
              <w:rPr>
                <w:rFonts w:ascii="宋体" w:hAnsi="宋体" w:cs="宋体" w:hint="eastAsia"/>
                <w:sz w:val="24"/>
              </w:rPr>
              <w:t>)</w:t>
            </w:r>
          </w:p>
        </w:tc>
      </w:tr>
    </w:tbl>
    <w:p w14:paraId="2F4073D6" w14:textId="18CA75A4" w:rsidR="008C0004" w:rsidRDefault="00C24F2E">
      <w:pPr>
        <w:numPr>
          <w:ilvl w:val="0"/>
          <w:numId w:val="15"/>
        </w:numPr>
        <w:autoSpaceDE w:val="0"/>
        <w:autoSpaceDN w:val="0"/>
        <w:spacing w:line="480" w:lineRule="exact"/>
        <w:ind w:firstLineChars="200" w:firstLine="480"/>
        <w:rPr>
          <w:rFonts w:ascii="宋体" w:hAnsi="宋体" w:cs="宋体"/>
          <w:sz w:val="24"/>
        </w:rPr>
      </w:pPr>
      <w:r>
        <w:rPr>
          <w:rFonts w:ascii="宋体" w:hAnsi="宋体" w:cs="宋体" w:hint="eastAsia"/>
          <w:sz w:val="24"/>
        </w:rPr>
        <w:t>信息输出：</w:t>
      </w:r>
      <w:r w:rsidR="00E14CCD">
        <w:rPr>
          <w:rFonts w:ascii="宋体" w:hAnsi="宋体" w:cs="宋体" w:hint="eastAsia"/>
          <w:sz w:val="24"/>
        </w:rPr>
        <w:t>利用</w:t>
      </w:r>
      <w:r w:rsidR="00E14CCD" w:rsidRPr="00D26E62">
        <w:rPr>
          <w:rFonts w:ascii="宋体" w:hAnsi="宋体" w:cs="宋体"/>
          <w:position w:val="-10"/>
          <w:sz w:val="24"/>
        </w:rPr>
        <w:object w:dxaOrig="859" w:dyaOrig="320" w14:anchorId="4B718823">
          <v:shape id="_x0000_i1097" type="#_x0000_t75" style="width:42.75pt;height:15.75pt" o:ole="">
            <v:imagedata r:id="rId105" o:title=""/>
          </v:shape>
          <o:OLEObject Type="Embed" ProgID="Equation.DSMT4" ShapeID="_x0000_i1097" DrawAspect="Content" ObjectID="_1777231025" r:id="rId136"/>
        </w:object>
      </w:r>
      <w:r w:rsidR="00E14CCD">
        <w:rPr>
          <w:rFonts w:ascii="宋体" w:hAnsi="宋体" w:cs="宋体" w:hint="eastAsia"/>
          <w:sz w:val="24"/>
        </w:rPr>
        <w:t>层的相应运算得到矩阵</w:t>
      </w:r>
      <w:r w:rsidR="00E14CCD" w:rsidRPr="00B676CF">
        <w:rPr>
          <w:rFonts w:ascii="宋体" w:hAnsi="宋体" w:cs="宋体"/>
          <w:position w:val="-12"/>
          <w:sz w:val="24"/>
        </w:rPr>
        <w:object w:dxaOrig="279" w:dyaOrig="360" w14:anchorId="5D807769">
          <v:shape id="_x0000_i1098" type="#_x0000_t75" style="width:14.25pt;height:18pt" o:ole="">
            <v:imagedata r:id="rId137" o:title=""/>
          </v:shape>
          <o:OLEObject Type="Embed" ProgID="Equation.DSMT4" ShapeID="_x0000_i1098" DrawAspect="Content" ObjectID="_1777231026" r:id="rId138"/>
        </w:object>
      </w:r>
      <w:r w:rsidR="00E14CCD">
        <w:rPr>
          <w:rFonts w:ascii="宋体" w:hAnsi="宋体" w:cs="宋体" w:hint="eastAsia"/>
          <w:sz w:val="24"/>
        </w:rPr>
        <w:t>，将新的细胞状态通过</w:t>
      </w:r>
      <w:r w:rsidR="00E14CCD" w:rsidRPr="002A3B80">
        <w:rPr>
          <w:rFonts w:ascii="宋体" w:hAnsi="宋体" w:cs="宋体"/>
          <w:position w:val="-6"/>
          <w:sz w:val="24"/>
        </w:rPr>
        <w:object w:dxaOrig="499" w:dyaOrig="279" w14:anchorId="2471E90A">
          <v:shape id="_x0000_i1099" type="#_x0000_t75" style="width:25.5pt;height:14.25pt" o:ole="">
            <v:imagedata r:id="rId139" o:title=""/>
          </v:shape>
          <o:OLEObject Type="Embed" ProgID="Equation.DSMT4" ShapeID="_x0000_i1099" DrawAspect="Content" ObjectID="_1777231027" r:id="rId140"/>
        </w:object>
      </w:r>
      <w:r w:rsidR="00E14CCD">
        <w:rPr>
          <w:rFonts w:ascii="宋体" w:hAnsi="宋体" w:cs="宋体" w:hint="eastAsia"/>
          <w:sz w:val="24"/>
        </w:rPr>
        <w:t>函数处理再与</w:t>
      </w:r>
      <w:r w:rsidR="00E14CCD" w:rsidRPr="00B676CF">
        <w:rPr>
          <w:rFonts w:ascii="宋体" w:hAnsi="宋体" w:cs="宋体"/>
          <w:position w:val="-12"/>
          <w:sz w:val="24"/>
        </w:rPr>
        <w:object w:dxaOrig="279" w:dyaOrig="360" w14:anchorId="4105DBB5">
          <v:shape id="_x0000_i1100" type="#_x0000_t75" style="width:14.25pt;height:18pt" o:ole="">
            <v:imagedata r:id="rId137" o:title=""/>
          </v:shape>
          <o:OLEObject Type="Embed" ProgID="Equation.DSMT4" ShapeID="_x0000_i1100" DrawAspect="Content" ObjectID="_1777231028" r:id="rId141"/>
        </w:object>
      </w:r>
      <w:r>
        <w:rPr>
          <w:rFonts w:ascii="宋体" w:hAnsi="宋体" w:cs="宋体" w:hint="eastAsia"/>
          <w:sz w:val="24"/>
        </w:rPr>
        <w:t>相乘决定输出的信息。</w:t>
      </w:r>
    </w:p>
    <w:tbl>
      <w:tblPr>
        <w:tblW w:w="0" w:type="auto"/>
        <w:tblLook w:val="04A0" w:firstRow="1" w:lastRow="0" w:firstColumn="1" w:lastColumn="0" w:noHBand="0" w:noVBand="1"/>
      </w:tblPr>
      <w:tblGrid>
        <w:gridCol w:w="2840"/>
        <w:gridCol w:w="2841"/>
        <w:gridCol w:w="2841"/>
      </w:tblGrid>
      <w:tr w:rsidR="00E14CCD" w:rsidRPr="00045068" w14:paraId="788E39BC" w14:textId="77777777" w:rsidTr="007F367D">
        <w:trPr>
          <w:trHeight w:val="428"/>
        </w:trPr>
        <w:tc>
          <w:tcPr>
            <w:tcW w:w="2840" w:type="dxa"/>
            <w:shd w:val="clear" w:color="auto" w:fill="auto"/>
            <w:vAlign w:val="center"/>
          </w:tcPr>
          <w:p w14:paraId="0AB70748" w14:textId="77777777" w:rsidR="00E14CCD" w:rsidRPr="00045068" w:rsidRDefault="00E14CCD" w:rsidP="00123DD5">
            <w:pPr>
              <w:rPr>
                <w:rFonts w:ascii="宋体" w:hAnsi="宋体" w:cs="宋体"/>
                <w:sz w:val="24"/>
              </w:rPr>
            </w:pPr>
            <w:bookmarkStart w:id="34" w:name="_Toc24096"/>
          </w:p>
        </w:tc>
        <w:tc>
          <w:tcPr>
            <w:tcW w:w="2841" w:type="dxa"/>
            <w:shd w:val="clear" w:color="auto" w:fill="auto"/>
            <w:vAlign w:val="center"/>
          </w:tcPr>
          <w:p w14:paraId="2A9EFF45" w14:textId="77777777" w:rsidR="00E14CCD" w:rsidRPr="00045068" w:rsidRDefault="00E14CCD" w:rsidP="00123DD5">
            <w:pPr>
              <w:jc w:val="center"/>
              <w:rPr>
                <w:rFonts w:ascii="宋体" w:hAnsi="宋体" w:cs="宋体"/>
                <w:sz w:val="24"/>
              </w:rPr>
            </w:pPr>
            <w:r w:rsidRPr="00045068">
              <w:rPr>
                <w:rFonts w:ascii="宋体" w:hAnsi="宋体" w:cs="宋体"/>
                <w:position w:val="-12"/>
                <w:sz w:val="24"/>
              </w:rPr>
              <w:object w:dxaOrig="2280" w:dyaOrig="360" w14:anchorId="7FD9719A">
                <v:shape id="_x0000_i1101" type="#_x0000_t75" style="width:114pt;height:18pt" o:ole="">
                  <v:imagedata r:id="rId142" o:title=""/>
                </v:shape>
                <o:OLEObject Type="Embed" ProgID="Equation.DSMT4" ShapeID="_x0000_i1101" DrawAspect="Content" ObjectID="_1777231029" r:id="rId143"/>
              </w:object>
            </w:r>
          </w:p>
        </w:tc>
        <w:tc>
          <w:tcPr>
            <w:tcW w:w="2841" w:type="dxa"/>
            <w:shd w:val="clear" w:color="auto" w:fill="auto"/>
            <w:vAlign w:val="center"/>
          </w:tcPr>
          <w:p w14:paraId="30B3B0B1"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15</w:t>
            </w:r>
            <w:r w:rsidRPr="00045068">
              <w:rPr>
                <w:rFonts w:ascii="宋体" w:hAnsi="宋体" w:cs="宋体" w:hint="eastAsia"/>
                <w:sz w:val="24"/>
              </w:rPr>
              <w:t>)</w:t>
            </w:r>
          </w:p>
        </w:tc>
      </w:tr>
      <w:tr w:rsidR="00E14CCD" w:rsidRPr="00045068" w14:paraId="75AD2DA6" w14:textId="77777777" w:rsidTr="007F367D">
        <w:trPr>
          <w:trHeight w:val="508"/>
        </w:trPr>
        <w:tc>
          <w:tcPr>
            <w:tcW w:w="2840" w:type="dxa"/>
            <w:shd w:val="clear" w:color="auto" w:fill="auto"/>
            <w:vAlign w:val="center"/>
          </w:tcPr>
          <w:p w14:paraId="0349CD6C" w14:textId="77777777" w:rsidR="00E14CCD" w:rsidRPr="00045068" w:rsidRDefault="00E14CCD" w:rsidP="00123DD5">
            <w:pPr>
              <w:rPr>
                <w:rFonts w:ascii="宋体" w:hAnsi="宋体" w:cs="宋体"/>
                <w:sz w:val="24"/>
              </w:rPr>
            </w:pPr>
          </w:p>
        </w:tc>
        <w:tc>
          <w:tcPr>
            <w:tcW w:w="2841" w:type="dxa"/>
            <w:shd w:val="clear" w:color="auto" w:fill="auto"/>
            <w:vAlign w:val="center"/>
          </w:tcPr>
          <w:p w14:paraId="415A5FE8" w14:textId="77777777" w:rsidR="00E14CCD" w:rsidRPr="00045068" w:rsidRDefault="00E14CCD" w:rsidP="00123DD5">
            <w:pPr>
              <w:jc w:val="center"/>
              <w:rPr>
                <w:rFonts w:ascii="宋体" w:hAnsi="宋体" w:cs="宋体"/>
                <w:sz w:val="24"/>
              </w:rPr>
            </w:pPr>
            <w:r w:rsidRPr="00045068">
              <w:rPr>
                <w:rFonts w:ascii="宋体" w:hAnsi="宋体" w:cs="宋体"/>
                <w:position w:val="-12"/>
                <w:sz w:val="24"/>
              </w:rPr>
              <w:object w:dxaOrig="1560" w:dyaOrig="380" w14:anchorId="53E81D40">
                <v:shape id="_x0000_i1102" type="#_x0000_t75" style="width:78.75pt;height:18.75pt" o:ole="">
                  <v:imagedata r:id="rId144" o:title=""/>
                </v:shape>
                <o:OLEObject Type="Embed" ProgID="Equation.DSMT4" ShapeID="_x0000_i1102" DrawAspect="Content" ObjectID="_1777231030" r:id="rId145"/>
              </w:object>
            </w:r>
          </w:p>
        </w:tc>
        <w:tc>
          <w:tcPr>
            <w:tcW w:w="2841" w:type="dxa"/>
            <w:shd w:val="clear" w:color="auto" w:fill="auto"/>
            <w:vAlign w:val="center"/>
          </w:tcPr>
          <w:p w14:paraId="431E1F8D"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16</w:t>
            </w:r>
            <w:r w:rsidRPr="00045068">
              <w:rPr>
                <w:rFonts w:ascii="宋体" w:hAnsi="宋体" w:cs="宋体" w:hint="eastAsia"/>
                <w:sz w:val="24"/>
              </w:rPr>
              <w:t>)</w:t>
            </w:r>
          </w:p>
        </w:tc>
      </w:tr>
    </w:tbl>
    <w:p w14:paraId="2A93D2EA" w14:textId="62EFB2AB" w:rsidR="008C0004" w:rsidRDefault="00C24F2E">
      <w:pPr>
        <w:pStyle w:val="11"/>
        <w:numPr>
          <w:ilvl w:val="0"/>
          <w:numId w:val="14"/>
        </w:numPr>
        <w:spacing w:line="480" w:lineRule="exact"/>
        <w:ind w:firstLineChars="0"/>
        <w:textAlignment w:val="center"/>
        <w:outlineLvl w:val="1"/>
        <w:rPr>
          <w:rFonts w:ascii="楷体" w:eastAsia="楷体" w:hAnsi="楷体" w:cs="楷体"/>
          <w:sz w:val="28"/>
          <w:szCs w:val="28"/>
        </w:rPr>
      </w:pPr>
      <w:r>
        <w:rPr>
          <w:rFonts w:ascii="楷体" w:eastAsia="楷体" w:hAnsi="楷体" w:cs="楷体" w:hint="eastAsia"/>
          <w:sz w:val="28"/>
          <w:szCs w:val="28"/>
        </w:rPr>
        <w:t>模型训练与验证</w:t>
      </w:r>
      <w:bookmarkEnd w:id="34"/>
    </w:p>
    <w:p w14:paraId="040F19F4"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在LSTM时间序列预测模型的参数设置方面，本项目预先查阅了大量资料与相关项目实例来作为参考。研究发现，在设置预测步长时，增加滞后对于预测模型的性能改善并没有显著影响，而且有相当概率导致模型预测误差偏大，故而本项目将预测步数设置为1。在学习率设置方面，为避免因学习率过大而导致模型难以收敛，同时考虑模型训练速度与多次预测结果的比较，最终选择将初始学习率设置为0.1。在迭代次数设置方面，为了提高模型的精确度，同时避免计算资源的浪费，本项目选择将迭代次数设置为1000。</w:t>
      </w:r>
    </w:p>
    <w:p w14:paraId="526348EE" w14:textId="11356AA9" w:rsidR="008C0004" w:rsidRDefault="007C42C0" w:rsidP="00E60321">
      <w:pPr>
        <w:keepNext/>
        <w:autoSpaceDE w:val="0"/>
        <w:autoSpaceDN w:val="0"/>
        <w:jc w:val="center"/>
      </w:pPr>
      <w:r>
        <w:pict w14:anchorId="0B2FA459">
          <v:shape id="_x0000_i1103" type="#_x0000_t75" style="width:299.25pt;height:228pt">
            <v:imagedata r:id="rId146" o:title="36830393f0bb7a94b25feb0f4aff5b9" cropleft="437f" cropright="437f"/>
          </v:shape>
        </w:pict>
      </w:r>
    </w:p>
    <w:p w14:paraId="385CA0EA" w14:textId="77777777" w:rsidR="00E60321" w:rsidRDefault="00E60321">
      <w:pPr>
        <w:keepNext/>
        <w:autoSpaceDE w:val="0"/>
        <w:autoSpaceDN w:val="0"/>
        <w:ind w:firstLine="420"/>
        <w:jc w:val="center"/>
      </w:pPr>
    </w:p>
    <w:p w14:paraId="45F1C181" w14:textId="77777777" w:rsidR="008C0004" w:rsidRDefault="00C24F2E">
      <w:pPr>
        <w:pStyle w:val="a3"/>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5 </w:t>
      </w:r>
      <w:r>
        <w:rPr>
          <w:rFonts w:ascii="宋体" w:eastAsia="宋体" w:hAnsi="宋体" w:hint="eastAsia"/>
          <w:sz w:val="24"/>
          <w:szCs w:val="24"/>
        </w:rPr>
        <w:t>“哈尔滨宠粉”事件时间序列预测图</w:t>
      </w:r>
    </w:p>
    <w:p w14:paraId="6699530B" w14:textId="77777777" w:rsidR="008C0004" w:rsidRDefault="00C24F2E">
      <w:pPr>
        <w:spacing w:line="480" w:lineRule="exact"/>
        <w:ind w:firstLineChars="200" w:firstLine="480"/>
        <w:rPr>
          <w:sz w:val="24"/>
        </w:rPr>
      </w:pPr>
      <w:r>
        <w:rPr>
          <w:sz w:val="24"/>
        </w:rPr>
        <w:lastRenderedPageBreak/>
        <w:t xml:space="preserve"> </w:t>
      </w:r>
      <w:r>
        <w:rPr>
          <w:rFonts w:hint="eastAsia"/>
          <w:sz w:val="24"/>
        </w:rPr>
        <w:t>在</w:t>
      </w:r>
      <w:r>
        <w:rPr>
          <w:rFonts w:ascii="宋体" w:hAnsi="宋体" w:cs="宋体" w:hint="eastAsia"/>
          <w:sz w:val="24"/>
        </w:rPr>
        <w:t>确定模型相关参数后，我们将“哈尔滨宠粉”事件各个采样点的网络热度指数的前80%的数据作为训练集，剩余数据作为验证数据，带入模型。预测结果如图5所示。</w:t>
      </w:r>
    </w:p>
    <w:p w14:paraId="2313BD64"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代入如下公式计算预测值与真实值的均方误差：</w:t>
      </w:r>
    </w:p>
    <w:tbl>
      <w:tblPr>
        <w:tblW w:w="0" w:type="auto"/>
        <w:tblLook w:val="04A0" w:firstRow="1" w:lastRow="0" w:firstColumn="1" w:lastColumn="0" w:noHBand="0" w:noVBand="1"/>
      </w:tblPr>
      <w:tblGrid>
        <w:gridCol w:w="2064"/>
        <w:gridCol w:w="4252"/>
        <w:gridCol w:w="2206"/>
      </w:tblGrid>
      <w:tr w:rsidR="00E14CCD" w:rsidRPr="00045068" w14:paraId="4D5C4FDB" w14:textId="77777777" w:rsidTr="007F367D">
        <w:trPr>
          <w:trHeight w:val="919"/>
        </w:trPr>
        <w:tc>
          <w:tcPr>
            <w:tcW w:w="2840" w:type="dxa"/>
            <w:shd w:val="clear" w:color="auto" w:fill="auto"/>
            <w:vAlign w:val="center"/>
          </w:tcPr>
          <w:p w14:paraId="6B8AB0D9" w14:textId="77777777" w:rsidR="00E14CCD" w:rsidRPr="00045068" w:rsidRDefault="00E14CCD" w:rsidP="00123DD5">
            <w:pPr>
              <w:rPr>
                <w:rFonts w:ascii="宋体" w:hAnsi="宋体" w:cs="宋体"/>
                <w:sz w:val="24"/>
              </w:rPr>
            </w:pPr>
          </w:p>
        </w:tc>
        <w:tc>
          <w:tcPr>
            <w:tcW w:w="2841" w:type="dxa"/>
            <w:shd w:val="clear" w:color="auto" w:fill="auto"/>
            <w:vAlign w:val="center"/>
          </w:tcPr>
          <w:p w14:paraId="42AF77A8" w14:textId="77777777" w:rsidR="00E14CCD" w:rsidRPr="00045068" w:rsidRDefault="00E14CCD" w:rsidP="00123DD5">
            <w:pPr>
              <w:jc w:val="center"/>
              <w:rPr>
                <w:rFonts w:ascii="宋体" w:hAnsi="宋体" w:cs="宋体"/>
                <w:sz w:val="24"/>
              </w:rPr>
            </w:pPr>
            <w:r w:rsidRPr="00045068">
              <w:rPr>
                <w:rFonts w:ascii="宋体" w:hAnsi="宋体" w:cs="宋体"/>
                <w:position w:val="-30"/>
                <w:sz w:val="24"/>
              </w:rPr>
              <w:object w:dxaOrig="4040" w:dyaOrig="760" w14:anchorId="6546E34B">
                <v:shape id="_x0000_i1104" type="#_x0000_t75" style="width:201.75pt;height:38.25pt" o:ole="">
                  <v:imagedata r:id="rId147" o:title=""/>
                </v:shape>
                <o:OLEObject Type="Embed" ProgID="Equation.DSMT4" ShapeID="_x0000_i1104" DrawAspect="Content" ObjectID="_1777231031" r:id="rId148"/>
              </w:object>
            </w:r>
          </w:p>
        </w:tc>
        <w:tc>
          <w:tcPr>
            <w:tcW w:w="2841" w:type="dxa"/>
            <w:shd w:val="clear" w:color="auto" w:fill="auto"/>
            <w:vAlign w:val="center"/>
          </w:tcPr>
          <w:p w14:paraId="608E4790" w14:textId="77777777" w:rsidR="00E14CCD" w:rsidRPr="00045068" w:rsidRDefault="00E14CCD" w:rsidP="00123DD5">
            <w:pPr>
              <w:jc w:val="right"/>
              <w:rPr>
                <w:rFonts w:ascii="宋体" w:hAnsi="宋体" w:cs="宋体"/>
                <w:sz w:val="24"/>
              </w:rPr>
            </w:pPr>
            <w:r w:rsidRPr="00045068">
              <w:rPr>
                <w:rFonts w:ascii="宋体" w:hAnsi="宋体" w:cs="宋体" w:hint="eastAsia"/>
                <w:sz w:val="24"/>
              </w:rPr>
              <w:t>公式(</w:t>
            </w:r>
            <w:r w:rsidRPr="00045068">
              <w:rPr>
                <w:rFonts w:ascii="宋体" w:hAnsi="宋体" w:cs="宋体"/>
                <w:sz w:val="24"/>
              </w:rPr>
              <w:t>17</w:t>
            </w:r>
            <w:r w:rsidRPr="00045068">
              <w:rPr>
                <w:rFonts w:ascii="宋体" w:hAnsi="宋体" w:cs="宋体" w:hint="eastAsia"/>
                <w:sz w:val="24"/>
              </w:rPr>
              <w:t>)</w:t>
            </w:r>
          </w:p>
        </w:tc>
      </w:tr>
    </w:tbl>
    <w:p w14:paraId="4C5CD77A"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通过观察预测曲线与真实曲线的数据变化对比发现，预测结果与真实值在变化趋势与数据呈现上都十分接近。同时，根据上述公式计算得该模型预测结果与真实值的均方误差为0.0111078428019177，接近于0，即模型预测结果逐渐接近真实值，预测精度也较高。综上，该网络热度指数预测模型的预测效果相对理想。</w:t>
      </w:r>
    </w:p>
    <w:p w14:paraId="20C33BF6" w14:textId="452A01D9" w:rsidR="008C0004" w:rsidRDefault="00C24F2E">
      <w:pPr>
        <w:pStyle w:val="11"/>
        <w:numPr>
          <w:ilvl w:val="0"/>
          <w:numId w:val="14"/>
        </w:numPr>
        <w:spacing w:line="480" w:lineRule="exact"/>
        <w:ind w:firstLineChars="0"/>
        <w:textAlignment w:val="center"/>
        <w:outlineLvl w:val="1"/>
        <w:rPr>
          <w:rFonts w:ascii="楷体" w:eastAsia="楷体" w:hAnsi="楷体" w:cs="楷体"/>
          <w:sz w:val="28"/>
          <w:szCs w:val="28"/>
        </w:rPr>
      </w:pPr>
      <w:bookmarkStart w:id="35" w:name="_Toc30971"/>
      <w:r>
        <w:rPr>
          <w:rFonts w:ascii="楷体" w:eastAsia="楷体" w:hAnsi="楷体" w:cs="楷体" w:hint="eastAsia"/>
          <w:sz w:val="28"/>
          <w:szCs w:val="28"/>
        </w:rPr>
        <w:t>模型求解</w:t>
      </w:r>
      <w:bookmarkEnd w:id="35"/>
    </w:p>
    <w:p w14:paraId="7CE021A2" w14:textId="77777777" w:rsidR="008C0004" w:rsidRDefault="00C24F2E">
      <w:pPr>
        <w:spacing w:line="480" w:lineRule="exact"/>
        <w:ind w:left="560"/>
        <w:rPr>
          <w:rFonts w:ascii="宋体" w:hAnsi="宋体"/>
          <w:b/>
          <w:bCs/>
          <w:sz w:val="28"/>
          <w:szCs w:val="28"/>
        </w:rPr>
      </w:pPr>
      <w:r>
        <w:rPr>
          <w:rFonts w:ascii="宋体" w:hAnsi="宋体" w:cs="宋体" w:hint="eastAsia"/>
          <w:sz w:val="24"/>
        </w:rPr>
        <w:t>将天水麻辣烫事件的相关数据代入训练好的模型得到图</w:t>
      </w:r>
      <w:r>
        <w:rPr>
          <w:rFonts w:ascii="宋体" w:hAnsi="宋体" w:cs="宋体"/>
          <w:sz w:val="24"/>
        </w:rPr>
        <w:t>6</w:t>
      </w:r>
      <w:r>
        <w:rPr>
          <w:rFonts w:ascii="宋体" w:hAnsi="宋体" w:cs="宋体" w:hint="eastAsia"/>
          <w:sz w:val="24"/>
        </w:rPr>
        <w:t>所示结果。</w:t>
      </w:r>
    </w:p>
    <w:p w14:paraId="3D7738D1" w14:textId="3CB680E7" w:rsidR="008C0004" w:rsidRDefault="007C42C0" w:rsidP="001A6CB6">
      <w:pPr>
        <w:keepNext/>
        <w:autoSpaceDE w:val="0"/>
        <w:autoSpaceDN w:val="0"/>
        <w:jc w:val="center"/>
      </w:pPr>
      <w:r>
        <w:pict w14:anchorId="240AE200">
          <v:shape id="_x0000_i1105" type="#_x0000_t75" style="width:413.25pt;height:312pt">
            <v:imagedata r:id="rId149" o:title="2bf3f7daf2dec22d19ec508bcbd6c18" cropleft="148f" cropright="148f"/>
          </v:shape>
        </w:pict>
      </w:r>
    </w:p>
    <w:p w14:paraId="21CB723C" w14:textId="77777777" w:rsidR="008C0004" w:rsidRDefault="00C24F2E">
      <w:pPr>
        <w:pStyle w:val="a3"/>
        <w:spacing w:line="480" w:lineRule="exact"/>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6  </w:t>
      </w:r>
      <w:r>
        <w:rPr>
          <w:rFonts w:ascii="宋体" w:eastAsia="宋体" w:hAnsi="宋体" w:hint="eastAsia"/>
          <w:sz w:val="24"/>
          <w:szCs w:val="24"/>
        </w:rPr>
        <w:t>“天水麻辣烫”事件网络指数预测图</w:t>
      </w:r>
    </w:p>
    <w:p w14:paraId="14EA2624"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图</w:t>
      </w:r>
      <w:r>
        <w:rPr>
          <w:rFonts w:ascii="宋体" w:hAnsi="宋体" w:cs="宋体"/>
          <w:sz w:val="24"/>
        </w:rPr>
        <w:t>6</w:t>
      </w:r>
      <w:r>
        <w:rPr>
          <w:rFonts w:ascii="宋体" w:hAnsi="宋体" w:cs="宋体" w:hint="eastAsia"/>
          <w:sz w:val="24"/>
        </w:rPr>
        <w:t>为“天水麻辣烫”的网络热度指数预测图。其中第2部分折线图为通过搜集数据后计算得到的网络热度指数图；第1幅图是首先将原网络热度指数图的</w:t>
      </w:r>
      <w:r>
        <w:rPr>
          <w:rFonts w:ascii="宋体" w:hAnsi="宋体" w:cs="宋体" w:hint="eastAsia"/>
          <w:sz w:val="24"/>
        </w:rPr>
        <w:lastRenderedPageBreak/>
        <w:t>后半部分截掉，之后采用前半部分预测数据来绘制图像；第3幅图则是对第1幅图预测部份的放大。</w:t>
      </w:r>
    </w:p>
    <w:p w14:paraId="75C5EB59" w14:textId="77777777" w:rsidR="008C0004" w:rsidRDefault="00C24F2E">
      <w:pPr>
        <w:spacing w:line="480" w:lineRule="exact"/>
        <w:ind w:firstLineChars="200" w:firstLine="480"/>
        <w:rPr>
          <w:rFonts w:ascii="宋体" w:hAnsi="宋体" w:cs="宋体"/>
          <w:sz w:val="24"/>
        </w:rPr>
      </w:pPr>
      <w:r>
        <w:rPr>
          <w:rFonts w:ascii="宋体" w:hAnsi="宋体" w:cs="宋体" w:hint="eastAsia"/>
          <w:sz w:val="24"/>
        </w:rPr>
        <w:t>由第1幅图可以看出，甘肃天水麻辣烫在整体经过突然暴红后，网络热度很快便消退，并且呈现长尾状。通过与第2幅图的对比可知，在前半部分已有的数据中，较好的还原了真实的网络热度，这也反映了我们模型预测的优度。此外，通过对于第3幅图的观察可知，天水麻辣烫在经历了长尾后热度逐渐降低，在4月15日达到最低，但又逐渐上升，这点与比较贴合五一假期的来临状况，网络热度指数再次升高。较为符合人们的认知，说明基于LSTM模型的预测结果具有一定的参考价值。</w:t>
      </w:r>
    </w:p>
    <w:p w14:paraId="44E29EFB" w14:textId="3630C3A6" w:rsidR="008C0004" w:rsidRDefault="00C24F2E">
      <w:pPr>
        <w:pStyle w:val="11"/>
        <w:numPr>
          <w:ilvl w:val="0"/>
          <w:numId w:val="1"/>
        </w:numPr>
        <w:spacing w:line="480" w:lineRule="exact"/>
        <w:ind w:firstLineChars="0"/>
        <w:textAlignment w:val="center"/>
        <w:outlineLvl w:val="0"/>
        <w:rPr>
          <w:rFonts w:ascii="黑体" w:eastAsia="黑体" w:hAnsi="黑体" w:cs="黑体"/>
          <w:sz w:val="30"/>
          <w:szCs w:val="30"/>
        </w:rPr>
      </w:pPr>
      <w:bookmarkStart w:id="36" w:name="_Toc12982"/>
      <w:r>
        <w:rPr>
          <w:rFonts w:ascii="黑体" w:eastAsia="黑体" w:hAnsi="黑体" w:cs="黑体" w:hint="eastAsia"/>
          <w:sz w:val="30"/>
          <w:szCs w:val="30"/>
        </w:rPr>
        <w:t>案例挖掘情感分析及话题演变</w:t>
      </w:r>
      <w:bookmarkEnd w:id="36"/>
    </w:p>
    <w:p w14:paraId="44F9E185" w14:textId="31A08C5A" w:rsidR="008C0004" w:rsidRDefault="00C24F2E">
      <w:pPr>
        <w:pStyle w:val="11"/>
        <w:numPr>
          <w:ilvl w:val="0"/>
          <w:numId w:val="16"/>
        </w:numPr>
        <w:spacing w:line="480" w:lineRule="exact"/>
        <w:ind w:firstLineChars="0"/>
        <w:textAlignment w:val="center"/>
        <w:outlineLvl w:val="1"/>
        <w:rPr>
          <w:rFonts w:ascii="楷体" w:eastAsia="楷体" w:hAnsi="楷体" w:cs="楷体"/>
          <w:sz w:val="28"/>
          <w:szCs w:val="28"/>
        </w:rPr>
      </w:pPr>
      <w:bookmarkStart w:id="37" w:name="_Toc11794"/>
      <w:r>
        <w:rPr>
          <w:rFonts w:ascii="楷体" w:eastAsia="楷体" w:hAnsi="楷体" w:cs="楷体" w:hint="eastAsia"/>
          <w:sz w:val="28"/>
          <w:szCs w:val="28"/>
        </w:rPr>
        <w:t>情感分析</w:t>
      </w:r>
      <w:bookmarkEnd w:id="37"/>
    </w:p>
    <w:p w14:paraId="414D7918"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在词库的选择方面，由于Python中文情感分析库</w:t>
      </w:r>
      <w:proofErr w:type="spellStart"/>
      <w:r>
        <w:rPr>
          <w:rFonts w:ascii="宋体" w:hAnsi="宋体" w:cs="宋体" w:hint="eastAsia"/>
          <w:sz w:val="24"/>
        </w:rPr>
        <w:t>SnowNLP</w:t>
      </w:r>
      <w:proofErr w:type="spellEnd"/>
      <w:r>
        <w:rPr>
          <w:rFonts w:ascii="宋体" w:hAnsi="宋体" w:cs="宋体" w:hint="eastAsia"/>
          <w:sz w:val="24"/>
        </w:rPr>
        <w:t>原始词库是基于电商购物构建，对于本文网络舆情情感分析适用性不强，而国内部分情感分析软件，如</w:t>
      </w:r>
      <w:proofErr w:type="spellStart"/>
      <w:r>
        <w:rPr>
          <w:rFonts w:ascii="宋体" w:hAnsi="宋体" w:cs="宋体" w:hint="eastAsia"/>
          <w:sz w:val="24"/>
        </w:rPr>
        <w:t>Gooseeker</w:t>
      </w:r>
      <w:proofErr w:type="spellEnd"/>
      <w:r>
        <w:rPr>
          <w:rFonts w:ascii="宋体" w:hAnsi="宋体" w:cs="宋体" w:hint="eastAsia"/>
          <w:sz w:val="24"/>
        </w:rPr>
        <w:t>和百度AI平台，在模型的架构与泛化能力方面较为不足，词库的搭建也并非绝对理想，所以本项目采用了学术权威性较强、适用范围广泛的大连理工中文情感词汇本体库。该词库从词语词性种类、情感类别、情感强的等多个角度描述词汇，将词汇情感分为7个大类和21个小类，并将情感词典初始情感强度设置为五个等级，相较其他词典划分更加细致，便于后续在对网络舆情文本进行情感分析时获得较理想的分析结果。</w:t>
      </w:r>
    </w:p>
    <w:p w14:paraId="542B5606"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在文本分词工具的选择方面，相较于依赖词典进行分词的</w:t>
      </w:r>
      <w:proofErr w:type="spellStart"/>
      <w:r>
        <w:rPr>
          <w:rFonts w:ascii="宋体" w:hAnsi="宋体" w:cs="宋体" w:hint="eastAsia"/>
          <w:sz w:val="24"/>
        </w:rPr>
        <w:t>SnowNLP</w:t>
      </w:r>
      <w:proofErr w:type="spellEnd"/>
      <w:r>
        <w:rPr>
          <w:rFonts w:ascii="宋体" w:hAnsi="宋体" w:cs="宋体" w:hint="eastAsia"/>
          <w:sz w:val="24"/>
        </w:rPr>
        <w:t>,本项目选用了被广泛使用的中文分词工具——Python的</w:t>
      </w:r>
      <w:proofErr w:type="spellStart"/>
      <w:r>
        <w:rPr>
          <w:rFonts w:ascii="宋体" w:hAnsi="宋体" w:cs="宋体" w:hint="eastAsia"/>
          <w:sz w:val="24"/>
        </w:rPr>
        <w:t>jieba</w:t>
      </w:r>
      <w:proofErr w:type="spellEnd"/>
      <w:r>
        <w:rPr>
          <w:rFonts w:ascii="宋体" w:hAnsi="宋体" w:cs="宋体" w:hint="eastAsia"/>
          <w:sz w:val="24"/>
        </w:rPr>
        <w:t>分词库。</w:t>
      </w:r>
      <w:proofErr w:type="spellStart"/>
      <w:r>
        <w:rPr>
          <w:rFonts w:ascii="宋体" w:hAnsi="宋体" w:cs="宋体" w:hint="eastAsia"/>
          <w:sz w:val="24"/>
        </w:rPr>
        <w:t>jieba</w:t>
      </w:r>
      <w:proofErr w:type="spellEnd"/>
      <w:r>
        <w:rPr>
          <w:rFonts w:ascii="宋体" w:hAnsi="宋体" w:cs="宋体" w:hint="eastAsia"/>
          <w:sz w:val="24"/>
        </w:rPr>
        <w:t>分词针对中文文本设计，基于统计词典，通过前缀词切分和动态规划的方法实现分词。同时，对于词典中不存在的词，</w:t>
      </w:r>
      <w:proofErr w:type="spellStart"/>
      <w:r>
        <w:rPr>
          <w:rFonts w:ascii="宋体" w:hAnsi="宋体" w:cs="宋体" w:hint="eastAsia"/>
          <w:sz w:val="24"/>
        </w:rPr>
        <w:t>jieba</w:t>
      </w:r>
      <w:proofErr w:type="spellEnd"/>
      <w:r>
        <w:rPr>
          <w:rFonts w:ascii="宋体" w:hAnsi="宋体" w:cs="宋体" w:hint="eastAsia"/>
          <w:sz w:val="24"/>
        </w:rPr>
        <w:t>将使用Viterbi算法，基于词频，找出最大切分组合，这一点使得</w:t>
      </w:r>
      <w:proofErr w:type="spellStart"/>
      <w:r>
        <w:rPr>
          <w:rFonts w:ascii="宋体" w:hAnsi="宋体" w:cs="宋体" w:hint="eastAsia"/>
          <w:sz w:val="24"/>
        </w:rPr>
        <w:t>jieba</w:t>
      </w:r>
      <w:proofErr w:type="spellEnd"/>
      <w:r>
        <w:rPr>
          <w:rFonts w:ascii="宋体" w:hAnsi="宋体" w:cs="宋体" w:hint="eastAsia"/>
          <w:sz w:val="24"/>
        </w:rPr>
        <w:t>在处理大规模的网络舆情相关文本时能够实现较高的处理效率与较理想的分词结果。在选定情感词库并完成分词工作后，本项目根据大连理工中文情感词汇本体库中的7个情感大类将文本情感划分为正面与负面，并依据词库中相应的词汇情感强度得到正负情感得分，计算得到最终的正向情感指数。</w:t>
      </w:r>
    </w:p>
    <w:p w14:paraId="1D9008E3"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图7为“哈尔滨宠粉”事件在各个采样点的网络舆论正向情感指数变化图。</w:t>
      </w:r>
    </w:p>
    <w:p w14:paraId="39B1A4BD" w14:textId="2741D1FB" w:rsidR="008C0004" w:rsidRDefault="00C32CD4" w:rsidP="001A6CB6">
      <w:pPr>
        <w:keepNext/>
        <w:autoSpaceDE w:val="0"/>
        <w:autoSpaceDN w:val="0"/>
        <w:jc w:val="center"/>
      </w:pPr>
      <w:r>
        <w:lastRenderedPageBreak/>
        <w:pict w14:anchorId="508CD425">
          <v:shape id="_x0000_i1106" type="#_x0000_t75" style="width:291pt;height:221.25pt">
            <v:imagedata r:id="rId150" o:title="74d3626ccc97a5e78d5f4459c91a2a8" cropleft="475f" cropright="475f"/>
          </v:shape>
        </w:pict>
      </w:r>
    </w:p>
    <w:p w14:paraId="6F09A9F1" w14:textId="77777777" w:rsidR="008C0004" w:rsidRDefault="00C24F2E">
      <w:pPr>
        <w:pStyle w:val="a3"/>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7  </w:t>
      </w:r>
      <w:r>
        <w:rPr>
          <w:rFonts w:ascii="宋体" w:eastAsia="宋体" w:hAnsi="宋体" w:hint="eastAsia"/>
          <w:sz w:val="24"/>
          <w:szCs w:val="24"/>
        </w:rPr>
        <w:t>“哈尔滨宠粉”事件网络舆论正向情感指数变化图</w:t>
      </w:r>
    </w:p>
    <w:p w14:paraId="60C98719" w14:textId="77777777" w:rsidR="008C0004" w:rsidRDefault="00C24F2E">
      <w:pPr>
        <w:autoSpaceDE w:val="0"/>
        <w:autoSpaceDN w:val="0"/>
        <w:ind w:firstLineChars="200" w:firstLine="482"/>
        <w:rPr>
          <w:rFonts w:ascii="宋体" w:hAnsi="宋体"/>
          <w:b/>
          <w:bCs/>
          <w:sz w:val="24"/>
        </w:rPr>
      </w:pPr>
      <w:r>
        <w:rPr>
          <w:rFonts w:ascii="宋体" w:hAnsi="宋体" w:hint="eastAsia"/>
          <w:b/>
          <w:bCs/>
          <w:sz w:val="24"/>
        </w:rPr>
        <w:t xml:space="preserve"> </w:t>
      </w:r>
    </w:p>
    <w:p w14:paraId="2E50B05C"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通过观察图</w:t>
      </w:r>
      <w:r>
        <w:rPr>
          <w:rFonts w:ascii="宋体" w:hAnsi="宋体" w:cs="宋体"/>
          <w:sz w:val="24"/>
        </w:rPr>
        <w:t>7</w:t>
      </w:r>
      <w:r>
        <w:rPr>
          <w:rFonts w:ascii="宋体" w:hAnsi="宋体" w:cs="宋体" w:hint="eastAsia"/>
          <w:sz w:val="24"/>
        </w:rPr>
        <w:t>发现，在一月下旬，网络舆论对于“哈尔滨宠粉”这一事件的正向情感指数相对下降，后续在二月中旬又出现一次明显的波动。在对捕捉该时间段的基础上，本文将进行对相关话题文本进行主题分析与提取，探究网络舆论情感变化的原因。相关部门在对网络舆情进行检测时，能够参考该正向情感指数图来把握网络舆论情感变化趋势，进一步开展更具针对性的调查，避免负面事件的持续发酵对当地网红经济的发展与转型带来不可逆转的影响。</w:t>
      </w:r>
    </w:p>
    <w:p w14:paraId="688A90F0" w14:textId="50E59A21" w:rsidR="008C0004" w:rsidRDefault="00C24F2E">
      <w:pPr>
        <w:pStyle w:val="11"/>
        <w:numPr>
          <w:ilvl w:val="0"/>
          <w:numId w:val="16"/>
        </w:numPr>
        <w:spacing w:line="480" w:lineRule="exact"/>
        <w:ind w:firstLineChars="0"/>
        <w:textAlignment w:val="center"/>
        <w:outlineLvl w:val="1"/>
        <w:rPr>
          <w:rFonts w:ascii="楷体" w:eastAsia="楷体" w:hAnsi="楷体" w:cs="楷体"/>
          <w:sz w:val="28"/>
          <w:szCs w:val="28"/>
        </w:rPr>
      </w:pPr>
      <w:bookmarkStart w:id="38" w:name="_Toc11267"/>
      <w:r>
        <w:rPr>
          <w:rFonts w:ascii="楷体" w:eastAsia="楷体" w:hAnsi="楷体" w:cs="楷体" w:hint="eastAsia"/>
          <w:sz w:val="28"/>
          <w:szCs w:val="28"/>
        </w:rPr>
        <w:t>主题分析</w:t>
      </w:r>
      <w:bookmarkEnd w:id="38"/>
    </w:p>
    <w:p w14:paraId="26E72706"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对于各时间段的主题分析，本项目利用了Python的</w:t>
      </w:r>
      <w:proofErr w:type="spellStart"/>
      <w:r>
        <w:rPr>
          <w:rFonts w:ascii="宋体" w:hAnsi="宋体" w:cs="宋体" w:hint="eastAsia"/>
          <w:sz w:val="24"/>
        </w:rPr>
        <w:t>Sklearn</w:t>
      </w:r>
      <w:proofErr w:type="spellEnd"/>
      <w:r>
        <w:rPr>
          <w:rFonts w:ascii="宋体" w:hAnsi="宋体" w:cs="宋体" w:hint="eastAsia"/>
          <w:sz w:val="24"/>
        </w:rPr>
        <w:t>机器学习库，构造含有TF-IDF值的词向量以搭建LDA主题分析模型。</w:t>
      </w:r>
    </w:p>
    <w:p w14:paraId="0CD0D0DF"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TF-IDF是通过综合分析一个词语在当前文本中的词频与逆文档频率来判断该词语对当前文本内容描述的贡献率与内容特征鉴别力。这种结合方式不仅能够较好地突出文档中重要的词语，也能够避免部分常见但对于文本不具有独特意义地词语对于主题分析的干扰。</w:t>
      </w:r>
    </w:p>
    <w:p w14:paraId="41E9BDA0"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LDA主题分析模型通过分析文本之间的相似性与差异性，对文本进行分类与主题聚类，将文本主题有数据中提取出来并以概率分布的形式给出各文档的可能主题与相应概率。</w:t>
      </w:r>
    </w:p>
    <w:p w14:paraId="3F1C68F5" w14:textId="2D8AF756" w:rsidR="008C0004" w:rsidRDefault="00C24F2E">
      <w:pPr>
        <w:pStyle w:val="11"/>
        <w:numPr>
          <w:ilvl w:val="0"/>
          <w:numId w:val="17"/>
        </w:numPr>
        <w:spacing w:line="480" w:lineRule="exact"/>
        <w:ind w:firstLineChars="0"/>
        <w:textAlignment w:val="center"/>
        <w:outlineLvl w:val="2"/>
        <w:rPr>
          <w:rFonts w:ascii="宋体" w:hAnsi="宋体" w:cs="宋体"/>
          <w:b/>
          <w:bCs/>
          <w:sz w:val="24"/>
        </w:rPr>
      </w:pPr>
      <w:bookmarkStart w:id="39" w:name="_Toc25877"/>
      <w:r>
        <w:rPr>
          <w:rFonts w:ascii="宋体" w:hAnsi="宋体" w:cs="宋体" w:hint="eastAsia"/>
          <w:b/>
          <w:bCs/>
          <w:sz w:val="24"/>
        </w:rPr>
        <w:t>淄博烧烤话题演变分析</w:t>
      </w:r>
      <w:bookmarkEnd w:id="39"/>
    </w:p>
    <w:p w14:paraId="774D94FF" w14:textId="0253C702" w:rsidR="008C0004" w:rsidRPr="00E60321" w:rsidRDefault="00C24F2E" w:rsidP="00E60321">
      <w:pPr>
        <w:spacing w:line="480" w:lineRule="exact"/>
        <w:jc w:val="center"/>
        <w:rPr>
          <w:rStyle w:val="16"/>
          <w:rFonts w:cs="宋体" w:hint="default"/>
          <w:color w:val="auto"/>
          <w:sz w:val="24"/>
          <w:szCs w:val="24"/>
        </w:rPr>
      </w:pPr>
      <w:r>
        <w:rPr>
          <w:rFonts w:ascii="宋体" w:hAnsi="宋体" w:cs="宋体" w:hint="eastAsia"/>
          <w:sz w:val="24"/>
        </w:rPr>
        <w:lastRenderedPageBreak/>
        <w:t>表</w:t>
      </w:r>
      <w:r>
        <w:rPr>
          <w:rFonts w:ascii="宋体" w:hAnsi="宋体" w:cs="宋体"/>
          <w:sz w:val="24"/>
        </w:rPr>
        <w:t xml:space="preserve">6  </w:t>
      </w:r>
      <w:r>
        <w:rPr>
          <w:rFonts w:ascii="宋体" w:hAnsi="宋体" w:cs="宋体" w:hint="eastAsia"/>
          <w:sz w:val="24"/>
        </w:rPr>
        <w:t>淄博烧烤话题演变分析（部分）</w:t>
      </w:r>
    </w:p>
    <w:tbl>
      <w:tblPr>
        <w:tblW w:w="8054" w:type="dxa"/>
        <w:jc w:val="center"/>
        <w:tblLook w:val="04A0" w:firstRow="1" w:lastRow="0" w:firstColumn="1" w:lastColumn="0" w:noHBand="0" w:noVBand="1"/>
      </w:tblPr>
      <w:tblGrid>
        <w:gridCol w:w="934"/>
        <w:gridCol w:w="1050"/>
        <w:gridCol w:w="707"/>
        <w:gridCol w:w="1050"/>
        <w:gridCol w:w="935"/>
        <w:gridCol w:w="1278"/>
        <w:gridCol w:w="1050"/>
        <w:gridCol w:w="1050"/>
      </w:tblGrid>
      <w:tr w:rsidR="00E14CCD" w14:paraId="3EA88F8D" w14:textId="77777777" w:rsidTr="00B1147F">
        <w:trPr>
          <w:trHeight w:val="361"/>
          <w:jc w:val="center"/>
        </w:trPr>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3A65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2.1到2.15</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1CFD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2.16到2.29</w:t>
            </w:r>
            <w:r>
              <w:rPr>
                <w:rStyle w:val="16"/>
                <w:rFonts w:hint="default"/>
                <w:sz w:val="21"/>
                <w:szCs w:val="21"/>
              </w:rPr>
              <w:tab/>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F62B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3.1到3.15</w:t>
            </w:r>
            <w:r>
              <w:rPr>
                <w:rStyle w:val="16"/>
                <w:rFonts w:hint="default"/>
                <w:sz w:val="21"/>
                <w:szCs w:val="21"/>
              </w:rPr>
              <w:tab/>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9F63F"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3.16到3.31</w:t>
            </w:r>
            <w:r>
              <w:rPr>
                <w:rStyle w:val="16"/>
                <w:rFonts w:hint="default"/>
                <w:sz w:val="21"/>
                <w:szCs w:val="21"/>
              </w:rPr>
              <w:tab/>
            </w:r>
          </w:p>
        </w:tc>
      </w:tr>
      <w:tr w:rsidR="00E14CCD" w14:paraId="0FA8C7C3"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7E4B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178.1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D5DA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淄博</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E931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E389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感觉</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CF0A3"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254.1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86E84"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748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1622.1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63554"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视频</w:t>
            </w:r>
          </w:p>
        </w:tc>
      </w:tr>
      <w:tr w:rsidR="00E14CCD" w14:paraId="44ABC842"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43B1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AA9A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微博</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A770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7.1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4425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味道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11F4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133.1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9B85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微博</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0C6E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944.1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A7C3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近日</w:t>
            </w:r>
          </w:p>
        </w:tc>
      </w:tr>
      <w:tr w:rsidR="00E14CCD" w14:paraId="580ADF27"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E5F0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F405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一顿</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526E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2FE3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出去玩</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FF6BF"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128.1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9EB0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近日</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97BA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944.1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A6E6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南方人</w:t>
            </w:r>
          </w:p>
        </w:tc>
      </w:tr>
      <w:tr w:rsidR="00E14CCD" w14:paraId="1E9BCC3A"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FC4B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B843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酒店</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D027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51F39"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绿茶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B8ED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66.1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2E23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失物招领</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CF5E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570.1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17E6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在尔滨</w:t>
            </w:r>
          </w:p>
        </w:tc>
      </w:tr>
      <w:tr w:rsidR="00E14CCD" w14:paraId="2DDCC8C8"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6A27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471F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玉米地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43744"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90A3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推荐</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8AF2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142B3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今冬</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5BF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568.1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3CAE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元旦</w:t>
            </w:r>
          </w:p>
        </w:tc>
      </w:tr>
      <w:tr w:rsidR="00E14CCD" w14:paraId="4F7ECCF6"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F5C9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03F6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事物</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D7337"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9D72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好多</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0BD27"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558E9"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热下</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0B10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427.1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3E68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配合</w:t>
            </w:r>
          </w:p>
        </w:tc>
      </w:tr>
      <w:tr w:rsidR="00E14CCD" w14:paraId="5E63FBEF"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9DB0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35C7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光芒</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F871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F58B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希望</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B8E57"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0976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地域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DA85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344.1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085A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城市</w:t>
            </w:r>
          </w:p>
        </w:tc>
      </w:tr>
      <w:tr w:rsidR="00E14CCD" w14:paraId="4FA1993C"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4D65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0A61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巧克力</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1C22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2830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每次</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8644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ACF8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热潮</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7630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342.1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FC5B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四川</w:t>
            </w:r>
          </w:p>
        </w:tc>
      </w:tr>
      <w:tr w:rsidR="00E14CCD" w14:paraId="118D4615"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067C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9A34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世事</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A4CF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7559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商城</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BE5C9"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B3EF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这泼天</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C4A2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275.1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47BC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社会</w:t>
            </w:r>
          </w:p>
        </w:tc>
      </w:tr>
      <w:tr w:rsidR="00E14CCD" w14:paraId="27F292B0" w14:textId="77777777" w:rsidTr="00B1147F">
        <w:trPr>
          <w:trHeight w:val="361"/>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63D5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CF94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榴莲</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48A4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9FCC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大学生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2DAC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FA32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个体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355C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265.1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F879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免费</w:t>
            </w:r>
          </w:p>
        </w:tc>
      </w:tr>
    </w:tbl>
    <w:p w14:paraId="25CC5526"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自2.1到2.15，事件发生在过年期间，山东淄博烧烤还未在网上产生大的影响，相关话题主题杂乱，且提及程度不够高。但在过年假期的烘托之下，仍然具有少量的讨论度。</w:t>
      </w:r>
    </w:p>
    <w:p w14:paraId="2AEB67BD"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自3.1到3.15，相关话题词汇为山东济南，涌进来，淄博市等等，这些话题词汇以表明淄博烧烤的突然暴红。</w:t>
      </w:r>
    </w:p>
    <w:p w14:paraId="23F78016"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3.16到3.31，是淄博烧烤的火爆时期，相关话题数量急剧增加。排名前列的话题词汇也提到淄博烧烤的“灵魂”等等与淄博旅游相关词汇，稍微靠后的是对于淄博掌握流量密码的讨论，从中可以看到当地政府对于淄博烧烤与旅游的推动，并且已有人提出相关从“网红”到“长红”的讨论。</w:t>
      </w:r>
    </w:p>
    <w:p w14:paraId="68F99396"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4.1到4.15，“淄博”与“五一”两个话题词汇激增，经过前段时间的热度发酵，淄博烧烤再次在五一小长假的刺激下焕发更加旺盛的活力。不仅如此，除了对于烧烤、小饼本身的考虑外，逐渐出现了“出租车”、“文化”等词汇，是从单纯的娱乐到人文层次的考量的转变。说明淄博本身的爆红始于烧烤，但长红还是要归于人文与关怀。这为其他将来的网红流量城市转型提供了新的启发。</w:t>
      </w:r>
    </w:p>
    <w:p w14:paraId="499FBD8B"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自5.1到5.15，正值五一小长假期间，烧烤已成为淄博招牌。不仅如此，相关“用心”“百倍”“人间烟火”等词不断涌现，为网络热度增添了人文气息。做到了始于“爆红”，忠于“文化”。</w:t>
      </w:r>
    </w:p>
    <w:p w14:paraId="34160753" w14:textId="18FD46C5" w:rsidR="008C0004" w:rsidRPr="00E60321" w:rsidRDefault="00C24F2E" w:rsidP="00E60321">
      <w:pPr>
        <w:pStyle w:val="11"/>
        <w:numPr>
          <w:ilvl w:val="0"/>
          <w:numId w:val="17"/>
        </w:numPr>
        <w:spacing w:line="480" w:lineRule="exact"/>
        <w:ind w:firstLineChars="0"/>
        <w:textAlignment w:val="center"/>
        <w:outlineLvl w:val="2"/>
        <w:rPr>
          <w:rFonts w:ascii="宋体" w:hAnsi="宋体" w:cs="宋体"/>
          <w:b/>
          <w:bCs/>
          <w:sz w:val="24"/>
        </w:rPr>
      </w:pPr>
      <w:bookmarkStart w:id="40" w:name="_Toc22625"/>
      <w:r>
        <w:rPr>
          <w:rFonts w:ascii="宋体" w:hAnsi="宋体" w:cs="宋体" w:hint="eastAsia"/>
          <w:b/>
          <w:bCs/>
          <w:sz w:val="24"/>
        </w:rPr>
        <w:t>哈尔滨宠粉话题演变分析</w:t>
      </w:r>
      <w:bookmarkEnd w:id="40"/>
    </w:p>
    <w:p w14:paraId="4496DB1B" w14:textId="77777777" w:rsidR="007F367D" w:rsidRDefault="007F367D" w:rsidP="00E60321">
      <w:pPr>
        <w:spacing w:line="480" w:lineRule="exact"/>
        <w:ind w:firstLineChars="200" w:firstLine="480"/>
        <w:jc w:val="center"/>
        <w:rPr>
          <w:rFonts w:ascii="宋体" w:hAnsi="宋体" w:cs="宋体"/>
          <w:sz w:val="24"/>
        </w:rPr>
      </w:pPr>
    </w:p>
    <w:p w14:paraId="126A6B95" w14:textId="23887255" w:rsidR="008C0004" w:rsidRDefault="00C24F2E" w:rsidP="00E60321">
      <w:pPr>
        <w:spacing w:line="480" w:lineRule="exact"/>
        <w:ind w:firstLineChars="200" w:firstLine="480"/>
        <w:jc w:val="center"/>
        <w:rPr>
          <w:rFonts w:ascii="宋体" w:hAnsi="宋体" w:cs="宋体"/>
          <w:sz w:val="24"/>
        </w:rPr>
      </w:pPr>
      <w:r>
        <w:rPr>
          <w:rFonts w:ascii="宋体" w:hAnsi="宋体" w:cs="宋体" w:hint="eastAsia"/>
          <w:sz w:val="24"/>
        </w:rPr>
        <w:lastRenderedPageBreak/>
        <w:t>表</w:t>
      </w:r>
      <w:r>
        <w:rPr>
          <w:rFonts w:ascii="宋体" w:hAnsi="宋体" w:cs="宋体"/>
          <w:sz w:val="24"/>
        </w:rPr>
        <w:t xml:space="preserve">7  </w:t>
      </w:r>
      <w:r>
        <w:rPr>
          <w:rFonts w:ascii="宋体" w:hAnsi="宋体" w:cs="宋体" w:hint="eastAsia"/>
          <w:sz w:val="24"/>
        </w:rPr>
        <w:t>哈尔滨宠粉话题演变分析（部分）</w:t>
      </w:r>
    </w:p>
    <w:tbl>
      <w:tblPr>
        <w:tblW w:w="7947" w:type="dxa"/>
        <w:jc w:val="center"/>
        <w:tblLook w:val="04A0" w:firstRow="1" w:lastRow="0" w:firstColumn="1" w:lastColumn="0" w:noHBand="0" w:noVBand="1"/>
      </w:tblPr>
      <w:tblGrid>
        <w:gridCol w:w="1000"/>
        <w:gridCol w:w="1121"/>
        <w:gridCol w:w="950"/>
        <w:gridCol w:w="1066"/>
        <w:gridCol w:w="897"/>
        <w:gridCol w:w="1224"/>
        <w:gridCol w:w="966"/>
        <w:gridCol w:w="966"/>
      </w:tblGrid>
      <w:tr w:rsidR="00E14CCD" w14:paraId="1479744E" w14:textId="77777777" w:rsidTr="00B1147F">
        <w:trPr>
          <w:trHeight w:val="262"/>
          <w:jc w:val="center"/>
        </w:trPr>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48D9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11月19到11月30</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7E12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12月1到12月15</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530BF"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12月16到12月31</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BBCD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1月1到1月15</w:t>
            </w:r>
          </w:p>
        </w:tc>
      </w:tr>
      <w:tr w:rsidR="00E14CCD" w14:paraId="643A2DFD"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F9E2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475.1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2A1B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旅游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2029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463.1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ABF1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哈尔滨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19379"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320.1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52B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7F996"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1622.1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ECC8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视频</w:t>
            </w:r>
          </w:p>
        </w:tc>
      </w:tr>
      <w:tr w:rsidR="00E14CCD" w14:paraId="529797F7"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32AE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233.1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20AF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马克</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C0CF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170.1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A01A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亚布力</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F083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278.1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9F813"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微博</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8EB43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944.1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373A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近日</w:t>
            </w:r>
          </w:p>
        </w:tc>
      </w:tr>
      <w:tr w:rsidR="00E14CCD" w14:paraId="4CACB444"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DCC94"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227.1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E082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小闰土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CB25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86.1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18C9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中国</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B5B6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243.1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ED43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近日</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F17BF"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944.1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EB9D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南方人</w:t>
            </w:r>
          </w:p>
        </w:tc>
      </w:tr>
      <w:tr w:rsidR="00E14CCD" w14:paraId="69F10276"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C66E7"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4695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超话</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AC62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19.1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107A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带火</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EAB8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180.1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7B73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失物招领</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4D341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570.1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33DA7"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在尔滨</w:t>
            </w:r>
          </w:p>
        </w:tc>
      </w:tr>
      <w:tr w:rsidR="00E14CCD" w14:paraId="5E76EBD5"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85E0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D1C39"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秃顶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08814"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14B2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解解馋</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CA939"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155.1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4E74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今冬</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9FE3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568.1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95E64"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元旦</w:t>
            </w:r>
          </w:p>
        </w:tc>
      </w:tr>
      <w:tr w:rsidR="00E14CCD" w14:paraId="04AA63D9"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22B7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B1D7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滑雪</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6743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7.1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61484"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中心</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DC2F3"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152.1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CCA8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热下</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3811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427.1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CA247"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配合</w:t>
            </w:r>
          </w:p>
        </w:tc>
      </w:tr>
      <w:tr w:rsidR="00E14CCD" w14:paraId="0AFE2F03"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53E7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7.1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9614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下雪</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492D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1291B"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计划</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2A7E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147.1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F4FF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地域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C49F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344.1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D82C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城市</w:t>
            </w:r>
          </w:p>
        </w:tc>
      </w:tr>
      <w:tr w:rsidR="00E14CCD" w14:paraId="246E809E"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E341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16AC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雪地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A9AB3"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6.1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DC4A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索菲亚</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D3B3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144.1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587F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热潮</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D160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342.1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2A63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四川</w:t>
            </w:r>
          </w:p>
        </w:tc>
      </w:tr>
      <w:tr w:rsidR="00E14CCD" w14:paraId="211169F0"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8E69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23939"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北方</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9EC7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06F62"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网页</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DF59E"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134.1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8145"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这泼天</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009DC"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275.1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15F1"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社会</w:t>
            </w:r>
          </w:p>
        </w:tc>
      </w:tr>
      <w:tr w:rsidR="00E14CCD" w14:paraId="0929E6C1" w14:textId="77777777" w:rsidTr="00B1147F">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9D62F"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A932D"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邮局</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D17D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85B90"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玩雪</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D6F9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75.1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ECA3F"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个体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1BD48"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265.1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770AA" w14:textId="77777777" w:rsidR="00E14CCD" w:rsidRDefault="00E14CCD" w:rsidP="00123DD5">
            <w:pPr>
              <w:ind w:left="60" w:right="60"/>
              <w:jc w:val="center"/>
              <w:textAlignment w:val="center"/>
              <w:rPr>
                <w:rStyle w:val="16"/>
                <w:rFonts w:hint="default"/>
                <w:sz w:val="21"/>
                <w:szCs w:val="21"/>
              </w:rPr>
            </w:pPr>
            <w:r>
              <w:rPr>
                <w:rStyle w:val="16"/>
                <w:rFonts w:hint="default"/>
                <w:sz w:val="21"/>
                <w:szCs w:val="21"/>
              </w:rPr>
              <w:t>免费</w:t>
            </w:r>
          </w:p>
        </w:tc>
      </w:tr>
    </w:tbl>
    <w:p w14:paraId="235DD24B"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11.19到11.30，哈尔滨作为传统旅游城市，在冰雪旅游中占据重要地位。话题中就能够看到，一系列的“滑雪”“下雪”“北方”等词汇，展现了在热度前哈尔滨本身具有的作为北方传统旅游城市的深厚积淀与独特魅力。</w:t>
      </w:r>
    </w:p>
    <w:p w14:paraId="61595339"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自12.1到12.15，在这段时间内，哈尔滨旅游不断火热，随之而来的“亚布力”“索菲亚”等哈尔滨景点不断提及。与此同时，相关哈尔滨旅游攻略信息也不断增多。</w:t>
      </w:r>
    </w:p>
    <w:p w14:paraId="3ADA9297"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12.16到12.31，哈尔滨旅游火爆出圈，引起旅游热潮，相关部门也及时反映，推出诸多旅游项目。与此同时，人文关怀也十分到位，话题“失物招领”说的是旅游途中许多人丢三落四，而哈尔滨对此的处理十分妥当，尽心尽力保障游客的财产安全，让每一份招领成功。</w:t>
      </w:r>
    </w:p>
    <w:p w14:paraId="6E367F5F"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1.1到1.31，哈尔滨迎来元旦旅游高潮，话题词处处可见文旅景点，如：索菲亚大教堂，中央大街等。与此同时，对于大批量涌入的南方人，被亲切的称为“南方小土豆”，展现了东北大汉与南方小土豆间反差的萌点，也看到了哈尔滨对于游客的热情。</w:t>
      </w:r>
    </w:p>
    <w:p w14:paraId="3BC15B85"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自此之后，哈尔滨旅游仍然蓬勃发展，人文气息浓厚，一直是人们讨论的话题，直到热度逐渐降低。同时，关于话题词首位的张泽禹，作为哈尔滨旅游大使，也令其粉丝在网上疯狂刷屏，使其讨论热度持续了较长时间。虽然冲淡了有效的网络信息，但在一定程度上仍然有利于哈尔滨热度的维持。</w:t>
      </w:r>
    </w:p>
    <w:p w14:paraId="03E0C879" w14:textId="2CF88DED" w:rsidR="008C0004" w:rsidRDefault="00C24F2E">
      <w:pPr>
        <w:numPr>
          <w:ilvl w:val="0"/>
          <w:numId w:val="18"/>
        </w:numPr>
        <w:autoSpaceDE w:val="0"/>
        <w:autoSpaceDN w:val="0"/>
        <w:spacing w:line="480" w:lineRule="exact"/>
        <w:ind w:firstLineChars="200" w:firstLine="560"/>
        <w:outlineLvl w:val="1"/>
        <w:rPr>
          <w:rFonts w:ascii="楷体" w:eastAsia="楷体" w:hAnsi="楷体" w:cs="楷体"/>
          <w:sz w:val="28"/>
          <w:szCs w:val="28"/>
        </w:rPr>
      </w:pPr>
      <w:bookmarkStart w:id="41" w:name="_Toc15714"/>
      <w:r>
        <w:rPr>
          <w:rFonts w:ascii="楷体" w:eastAsia="楷体" w:hAnsi="楷体" w:cs="楷体" w:hint="eastAsia"/>
          <w:sz w:val="28"/>
          <w:szCs w:val="28"/>
        </w:rPr>
        <w:t>词云绘制</w:t>
      </w:r>
      <w:bookmarkEnd w:id="41"/>
    </w:p>
    <w:p w14:paraId="6177848D"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通过对网络舆情的情感分析与主题分析模型的搭建，当前可有效实现对群众</w:t>
      </w:r>
      <w:r>
        <w:rPr>
          <w:rFonts w:ascii="宋体" w:hAnsi="宋体" w:cs="宋体" w:hint="eastAsia"/>
          <w:sz w:val="24"/>
        </w:rPr>
        <w:lastRenderedPageBreak/>
        <w:t>关注重点与市场需求的挖掘。本文选择使用Python的</w:t>
      </w:r>
      <w:proofErr w:type="spellStart"/>
      <w:r>
        <w:rPr>
          <w:rFonts w:ascii="宋体" w:hAnsi="宋体" w:cs="宋体" w:hint="eastAsia"/>
          <w:sz w:val="24"/>
        </w:rPr>
        <w:t>WordCloud</w:t>
      </w:r>
      <w:proofErr w:type="spellEnd"/>
      <w:r>
        <w:rPr>
          <w:rFonts w:ascii="宋体" w:hAnsi="宋体" w:cs="宋体" w:hint="eastAsia"/>
          <w:sz w:val="24"/>
        </w:rPr>
        <w:t>库进行词云的绘制，实现对模型分析结果的可视化。</w:t>
      </w:r>
    </w:p>
    <w:p w14:paraId="4124F0B6"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通过对“淄博烧烤”与“哈尔滨宠粉”两个事件的情感分析结果的观察，本文选择分别选择了“淄博烧烤”事件2023年4月24日的评论文本与“哈尔滨宠粉”事件2024年1月29日的评论文本进行主题分析并绘制相应的词云。</w:t>
      </w:r>
    </w:p>
    <w:p w14:paraId="413347A4" w14:textId="7AAD4B59" w:rsidR="008C0004" w:rsidRDefault="00C24F2E">
      <w:pPr>
        <w:pStyle w:val="11"/>
        <w:numPr>
          <w:ilvl w:val="0"/>
          <w:numId w:val="19"/>
        </w:numPr>
        <w:spacing w:line="480" w:lineRule="exact"/>
        <w:ind w:firstLineChars="0"/>
        <w:outlineLvl w:val="2"/>
        <w:rPr>
          <w:rFonts w:ascii="宋体" w:hAnsi="宋体" w:cs="宋体"/>
          <w:b/>
          <w:bCs/>
          <w:sz w:val="24"/>
        </w:rPr>
      </w:pPr>
      <w:bookmarkStart w:id="42" w:name="_Toc16993"/>
      <w:r>
        <w:rPr>
          <w:rFonts w:ascii="宋体" w:hAnsi="宋体" w:cs="宋体" w:hint="eastAsia"/>
          <w:b/>
          <w:bCs/>
          <w:sz w:val="24"/>
        </w:rPr>
        <w:t>淄博烧烤</w:t>
      </w:r>
      <w:bookmarkEnd w:id="42"/>
    </w:p>
    <w:p w14:paraId="67502A07" w14:textId="43B73B1C" w:rsidR="008C0004" w:rsidRDefault="00C32CD4">
      <w:pPr>
        <w:pStyle w:val="11"/>
        <w:keepNext/>
        <w:ind w:firstLineChars="0" w:firstLine="0"/>
        <w:jc w:val="center"/>
      </w:pPr>
      <w:r>
        <w:pict w14:anchorId="45B3677B">
          <v:shape id="_x0000_i1107" type="#_x0000_t75" style="width:226.5pt;height:181.5pt">
            <v:imagedata r:id="rId151" o:title=""/>
          </v:shape>
        </w:pict>
      </w:r>
    </w:p>
    <w:p w14:paraId="09694B61" w14:textId="77777777" w:rsidR="008C0004" w:rsidRDefault="00C24F2E">
      <w:pPr>
        <w:pStyle w:val="a3"/>
        <w:spacing w:line="480" w:lineRule="exact"/>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8  </w:t>
      </w:r>
      <w:r>
        <w:rPr>
          <w:rFonts w:ascii="宋体" w:eastAsia="宋体" w:hAnsi="宋体" w:hint="eastAsia"/>
          <w:sz w:val="24"/>
          <w:szCs w:val="24"/>
        </w:rPr>
        <w:t>“淄博烧烤”词云图</w:t>
      </w:r>
    </w:p>
    <w:p w14:paraId="277D6CE1"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通过淄博烧烤的词云图可以看到，淄博烧烤作为关键词占据了大半篇幅，吸引了全国各地的游客前来参观；其次那段时间同样发生了失踪儿童父母不远千里赶到淄博，举牌宣传，苦苦寻亲，令人动容。另外，“沉浸式”“热闹”“熙攘”等词，突出了淄博的烟火气，打造了淄博城市人间烟火的城市品牌。</w:t>
      </w:r>
    </w:p>
    <w:p w14:paraId="24AA2DFD" w14:textId="1D6E3EA2" w:rsidR="00E60321" w:rsidRPr="00E60321" w:rsidRDefault="00C24F2E" w:rsidP="00E60321">
      <w:pPr>
        <w:pStyle w:val="11"/>
        <w:numPr>
          <w:ilvl w:val="0"/>
          <w:numId w:val="19"/>
        </w:numPr>
        <w:spacing w:line="480" w:lineRule="exact"/>
        <w:ind w:firstLineChars="0"/>
        <w:outlineLvl w:val="2"/>
        <w:rPr>
          <w:rFonts w:ascii="宋体" w:hAnsi="宋体" w:cs="宋体"/>
          <w:b/>
          <w:bCs/>
          <w:sz w:val="24"/>
        </w:rPr>
      </w:pPr>
      <w:bookmarkStart w:id="43" w:name="_Toc1356"/>
      <w:r>
        <w:rPr>
          <w:rFonts w:ascii="宋体" w:hAnsi="宋体" w:cs="宋体" w:hint="eastAsia"/>
          <w:b/>
          <w:bCs/>
          <w:sz w:val="24"/>
        </w:rPr>
        <w:t>哈尔滨旅游</w:t>
      </w:r>
      <w:bookmarkEnd w:id="43"/>
    </w:p>
    <w:p w14:paraId="11C3E436" w14:textId="3FDB3FD6" w:rsidR="008C0004" w:rsidRDefault="00C32CD4">
      <w:pPr>
        <w:pStyle w:val="11"/>
        <w:ind w:firstLineChars="0" w:firstLine="0"/>
        <w:jc w:val="center"/>
        <w:rPr>
          <w:rFonts w:ascii="宋体" w:hAnsi="宋体"/>
          <w:sz w:val="24"/>
        </w:rPr>
      </w:pPr>
      <w:r>
        <w:pict w14:anchorId="0E95C3EF">
          <v:shape id="_x0000_i1108" type="#_x0000_t75" style="width:231.75pt;height:185.25pt">
            <v:imagedata r:id="rId152" o:title=""/>
          </v:shape>
        </w:pict>
      </w:r>
    </w:p>
    <w:p w14:paraId="23169607" w14:textId="77777777" w:rsidR="008C0004" w:rsidRDefault="00C24F2E">
      <w:pPr>
        <w:pStyle w:val="a3"/>
        <w:spacing w:line="480" w:lineRule="exact"/>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9  </w:t>
      </w:r>
      <w:r>
        <w:rPr>
          <w:rFonts w:ascii="宋体" w:eastAsia="宋体" w:hAnsi="宋体" w:hint="eastAsia"/>
          <w:sz w:val="24"/>
          <w:szCs w:val="24"/>
        </w:rPr>
        <w:t>“哈尔滨宠粉”词云图</w:t>
      </w:r>
    </w:p>
    <w:p w14:paraId="34865D0A"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lastRenderedPageBreak/>
        <w:t>从话题关键词可以看到，此时间段内，哈尔滨邀请张泽禹担当旅游大使，粉丝疯狂刷屏。仅从微博网络热度来说，确实获得了一些的热度。但真正对于哈尔滨的宣传，在信息量方面体现较少，并且是否引起其他网络群众的逆反心理，其效果不得而知，还应继续观察。</w:t>
      </w:r>
    </w:p>
    <w:p w14:paraId="21AC21F3" w14:textId="0BDF2EEF" w:rsidR="008C0004" w:rsidRDefault="00C24F2E">
      <w:pPr>
        <w:pStyle w:val="11"/>
        <w:numPr>
          <w:ilvl w:val="0"/>
          <w:numId w:val="1"/>
        </w:numPr>
        <w:spacing w:line="480" w:lineRule="exact"/>
        <w:ind w:firstLineChars="0"/>
        <w:textAlignment w:val="center"/>
        <w:outlineLvl w:val="0"/>
        <w:rPr>
          <w:rFonts w:ascii="黑体" w:eastAsia="黑体" w:hAnsi="黑体" w:cs="黑体"/>
          <w:sz w:val="30"/>
          <w:szCs w:val="30"/>
        </w:rPr>
      </w:pPr>
      <w:bookmarkStart w:id="44" w:name="_Toc15619"/>
      <w:r>
        <w:rPr>
          <w:rFonts w:ascii="黑体" w:eastAsia="黑体" w:hAnsi="黑体" w:cs="黑体" w:hint="eastAsia"/>
          <w:sz w:val="30"/>
          <w:szCs w:val="30"/>
        </w:rPr>
        <w:t>网红经济发展与政府行为逻辑与思考</w:t>
      </w:r>
      <w:bookmarkEnd w:id="44"/>
    </w:p>
    <w:p w14:paraId="639F2E88"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要实现网红经济的发展与转型，以达到推动地方经济发展的效果，政府行为是关键因素。本文以“哈尔滨宠粉”事件为例，调查当地政府的相关举措与政策颁布，在时间跨度上与反映网络热度的各项指标进行对比，探究网红经济发展与政府行为之间的关系与背后的逻辑。</w:t>
      </w:r>
    </w:p>
    <w:p w14:paraId="6CC90DA4" w14:textId="7A3FDCC1" w:rsidR="008C0004" w:rsidRDefault="00C24F2E">
      <w:pPr>
        <w:pStyle w:val="11"/>
        <w:numPr>
          <w:ilvl w:val="0"/>
          <w:numId w:val="20"/>
        </w:numPr>
        <w:spacing w:line="480" w:lineRule="exact"/>
        <w:ind w:firstLineChars="0"/>
        <w:textAlignment w:val="center"/>
        <w:outlineLvl w:val="1"/>
        <w:rPr>
          <w:rFonts w:ascii="楷体" w:eastAsia="楷体" w:hAnsi="楷体" w:cs="楷体"/>
          <w:sz w:val="28"/>
          <w:szCs w:val="28"/>
        </w:rPr>
      </w:pPr>
      <w:bookmarkStart w:id="45" w:name="_Toc29156"/>
      <w:r>
        <w:rPr>
          <w:rFonts w:ascii="楷体" w:eastAsia="楷体" w:hAnsi="楷体" w:cs="楷体" w:hint="eastAsia"/>
          <w:sz w:val="28"/>
          <w:szCs w:val="28"/>
        </w:rPr>
        <w:t>政府行为与网红经济时间跨度上的逻辑对比</w:t>
      </w:r>
      <w:bookmarkEnd w:id="45"/>
    </w:p>
    <w:p w14:paraId="781D3E8A" w14:textId="5AF49451" w:rsidR="008C0004" w:rsidRDefault="00C32CD4" w:rsidP="00E60321">
      <w:pPr>
        <w:jc w:val="center"/>
        <w:textAlignment w:val="center"/>
        <w:rPr>
          <w:rFonts w:ascii="黑体" w:eastAsia="黑体" w:hAnsi="黑体" w:cs="黑体"/>
          <w:sz w:val="30"/>
          <w:szCs w:val="30"/>
        </w:rPr>
      </w:pPr>
      <w:r>
        <w:rPr>
          <w:rFonts w:ascii="黑体" w:eastAsia="黑体" w:hAnsi="黑体" w:cs="黑体"/>
          <w:sz w:val="30"/>
          <w:szCs w:val="30"/>
        </w:rPr>
        <w:pict w14:anchorId="228A7108">
          <v:shape id="_x0000_i1109" type="#_x0000_t75" style="width:417pt;height:314.25pt">
            <v:imagedata r:id="rId153" o:title="ecc7e86dda3da3d87f270e511008404"/>
          </v:shape>
        </w:pict>
      </w:r>
    </w:p>
    <w:p w14:paraId="14F53EFA" w14:textId="77777777" w:rsidR="008C0004" w:rsidRDefault="00C24F2E">
      <w:pPr>
        <w:pStyle w:val="a3"/>
        <w:spacing w:line="480" w:lineRule="exact"/>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10  </w:t>
      </w:r>
      <w:r>
        <w:rPr>
          <w:rFonts w:ascii="宋体" w:eastAsia="宋体" w:hAnsi="宋体" w:hint="eastAsia"/>
          <w:sz w:val="24"/>
          <w:szCs w:val="24"/>
        </w:rPr>
        <w:t>“哈尔滨宠粉”指标折线图</w:t>
      </w:r>
    </w:p>
    <w:p w14:paraId="1F7DC6A1" w14:textId="6F13F39B" w:rsidR="008C0004" w:rsidRDefault="00C24F2E">
      <w:pPr>
        <w:pStyle w:val="11"/>
        <w:numPr>
          <w:ilvl w:val="0"/>
          <w:numId w:val="21"/>
        </w:numPr>
        <w:spacing w:line="480" w:lineRule="exact"/>
        <w:ind w:firstLineChars="0"/>
        <w:outlineLvl w:val="2"/>
        <w:rPr>
          <w:rFonts w:ascii="宋体" w:hAnsi="宋体" w:cs="宋体"/>
          <w:b/>
          <w:bCs/>
          <w:sz w:val="24"/>
        </w:rPr>
      </w:pPr>
      <w:bookmarkStart w:id="46" w:name="_Toc26335"/>
      <w:r>
        <w:rPr>
          <w:rFonts w:ascii="宋体" w:hAnsi="宋体" w:cs="宋体" w:hint="eastAsia"/>
          <w:b/>
          <w:bCs/>
          <w:sz w:val="24"/>
        </w:rPr>
        <w:t>以服务为中心的意识，火爆以“退票出圈”开始</w:t>
      </w:r>
      <w:bookmarkEnd w:id="46"/>
    </w:p>
    <w:p w14:paraId="3739BEBE"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2023年12</w:t>
      </w:r>
      <w:r>
        <w:rPr>
          <w:rFonts w:ascii="微软雅黑" w:eastAsia="微软雅黑" w:hAnsi="微软雅黑" w:cs="微软雅黑" w:hint="eastAsia"/>
          <w:sz w:val="24"/>
        </w:rPr>
        <w:t>⽉</w:t>
      </w:r>
      <w:r>
        <w:rPr>
          <w:rFonts w:ascii="宋体" w:hAnsi="宋体" w:cs="宋体" w:hint="eastAsia"/>
          <w:sz w:val="24"/>
        </w:rPr>
        <w:t>18</w:t>
      </w:r>
      <w:r>
        <w:rPr>
          <w:rFonts w:ascii="微软雅黑" w:eastAsia="微软雅黑" w:hAnsi="微软雅黑" w:cs="微软雅黑" w:hint="eastAsia"/>
          <w:sz w:val="24"/>
        </w:rPr>
        <w:t>⽇</w:t>
      </w:r>
      <w:r>
        <w:rPr>
          <w:rFonts w:ascii="宋体" w:hAnsi="宋体" w:cs="宋体" w:hint="eastAsia"/>
          <w:sz w:val="24"/>
        </w:rPr>
        <w:t>上午，第2</w:t>
      </w:r>
      <w:r>
        <w:rPr>
          <w:rFonts w:ascii="宋体" w:hAnsi="宋体" w:cs="宋体"/>
          <w:sz w:val="24"/>
        </w:rPr>
        <w:t>5</w:t>
      </w:r>
      <w:r>
        <w:rPr>
          <w:rFonts w:ascii="宋体" w:hAnsi="宋体" w:cs="宋体" w:hint="eastAsia"/>
          <w:sz w:val="24"/>
        </w:rPr>
        <w:t>届哈尔滨冰雪大世界正式开园，吸引大量游客。但由于预约机制不合理等原因，导致部分游客在严寒天气中排队数小时，体验十分不佳，遂向园方提出“退票”要求。哈尔滨市文旅局领导也在第一时间赶赴现</w:t>
      </w:r>
      <w:r>
        <w:rPr>
          <w:rFonts w:ascii="宋体" w:hAnsi="宋体" w:cs="宋体" w:hint="eastAsia"/>
          <w:sz w:val="24"/>
        </w:rPr>
        <w:lastRenderedPageBreak/>
        <w:t>场督导，确认部分游客退票。19日，冰雪大世界发布公开致歉，列出了详细整改措施，让公众看到了景区满满的诚意，获得了舆论的认可和支持。</w:t>
      </w:r>
    </w:p>
    <w:p w14:paraId="3D5757F7" w14:textId="77777777" w:rsidR="008C0004" w:rsidRDefault="00C24F2E">
      <w:pPr>
        <w:autoSpaceDE w:val="0"/>
        <w:autoSpaceDN w:val="0"/>
        <w:spacing w:line="480" w:lineRule="exact"/>
        <w:ind w:firstLineChars="200" w:firstLine="480"/>
        <w:rPr>
          <w:rFonts w:ascii="宋体" w:hAnsi="宋体" w:cs="宋体"/>
          <w:sz w:val="24"/>
        </w:rPr>
      </w:pPr>
      <w:r>
        <w:rPr>
          <w:rFonts w:ascii="宋体" w:hAnsi="宋体" w:cs="宋体" w:hint="eastAsia"/>
          <w:sz w:val="24"/>
        </w:rPr>
        <w:t>对照上图可以发现，各项网络热度相关指标整体还处在一个相对平稳的状态，当地政府对负面事件及时有效的解决避免了对当地网红经济发展的不利影响。</w:t>
      </w:r>
    </w:p>
    <w:p w14:paraId="5AD66982" w14:textId="2ED9687F" w:rsidR="008C0004" w:rsidRDefault="00C24F2E">
      <w:pPr>
        <w:pStyle w:val="11"/>
        <w:numPr>
          <w:ilvl w:val="0"/>
          <w:numId w:val="21"/>
        </w:numPr>
        <w:spacing w:line="480" w:lineRule="exact"/>
        <w:ind w:firstLineChars="0"/>
        <w:outlineLvl w:val="2"/>
        <w:rPr>
          <w:rFonts w:ascii="宋体" w:hAnsi="宋体" w:cs="宋体"/>
          <w:b/>
          <w:bCs/>
          <w:sz w:val="24"/>
        </w:rPr>
      </w:pPr>
      <w:bookmarkStart w:id="47" w:name="_Toc5639"/>
      <w:r>
        <w:rPr>
          <w:rFonts w:ascii="宋体" w:hAnsi="宋体" w:cs="宋体" w:hint="eastAsia"/>
          <w:b/>
          <w:bCs/>
          <w:sz w:val="24"/>
        </w:rPr>
        <w:t>网络造梗不断迭起，官方推波助澜</w:t>
      </w:r>
      <w:bookmarkEnd w:id="47"/>
    </w:p>
    <w:p w14:paraId="6E9A84B4" w14:textId="77777777" w:rsidR="008C0004" w:rsidRDefault="00C24F2E">
      <w:pPr>
        <w:autoSpaceDE w:val="0"/>
        <w:autoSpaceDN w:val="0"/>
        <w:spacing w:line="480" w:lineRule="exact"/>
        <w:ind w:firstLineChars="200" w:firstLine="480"/>
        <w:rPr>
          <w:rFonts w:ascii="宋体" w:hAnsi="宋体"/>
          <w:sz w:val="24"/>
        </w:rPr>
      </w:pPr>
      <w:r>
        <w:rPr>
          <w:rFonts w:ascii="宋体" w:hAnsi="宋体" w:hint="eastAsia"/>
          <w:sz w:val="24"/>
        </w:rPr>
        <w:t>12月25日起，“南方小土豆”逐渐走红，之后东北人为了表达待客的热情，也用“南方小土豆”来称呼前来旅游的客人，这个称呼在网络上迅速走红。</w:t>
      </w:r>
    </w:p>
    <w:p w14:paraId="38E1DD7C" w14:textId="77777777" w:rsidR="008C0004" w:rsidRDefault="00C24F2E">
      <w:pPr>
        <w:autoSpaceDE w:val="0"/>
        <w:autoSpaceDN w:val="0"/>
        <w:spacing w:line="480" w:lineRule="exact"/>
        <w:ind w:firstLineChars="200" w:firstLine="480"/>
        <w:rPr>
          <w:rFonts w:ascii="宋体" w:hAnsi="宋体"/>
          <w:sz w:val="24"/>
        </w:rPr>
      </w:pPr>
      <w:r>
        <w:rPr>
          <w:rFonts w:ascii="宋体" w:hAnsi="宋体" w:hint="eastAsia"/>
          <w:sz w:val="24"/>
        </w:rPr>
        <w:t>在对于南方小土豆的话题热议中，因其暗含的性别标签与其他因素，引起一些人的不满，但无论是官方还是网络媒体及时做好舆论导向，演变为“南方小金豆”等，让网络热梗适度发展，重归幽默。此后“讨好型市格”，“尔滨，你让我感到陌生”“冻梨摆盘”等等本地人玩梗，更是使热点迭起，遇上元旦假期的旅游热潮，从此让哈尔滨彻底火爆出圈。</w:t>
      </w:r>
    </w:p>
    <w:p w14:paraId="4BFAADB2" w14:textId="77777777" w:rsidR="008C0004" w:rsidRDefault="00C24F2E">
      <w:pPr>
        <w:autoSpaceDE w:val="0"/>
        <w:autoSpaceDN w:val="0"/>
        <w:spacing w:line="480" w:lineRule="exact"/>
        <w:ind w:firstLineChars="200" w:firstLine="480"/>
        <w:rPr>
          <w:rFonts w:ascii="宋体" w:hAnsi="宋体"/>
          <w:sz w:val="24"/>
        </w:rPr>
      </w:pPr>
      <w:r>
        <w:rPr>
          <w:rFonts w:ascii="宋体" w:hAnsi="宋体" w:hint="eastAsia"/>
          <w:sz w:val="24"/>
        </w:rPr>
        <w:t>对照上图可以发现，在12月31日前后，各项网络热度指标都先后到达了一个极值，政府与媒体对网络舆论的正向引导助推当地网红经济的发展，形成良好城市形象，为哈尔滨旅游业的长期高质量发展打下良好基础。</w:t>
      </w:r>
    </w:p>
    <w:p w14:paraId="6AE662B9" w14:textId="7A5123CF" w:rsidR="008C0004" w:rsidRDefault="00C24F2E">
      <w:pPr>
        <w:pStyle w:val="11"/>
        <w:numPr>
          <w:ilvl w:val="0"/>
          <w:numId w:val="21"/>
        </w:numPr>
        <w:spacing w:line="480" w:lineRule="exact"/>
        <w:ind w:firstLineChars="0"/>
        <w:outlineLvl w:val="2"/>
        <w:rPr>
          <w:rFonts w:ascii="宋体" w:hAnsi="宋体" w:cs="宋体"/>
          <w:b/>
          <w:bCs/>
          <w:sz w:val="24"/>
        </w:rPr>
      </w:pPr>
      <w:bookmarkStart w:id="48" w:name="_Toc17273"/>
      <w:r>
        <w:rPr>
          <w:rFonts w:ascii="宋体" w:hAnsi="宋体" w:cs="宋体" w:hint="eastAsia"/>
          <w:b/>
          <w:bCs/>
          <w:sz w:val="24"/>
        </w:rPr>
        <w:t>政府的服务态度与地方特色和人文情怀的挖掘</w:t>
      </w:r>
      <w:bookmarkEnd w:id="48"/>
    </w:p>
    <w:p w14:paraId="236643FA" w14:textId="72535546" w:rsidR="008C0004" w:rsidRDefault="00C24F2E">
      <w:pPr>
        <w:autoSpaceDE w:val="0"/>
        <w:autoSpaceDN w:val="0"/>
        <w:spacing w:line="480" w:lineRule="exact"/>
        <w:ind w:firstLine="480"/>
        <w:rPr>
          <w:rFonts w:ascii="宋体" w:hAnsi="宋体"/>
          <w:sz w:val="24"/>
        </w:rPr>
      </w:pPr>
      <w:r>
        <w:rPr>
          <w:rFonts w:ascii="宋体" w:hAnsi="宋体" w:hint="eastAsia"/>
          <w:sz w:val="24"/>
        </w:rPr>
        <w:t>哈尔滨政府在自身定位</w:t>
      </w:r>
      <w:r w:rsidR="00750BBD">
        <w:rPr>
          <w:rFonts w:ascii="宋体" w:hAnsi="宋体" w:hint="eastAsia"/>
          <w:sz w:val="24"/>
        </w:rPr>
        <w:t>、</w:t>
      </w:r>
      <w:r>
        <w:rPr>
          <w:rFonts w:ascii="宋体" w:hAnsi="宋体" w:hint="eastAsia"/>
          <w:sz w:val="24"/>
        </w:rPr>
        <w:t>对当地资源的特色开发和人文情怀的挖掘是哈尔滨旅游业“网红”转型“长虹”的关键。</w:t>
      </w:r>
    </w:p>
    <w:p w14:paraId="254A8F89" w14:textId="77777777" w:rsidR="008C0004" w:rsidRDefault="00C24F2E">
      <w:pPr>
        <w:autoSpaceDE w:val="0"/>
        <w:autoSpaceDN w:val="0"/>
        <w:spacing w:line="480" w:lineRule="exact"/>
        <w:ind w:firstLine="480"/>
        <w:rPr>
          <w:rFonts w:ascii="宋体" w:hAnsi="宋体"/>
          <w:sz w:val="24"/>
        </w:rPr>
      </w:pPr>
      <w:r>
        <w:rPr>
          <w:rFonts w:ascii="宋体" w:hAnsi="宋体" w:hint="eastAsia"/>
          <w:sz w:val="24"/>
        </w:rPr>
        <w:t>服务型政府的定位通过网络热梗“讨好型市格”在网络空间中传播，对游客服务方面的面面俱到与独具匠心，对问题的提前预防与及时处理，体现了当地政府对于游市场的整治能力与态度。</w:t>
      </w:r>
    </w:p>
    <w:p w14:paraId="387139B6" w14:textId="77777777" w:rsidR="008C0004" w:rsidRDefault="00C24F2E">
      <w:pPr>
        <w:autoSpaceDE w:val="0"/>
        <w:autoSpaceDN w:val="0"/>
        <w:spacing w:line="480" w:lineRule="exact"/>
        <w:ind w:firstLine="480"/>
        <w:rPr>
          <w:rFonts w:ascii="宋体" w:hAnsi="宋体"/>
          <w:sz w:val="24"/>
        </w:rPr>
      </w:pPr>
      <w:r>
        <w:rPr>
          <w:rFonts w:ascii="宋体" w:hAnsi="宋体" w:hint="eastAsia"/>
          <w:sz w:val="24"/>
        </w:rPr>
        <w:t>当地特色的旅游资源也是哈尔滨旅游火爆全网大关键。作为传统旅游城市，旅游资源丰富，历史文化气息浓重。同时，当地的人文关怀，热情好客使游客的“幸福感拉满”而对当地旅游资源的特色开发和人文情怀的挖掘与宣传，离不开当地政府多年以来城市品牌的深耕与地方特色的塑造。</w:t>
      </w:r>
    </w:p>
    <w:p w14:paraId="6ABFC4C5" w14:textId="741D906D" w:rsidR="008C0004" w:rsidRDefault="00C24F2E">
      <w:pPr>
        <w:pStyle w:val="11"/>
        <w:numPr>
          <w:ilvl w:val="0"/>
          <w:numId w:val="20"/>
        </w:numPr>
        <w:spacing w:line="480" w:lineRule="exact"/>
        <w:ind w:firstLineChars="0"/>
        <w:textAlignment w:val="center"/>
        <w:outlineLvl w:val="1"/>
        <w:rPr>
          <w:rFonts w:ascii="楷体" w:eastAsia="楷体" w:hAnsi="楷体" w:cs="楷体"/>
          <w:sz w:val="28"/>
          <w:szCs w:val="28"/>
        </w:rPr>
      </w:pPr>
      <w:bookmarkStart w:id="49" w:name="_Toc6869"/>
      <w:r>
        <w:rPr>
          <w:rFonts w:ascii="楷体" w:eastAsia="楷体" w:hAnsi="楷体" w:cs="楷体" w:hint="eastAsia"/>
          <w:sz w:val="28"/>
          <w:szCs w:val="28"/>
        </w:rPr>
        <w:t>政府行为激发网红经济转型的思考</w:t>
      </w:r>
      <w:bookmarkEnd w:id="49"/>
    </w:p>
    <w:p w14:paraId="59ECA89C" w14:textId="23DB3CD8" w:rsidR="008C0004" w:rsidRDefault="00C24F2E">
      <w:pPr>
        <w:autoSpaceDE w:val="0"/>
        <w:autoSpaceDN w:val="0"/>
        <w:spacing w:line="480" w:lineRule="exact"/>
        <w:ind w:firstLine="480"/>
        <w:rPr>
          <w:rFonts w:ascii="宋体" w:hAnsi="宋体"/>
          <w:sz w:val="24"/>
        </w:rPr>
      </w:pPr>
      <w:r>
        <w:rPr>
          <w:rFonts w:ascii="宋体" w:hAnsi="宋体" w:hint="eastAsia"/>
          <w:sz w:val="24"/>
        </w:rPr>
        <w:t>归根究底</w:t>
      </w:r>
      <w:r w:rsidR="00750BBD">
        <w:rPr>
          <w:rFonts w:ascii="宋体" w:hAnsi="宋体" w:hint="eastAsia"/>
          <w:sz w:val="24"/>
        </w:rPr>
        <w:t>，</w:t>
      </w:r>
      <w:r>
        <w:rPr>
          <w:rFonts w:ascii="宋体" w:hAnsi="宋体" w:hint="eastAsia"/>
          <w:sz w:val="24"/>
        </w:rPr>
        <w:t>一个地方的旅游经济得以乘上互联网浪潮的风头，并成功打造面向全国的品牌，在于其一，旷日持久以来对于文化产业及自身特色的深耕，摒弃</w:t>
      </w:r>
      <w:r>
        <w:rPr>
          <w:rFonts w:ascii="宋体" w:hAnsi="宋体" w:hint="eastAsia"/>
          <w:sz w:val="24"/>
        </w:rPr>
        <w:lastRenderedPageBreak/>
        <w:t>商业化与同质化，挖掘文化潜力，走出自己的路；其二，面对突如其来的机遇，需要网络宣传、线下旅游管理、旅游市场整治协同发展，抓住快乐传递的情绪逻辑。不断引燃以热梗为主的互联网思维来保留“热度”，妥善安排旅游资源管理以推陈出新来建立“新鲜度”，及时整治旅游市场并及时宣传来展现“态度”。</w:t>
      </w:r>
    </w:p>
    <w:p w14:paraId="1A40E676" w14:textId="7B8ED740" w:rsidR="001A6CB6" w:rsidRDefault="00C24F2E" w:rsidP="004A5F56">
      <w:pPr>
        <w:autoSpaceDE w:val="0"/>
        <w:autoSpaceDN w:val="0"/>
        <w:spacing w:line="480" w:lineRule="exact"/>
        <w:ind w:firstLine="480"/>
        <w:rPr>
          <w:rFonts w:ascii="宋体" w:hAnsi="宋体"/>
          <w:sz w:val="24"/>
        </w:rPr>
      </w:pPr>
      <w:r>
        <w:rPr>
          <w:rFonts w:ascii="宋体" w:hAnsi="宋体" w:hint="eastAsia"/>
          <w:sz w:val="24"/>
        </w:rPr>
        <w:t>“抓住三度，走好自己的平时路”，助力地方旅游经济抓住“流量”，走向“长红”。</w:t>
      </w:r>
    </w:p>
    <w:p w14:paraId="31E4B1EE" w14:textId="77777777" w:rsidR="00B1147F" w:rsidRDefault="00B1147F" w:rsidP="00B1147F">
      <w:pPr>
        <w:autoSpaceDE w:val="0"/>
        <w:autoSpaceDN w:val="0"/>
        <w:spacing w:line="480" w:lineRule="exact"/>
        <w:rPr>
          <w:rFonts w:ascii="宋体" w:hAnsi="宋体"/>
          <w:sz w:val="24"/>
        </w:rPr>
      </w:pPr>
    </w:p>
    <w:p w14:paraId="6F0A0603" w14:textId="2F0C07AA" w:rsidR="008C0004" w:rsidRDefault="00C24F2E" w:rsidP="00402F87">
      <w:pPr>
        <w:keepNext/>
        <w:keepLines/>
        <w:spacing w:line="480" w:lineRule="exact"/>
        <w:textAlignment w:val="center"/>
        <w:outlineLvl w:val="0"/>
      </w:pPr>
      <w:bookmarkStart w:id="50" w:name="_Toc11938"/>
      <w:bookmarkStart w:id="51" w:name="_Toc31647"/>
      <w:bookmarkStart w:id="52" w:name="_Toc25632"/>
      <w:bookmarkStart w:id="53" w:name="_Toc1109"/>
      <w:r>
        <w:rPr>
          <w:rFonts w:ascii="黑体" w:eastAsia="黑体" w:hAnsi="黑体" w:cs="黑体" w:hint="eastAsia"/>
          <w:sz w:val="28"/>
          <w:szCs w:val="28"/>
        </w:rPr>
        <w:t>参考文献</w:t>
      </w:r>
      <w:bookmarkEnd w:id="50"/>
      <w:bookmarkEnd w:id="51"/>
      <w:bookmarkEnd w:id="52"/>
      <w:bookmarkEnd w:id="53"/>
    </w:p>
    <w:p w14:paraId="3F0B3FAC" w14:textId="77777777" w:rsidR="00402F87" w:rsidRDefault="00402F87" w:rsidP="00402F87">
      <w:pPr>
        <w:numPr>
          <w:ilvl w:val="0"/>
          <w:numId w:val="22"/>
        </w:numPr>
        <w:spacing w:line="480" w:lineRule="exact"/>
        <w:rPr>
          <w:rFonts w:ascii="宋体" w:hAnsi="宋体" w:cs="宋体"/>
          <w:sz w:val="24"/>
        </w:rPr>
      </w:pPr>
      <w:bookmarkStart w:id="54" w:name="_Ref166341702"/>
      <w:bookmarkStart w:id="55" w:name="_Toc29719"/>
      <w:bookmarkStart w:id="56" w:name="_Toc3028"/>
      <w:r>
        <w:rPr>
          <w:rFonts w:ascii="宋体" w:hAnsi="宋体" w:cs="宋体" w:hint="eastAsia"/>
          <w:sz w:val="24"/>
        </w:rPr>
        <w:t>刘希若,赵伟.网络舆情监测预警指标体系构建研究[J].警学研究,2024,(01):98-108.</w:t>
      </w:r>
      <w:bookmarkEnd w:id="54"/>
    </w:p>
    <w:p w14:paraId="2D967936" w14:textId="77777777" w:rsidR="00402F87" w:rsidRDefault="00402F87" w:rsidP="00402F87">
      <w:pPr>
        <w:numPr>
          <w:ilvl w:val="0"/>
          <w:numId w:val="22"/>
        </w:numPr>
        <w:spacing w:line="480" w:lineRule="exact"/>
        <w:rPr>
          <w:rFonts w:ascii="宋体" w:hAnsi="宋体" w:cs="宋体"/>
          <w:sz w:val="24"/>
        </w:rPr>
      </w:pPr>
      <w:bookmarkStart w:id="57" w:name="_Ref166341799"/>
      <w:r>
        <w:rPr>
          <w:rFonts w:ascii="宋体" w:hAnsi="宋体" w:cs="宋体" w:hint="eastAsia"/>
          <w:sz w:val="24"/>
        </w:rPr>
        <w:t>罗昕.重大突发事件的微博传播影响力评估指标体系建构初探[J].新闻与传播研究,2013,20(03):76-82+127.</w:t>
      </w:r>
      <w:bookmarkEnd w:id="57"/>
    </w:p>
    <w:p w14:paraId="00B4CA4A" w14:textId="77777777" w:rsidR="00402F87" w:rsidRDefault="00402F87" w:rsidP="00402F87">
      <w:pPr>
        <w:numPr>
          <w:ilvl w:val="0"/>
          <w:numId w:val="22"/>
        </w:numPr>
        <w:spacing w:line="480" w:lineRule="exact"/>
        <w:rPr>
          <w:rFonts w:ascii="宋体" w:hAnsi="宋体" w:cs="宋体"/>
          <w:sz w:val="24"/>
        </w:rPr>
      </w:pPr>
      <w:bookmarkStart w:id="58" w:name="_Ref166341818"/>
      <w:r>
        <w:rPr>
          <w:rFonts w:ascii="宋体" w:hAnsi="宋体" w:cs="宋体" w:hint="eastAsia"/>
          <w:sz w:val="24"/>
        </w:rPr>
        <w:t>杨佳璐.网络舆情演化与预警模型的研究[D].杭州电子科技大学,2023.DOI:10.27075/d.cnki.ghzdc.2023.001500.</w:t>
      </w:r>
      <w:bookmarkEnd w:id="58"/>
    </w:p>
    <w:p w14:paraId="32C118CE" w14:textId="77777777" w:rsidR="00402F87" w:rsidRDefault="00402F87" w:rsidP="00402F87">
      <w:pPr>
        <w:numPr>
          <w:ilvl w:val="0"/>
          <w:numId w:val="22"/>
        </w:numPr>
        <w:spacing w:line="480" w:lineRule="exact"/>
        <w:rPr>
          <w:rFonts w:ascii="宋体" w:hAnsi="宋体" w:cs="宋体"/>
          <w:sz w:val="24"/>
        </w:rPr>
      </w:pPr>
      <w:bookmarkStart w:id="59" w:name="_Ref166341830"/>
      <w:r>
        <w:rPr>
          <w:rFonts w:ascii="宋体" w:hAnsi="宋体" w:cs="宋体" w:hint="eastAsia"/>
          <w:sz w:val="24"/>
        </w:rPr>
        <w:t>张玉亮.基于UML方法的突发事件网络舆情信息流风险评价指标体系构建研究[J].图书与情报,2016,(03):1-10+18.</w:t>
      </w:r>
      <w:bookmarkEnd w:id="59"/>
    </w:p>
    <w:p w14:paraId="34E158DA" w14:textId="77777777" w:rsidR="00402F87" w:rsidRDefault="00402F87" w:rsidP="00402F87">
      <w:pPr>
        <w:numPr>
          <w:ilvl w:val="0"/>
          <w:numId w:val="22"/>
        </w:numPr>
        <w:spacing w:line="480" w:lineRule="exact"/>
        <w:rPr>
          <w:rFonts w:ascii="宋体" w:hAnsi="宋体" w:cs="宋体"/>
          <w:sz w:val="24"/>
        </w:rPr>
      </w:pPr>
      <w:bookmarkStart w:id="60" w:name="_Ref166342208"/>
      <w:r>
        <w:rPr>
          <w:rFonts w:ascii="宋体" w:hAnsi="宋体" w:cs="宋体" w:hint="eastAsia"/>
          <w:sz w:val="24"/>
        </w:rPr>
        <w:t>赵庆亮,王培勇,刘佳欣,等.基于TOPSIS的社交网络舆情事件综合评价研究[J].情报探索,2019,(12):118-124.</w:t>
      </w:r>
      <w:bookmarkEnd w:id="60"/>
    </w:p>
    <w:p w14:paraId="441A6326" w14:textId="77777777" w:rsidR="00402F87" w:rsidRDefault="00402F87" w:rsidP="00402F87">
      <w:pPr>
        <w:numPr>
          <w:ilvl w:val="0"/>
          <w:numId w:val="22"/>
        </w:numPr>
        <w:spacing w:line="480" w:lineRule="exact"/>
        <w:rPr>
          <w:rFonts w:ascii="宋体" w:hAnsi="宋体" w:cs="宋体"/>
          <w:sz w:val="24"/>
        </w:rPr>
      </w:pPr>
      <w:bookmarkStart w:id="61" w:name="_Ref166342385"/>
      <w:r>
        <w:rPr>
          <w:rFonts w:ascii="宋体" w:hAnsi="宋体" w:cs="宋体" w:hint="eastAsia"/>
          <w:sz w:val="24"/>
        </w:rPr>
        <w:t>郝楠,冯晶,高媛.基于模糊综合评价的网络舆情预警方法研究[J].重庆理工大学学报(自然科学),2019,33(08):227-231+236.</w:t>
      </w:r>
      <w:bookmarkEnd w:id="61"/>
    </w:p>
    <w:p w14:paraId="435A70A0" w14:textId="77777777" w:rsidR="00402F87" w:rsidRDefault="00402F87" w:rsidP="00402F87">
      <w:pPr>
        <w:numPr>
          <w:ilvl w:val="0"/>
          <w:numId w:val="22"/>
        </w:numPr>
        <w:spacing w:line="480" w:lineRule="exact"/>
        <w:rPr>
          <w:rFonts w:ascii="宋体" w:hAnsi="宋体" w:cs="宋体"/>
          <w:sz w:val="24"/>
        </w:rPr>
      </w:pPr>
      <w:bookmarkStart w:id="62" w:name="_Ref166342484"/>
      <w:r>
        <w:rPr>
          <w:rFonts w:ascii="宋体" w:hAnsi="宋体" w:cs="宋体" w:hint="eastAsia"/>
          <w:sz w:val="24"/>
        </w:rPr>
        <w:t>王誓伟. 基于点击流数据挖掘的网站舆情分析平台研究[D].北京工业大学, 2021. DOI:10.26935/d. cnki.gbjgu.2021.000184.</w:t>
      </w:r>
      <w:bookmarkEnd w:id="62"/>
    </w:p>
    <w:p w14:paraId="7F9F74C0" w14:textId="77777777" w:rsidR="00402F87" w:rsidRDefault="00402F87" w:rsidP="00402F87">
      <w:pPr>
        <w:numPr>
          <w:ilvl w:val="0"/>
          <w:numId w:val="22"/>
        </w:numPr>
        <w:spacing w:line="480" w:lineRule="exact"/>
        <w:rPr>
          <w:rFonts w:ascii="宋体" w:hAnsi="宋体" w:cs="宋体"/>
          <w:sz w:val="24"/>
        </w:rPr>
      </w:pPr>
      <w:bookmarkStart w:id="63" w:name="_Ref166342517"/>
      <w:r>
        <w:rPr>
          <w:rFonts w:ascii="宋体" w:hAnsi="宋体" w:cs="宋体" w:hint="eastAsia"/>
          <w:sz w:val="24"/>
        </w:rPr>
        <w:t>陈先在.人工蜂群聚类的多媒体网络舆情数据挖掘[J].电子技术, 2022, 51(04): 236-237.</w:t>
      </w:r>
      <w:bookmarkEnd w:id="63"/>
    </w:p>
    <w:p w14:paraId="234EE6A8" w14:textId="77777777" w:rsidR="00402F87" w:rsidRDefault="00402F87" w:rsidP="00402F87">
      <w:pPr>
        <w:numPr>
          <w:ilvl w:val="0"/>
          <w:numId w:val="22"/>
        </w:numPr>
        <w:spacing w:line="480" w:lineRule="exact"/>
        <w:rPr>
          <w:rFonts w:ascii="宋体" w:hAnsi="宋体" w:cs="宋体"/>
          <w:sz w:val="24"/>
        </w:rPr>
      </w:pPr>
      <w:bookmarkStart w:id="64" w:name="_Ref166354945"/>
      <w:r>
        <w:rPr>
          <w:rFonts w:ascii="宋体" w:hAnsi="宋体" w:cs="宋体" w:hint="eastAsia"/>
          <w:sz w:val="24"/>
        </w:rPr>
        <w:t>赵越,王丽丽.网络玄幻小说《盘龙》英译本海外接受的情感分析[J].湖北科技学院学报,2024,44(03):63-71. DOI:10.16751/j.cnki.hbkj.2024.03.012.</w:t>
      </w:r>
      <w:bookmarkEnd w:id="64"/>
    </w:p>
    <w:p w14:paraId="24F38D14" w14:textId="77777777" w:rsidR="00402F87" w:rsidRDefault="00402F87" w:rsidP="00402F87">
      <w:pPr>
        <w:numPr>
          <w:ilvl w:val="0"/>
          <w:numId w:val="22"/>
        </w:numPr>
        <w:spacing w:line="480" w:lineRule="exact"/>
        <w:rPr>
          <w:rFonts w:ascii="宋体" w:hAnsi="宋体" w:cs="宋体"/>
          <w:sz w:val="24"/>
        </w:rPr>
      </w:pPr>
      <w:bookmarkStart w:id="65" w:name="_Ref166354958"/>
      <w:r>
        <w:rPr>
          <w:rFonts w:ascii="宋体" w:hAnsi="宋体" w:cs="宋体" w:hint="eastAsia"/>
          <w:sz w:val="24"/>
        </w:rPr>
        <w:t>李敏,项朝辉.基于微博短文本的</w:t>
      </w:r>
      <w:proofErr w:type="spellStart"/>
      <w:r>
        <w:rPr>
          <w:rFonts w:ascii="宋体" w:hAnsi="宋体" w:cs="宋体" w:hint="eastAsia"/>
          <w:sz w:val="24"/>
        </w:rPr>
        <w:t>ChatGPT</w:t>
      </w:r>
      <w:proofErr w:type="spellEnd"/>
      <w:r>
        <w:rPr>
          <w:rFonts w:ascii="宋体" w:hAnsi="宋体" w:cs="宋体" w:hint="eastAsia"/>
          <w:sz w:val="24"/>
        </w:rPr>
        <w:t>话题舆情分析[J].电脑编程技巧与维护,2024(04):88-91. DOI:10.16184/j.cnki.comprg.2024.04.032.</w:t>
      </w:r>
      <w:bookmarkEnd w:id="65"/>
    </w:p>
    <w:p w14:paraId="2E780E23" w14:textId="77777777" w:rsidR="00402F87" w:rsidRDefault="00402F87" w:rsidP="00402F87">
      <w:pPr>
        <w:numPr>
          <w:ilvl w:val="0"/>
          <w:numId w:val="22"/>
        </w:numPr>
        <w:spacing w:line="480" w:lineRule="exact"/>
        <w:rPr>
          <w:rFonts w:ascii="宋体" w:hAnsi="宋体" w:cs="宋体"/>
          <w:sz w:val="24"/>
        </w:rPr>
      </w:pPr>
      <w:bookmarkStart w:id="66" w:name="_Ref166354918"/>
      <w:r>
        <w:rPr>
          <w:rFonts w:ascii="宋体" w:hAnsi="宋体" w:cs="宋体" w:hint="eastAsia"/>
          <w:sz w:val="24"/>
        </w:rPr>
        <w:lastRenderedPageBreak/>
        <w:t>范彩云,童君逸,程俊彦,周勇.基于ML-DMA的黄金期货价格预测研究[J/OL].数理统计与管理:1-18.DOI:10.13860/j.cnki.sltj.20240509-009.</w:t>
      </w:r>
      <w:bookmarkEnd w:id="66"/>
    </w:p>
    <w:p w14:paraId="4EC30E56" w14:textId="77777777" w:rsidR="00402F87" w:rsidRDefault="00402F87" w:rsidP="00402F87">
      <w:pPr>
        <w:numPr>
          <w:ilvl w:val="0"/>
          <w:numId w:val="22"/>
        </w:numPr>
        <w:spacing w:line="480" w:lineRule="exact"/>
      </w:pPr>
      <w:r>
        <w:rPr>
          <w:rFonts w:ascii="宋体" w:hAnsi="宋体" w:cs="宋体" w:hint="eastAsia"/>
          <w:sz w:val="24"/>
        </w:rPr>
        <w:t>范亚静,张爱茹.基于网络文本分析的乡村旅游目的地形象感知——以京津冀传统村落为例[J].时代经贸,2024,21(04):38-41. DOI:10.19463/j.cnki.sdjm.2024.04.036.</w:t>
      </w:r>
    </w:p>
    <w:p w14:paraId="4B1348E8" w14:textId="3A34EE6C" w:rsidR="008C0004" w:rsidRDefault="00C24F2E">
      <w:pPr>
        <w:keepNext/>
        <w:keepLines/>
        <w:spacing w:line="480" w:lineRule="exact"/>
        <w:ind w:firstLine="560"/>
        <w:jc w:val="center"/>
        <w:textAlignment w:val="center"/>
        <w:outlineLvl w:val="0"/>
      </w:pPr>
      <w:r>
        <w:rPr>
          <w:rFonts w:ascii="黑体" w:eastAsia="黑体" w:hAnsi="黑体" w:cs="黑体" w:hint="eastAsia"/>
          <w:sz w:val="28"/>
          <w:szCs w:val="28"/>
        </w:rPr>
        <w:br w:type="page"/>
      </w:r>
      <w:bookmarkStart w:id="67" w:name="_Toc3336"/>
      <w:r>
        <w:rPr>
          <w:rFonts w:ascii="黑体" w:eastAsia="黑体" w:hAnsi="黑体" w:cs="黑体" w:hint="eastAsia"/>
          <w:sz w:val="28"/>
          <w:szCs w:val="28"/>
        </w:rPr>
        <w:lastRenderedPageBreak/>
        <w:t>致谢</w:t>
      </w:r>
      <w:bookmarkEnd w:id="55"/>
      <w:bookmarkEnd w:id="56"/>
      <w:bookmarkEnd w:id="67"/>
    </w:p>
    <w:p w14:paraId="3DE0C8D1" w14:textId="77777777" w:rsidR="008C0004" w:rsidRDefault="008C0004">
      <w:pPr>
        <w:pStyle w:val="aa"/>
      </w:pPr>
    </w:p>
    <w:p w14:paraId="7384E046" w14:textId="77777777" w:rsidR="008C0004" w:rsidRDefault="00C24F2E">
      <w:pPr>
        <w:pStyle w:val="aa"/>
      </w:pPr>
      <w:r>
        <w:rPr>
          <w:rFonts w:hint="eastAsia"/>
        </w:rPr>
        <w:t>在此，我们向所有在比赛期间给予我们协助与支持的人致以诚挚的感谢。</w:t>
      </w:r>
    </w:p>
    <w:p w14:paraId="4B9CE247" w14:textId="77777777" w:rsidR="008C0004" w:rsidRDefault="00C24F2E">
      <w:pPr>
        <w:pStyle w:val="aa"/>
      </w:pPr>
      <w:r>
        <w:rPr>
          <w:rFonts w:hint="eastAsia"/>
        </w:rPr>
        <w:t>首先，我们衷心感谢刘倩老师。在论文的选题、构思与撰写过程中，刘老师提供了许多珍贵的建议，帮助我们选择研究方向以及改进论文细节。</w:t>
      </w:r>
    </w:p>
    <w:p w14:paraId="5CA19994" w14:textId="77777777" w:rsidR="008C0004" w:rsidRDefault="00C24F2E">
      <w:pPr>
        <w:pStyle w:val="aa"/>
      </w:pPr>
      <w:r>
        <w:rPr>
          <w:rFonts w:hint="eastAsia"/>
        </w:rPr>
        <w:t>其次，我们感谢所有赛前为我们提供辅导的老师。他们凭借对赛题多角度的深刻洞察，让我们对赛题有了更加全面和深入的理解，打破了思维的桎梏。</w:t>
      </w:r>
    </w:p>
    <w:p w14:paraId="3E8DB029" w14:textId="77777777" w:rsidR="008C0004" w:rsidRDefault="00C24F2E">
      <w:pPr>
        <w:pStyle w:val="aa"/>
      </w:pPr>
      <w:r>
        <w:rPr>
          <w:rFonts w:hint="eastAsia"/>
        </w:rPr>
        <w:t>同时，我们也要感谢学校和统计建模大赛的主办方。他们为我们提供了丰富的资源和优质的交流舞台，使我们有机会展现自己的成果，并且尝试为国家出谋划策。</w:t>
      </w:r>
    </w:p>
    <w:p w14:paraId="5CABF63A" w14:textId="77777777" w:rsidR="008C0004" w:rsidRDefault="00C24F2E">
      <w:pPr>
        <w:pStyle w:val="aa"/>
      </w:pPr>
      <w:r>
        <w:rPr>
          <w:rFonts w:hint="eastAsia"/>
        </w:rPr>
        <w:t>最后，我们感谢自己的努力与付出。在选题的建模与论文的撰写过程中，我们共同面对挑战，相互扶持，凭借坚定的信念、紧密的配合和不懈的努力，最终完成了本篇论文。</w:t>
      </w:r>
    </w:p>
    <w:p w14:paraId="4C11E709" w14:textId="77777777" w:rsidR="008C0004" w:rsidRDefault="008C0004">
      <w:pPr>
        <w:pStyle w:val="aa"/>
      </w:pPr>
    </w:p>
    <w:p w14:paraId="65D9278C" w14:textId="77777777" w:rsidR="008C0004" w:rsidRDefault="00C24F2E">
      <w:pPr>
        <w:pStyle w:val="a8"/>
        <w:ind w:firstLineChars="0" w:firstLine="0"/>
        <w:rPr>
          <w:rFonts w:ascii="黑体" w:eastAsia="黑体" w:hAnsi="黑体" w:cs="黑体"/>
          <w:szCs w:val="32"/>
        </w:rPr>
      </w:pPr>
      <w:r>
        <w:rPr>
          <w:rFonts w:ascii="宋体" w:hAnsi="宋体" w:cs="宋体" w:hint="eastAsia"/>
          <w:sz w:val="24"/>
        </w:rPr>
        <w:t xml:space="preserve">                                          2023</w:t>
      </w:r>
      <w:r>
        <w:rPr>
          <w:rFonts w:ascii="宋体" w:hAnsi="宋体" w:cs="宋体" w:hint="eastAsia"/>
          <w:sz w:val="24"/>
        </w:rPr>
        <w:t>年</w:t>
      </w:r>
      <w:r>
        <w:rPr>
          <w:rFonts w:ascii="宋体" w:hAnsi="宋体" w:cs="宋体"/>
          <w:sz w:val="24"/>
        </w:rPr>
        <w:t>5</w:t>
      </w:r>
      <w:r>
        <w:rPr>
          <w:rFonts w:ascii="宋体" w:hAnsi="宋体" w:cs="宋体" w:hint="eastAsia"/>
          <w:sz w:val="24"/>
        </w:rPr>
        <w:t>月</w:t>
      </w:r>
      <w:r>
        <w:rPr>
          <w:rFonts w:ascii="宋体" w:hAnsi="宋体" w:cs="宋体"/>
          <w:sz w:val="24"/>
        </w:rPr>
        <w:t>13</w:t>
      </w:r>
      <w:r>
        <w:rPr>
          <w:rFonts w:ascii="宋体" w:hAnsi="宋体" w:cs="宋体" w:hint="eastAsia"/>
          <w:sz w:val="24"/>
        </w:rPr>
        <w:t>日</w:t>
      </w:r>
    </w:p>
    <w:p w14:paraId="56CF198C" w14:textId="77777777" w:rsidR="008C0004" w:rsidRDefault="008C0004">
      <w:pPr>
        <w:ind w:firstLine="640"/>
        <w:rPr>
          <w:rFonts w:eastAsia="仿宋_GB2312"/>
          <w:sz w:val="32"/>
          <w:szCs w:val="32"/>
        </w:rPr>
      </w:pPr>
    </w:p>
    <w:p w14:paraId="6213FB14" w14:textId="77777777" w:rsidR="008C0004" w:rsidRDefault="008C0004">
      <w:pPr>
        <w:ind w:firstLine="420"/>
      </w:pPr>
    </w:p>
    <w:sectPr w:rsidR="008C0004" w:rsidSect="00A36021">
      <w:footerReference w:type="default" r:id="rId154"/>
      <w:pgSz w:w="11906" w:h="16838"/>
      <w:pgMar w:top="1440" w:right="1800" w:bottom="1440" w:left="1800" w:header="851" w:footer="22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B8DF1" w14:textId="77777777" w:rsidR="007C42C0" w:rsidRDefault="007C42C0">
      <w:pPr>
        <w:ind w:firstLine="420"/>
      </w:pPr>
      <w:r>
        <w:separator/>
      </w:r>
    </w:p>
    <w:p w14:paraId="13213C15" w14:textId="77777777" w:rsidR="007C42C0" w:rsidRDefault="007C42C0">
      <w:pPr>
        <w:ind w:firstLine="420"/>
      </w:pPr>
    </w:p>
    <w:p w14:paraId="7D0AA9D2" w14:textId="77777777" w:rsidR="007C42C0" w:rsidRDefault="007C42C0">
      <w:pPr>
        <w:ind w:firstLine="420"/>
      </w:pPr>
    </w:p>
    <w:p w14:paraId="1D21E656" w14:textId="77777777" w:rsidR="007C42C0" w:rsidRDefault="007C42C0" w:rsidP="00E14CCD">
      <w:pPr>
        <w:ind w:firstLine="420"/>
      </w:pPr>
    </w:p>
    <w:p w14:paraId="388E2D43" w14:textId="77777777" w:rsidR="007C42C0" w:rsidRDefault="007C42C0"/>
  </w:endnote>
  <w:endnote w:type="continuationSeparator" w:id="0">
    <w:p w14:paraId="472E60E1" w14:textId="77777777" w:rsidR="007C42C0" w:rsidRDefault="007C42C0">
      <w:pPr>
        <w:ind w:firstLine="420"/>
      </w:pPr>
      <w:r>
        <w:continuationSeparator/>
      </w:r>
    </w:p>
    <w:p w14:paraId="59476A4F" w14:textId="77777777" w:rsidR="007C42C0" w:rsidRDefault="007C42C0">
      <w:pPr>
        <w:ind w:firstLine="420"/>
      </w:pPr>
    </w:p>
    <w:p w14:paraId="23C638FC" w14:textId="77777777" w:rsidR="007C42C0" w:rsidRDefault="007C42C0">
      <w:pPr>
        <w:ind w:firstLine="420"/>
      </w:pPr>
    </w:p>
    <w:p w14:paraId="0684DEB0" w14:textId="77777777" w:rsidR="007C42C0" w:rsidRDefault="007C42C0" w:rsidP="00E14CCD">
      <w:pPr>
        <w:ind w:firstLine="420"/>
      </w:pPr>
    </w:p>
    <w:p w14:paraId="325FAFD3" w14:textId="77777777" w:rsidR="007C42C0" w:rsidRDefault="007C42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方正小标宋_GBK">
    <w:altName w:val="微软雅黑"/>
    <w:charset w:val="86"/>
    <w:family w:val="auto"/>
    <w:pitch w:val="default"/>
    <w:sig w:usb0="00000000"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方正舒体"/>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6A521" w14:textId="77777777" w:rsidR="000D3EFC" w:rsidRDefault="000D3EFC" w:rsidP="000D3EFC">
    <w:pPr>
      <w:pStyle w:val="a4"/>
    </w:pPr>
    <w:r>
      <w:fldChar w:fldCharType="begin"/>
    </w:r>
    <w:r>
      <w:instrText>PAGE   \* MERGEFORMAT</w:instrText>
    </w:r>
    <w:r>
      <w:fldChar w:fldCharType="separate"/>
    </w:r>
    <w:r>
      <w:rPr>
        <w:lang w:val="zh-CN"/>
      </w:rPr>
      <w:t>2</w:t>
    </w:r>
    <w:r>
      <w:fldChar w:fldCharType="end"/>
    </w:r>
  </w:p>
  <w:p w14:paraId="19162243" w14:textId="77777777" w:rsidR="000D3EFC" w:rsidRDefault="000D3EFC" w:rsidP="000D3EF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F6676" w14:textId="26DA3FCA" w:rsidR="008C0004" w:rsidRDefault="001E3C62" w:rsidP="000D3EFC">
    <w:pPr>
      <w:pStyle w:val="a4"/>
    </w:pPr>
    <w:r>
      <w:fldChar w:fldCharType="begin"/>
    </w:r>
    <w:r>
      <w:instrText>PAGE   \* MERGEFORMAT</w:instrText>
    </w:r>
    <w:r>
      <w:fldChar w:fldCharType="separate"/>
    </w:r>
    <w:r>
      <w:rPr>
        <w:lang w:val="zh-CN"/>
      </w:rPr>
      <w:t>1</w:t>
    </w:r>
    <w:r>
      <w:fldChar w:fldCharType="end"/>
    </w:r>
  </w:p>
  <w:p w14:paraId="07B7A1D9" w14:textId="77777777" w:rsidR="00C60F54" w:rsidRDefault="00C60F54">
    <w:pPr>
      <w:ind w:firstLine="420"/>
    </w:pPr>
  </w:p>
  <w:p w14:paraId="36D69DF5" w14:textId="77777777" w:rsidR="00673389" w:rsidRDefault="00673389">
    <w:pPr>
      <w:ind w:firstLine="420"/>
    </w:pPr>
  </w:p>
  <w:p w14:paraId="5555CEEC" w14:textId="77777777" w:rsidR="00673389" w:rsidRDefault="00673389" w:rsidP="00E14CCD">
    <w:pPr>
      <w:ind w:firstLine="420"/>
    </w:pPr>
  </w:p>
  <w:p w14:paraId="7BB438CA" w14:textId="77777777" w:rsidR="00F10F01" w:rsidRDefault="00F10F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EE625" w14:textId="77777777" w:rsidR="007C42C0" w:rsidRDefault="007C42C0">
      <w:pPr>
        <w:ind w:firstLine="420"/>
      </w:pPr>
      <w:r>
        <w:separator/>
      </w:r>
    </w:p>
    <w:p w14:paraId="1CA01F91" w14:textId="77777777" w:rsidR="007C42C0" w:rsidRDefault="007C42C0">
      <w:pPr>
        <w:ind w:firstLine="420"/>
      </w:pPr>
    </w:p>
    <w:p w14:paraId="45E7B68C" w14:textId="77777777" w:rsidR="007C42C0" w:rsidRDefault="007C42C0">
      <w:pPr>
        <w:ind w:firstLine="420"/>
      </w:pPr>
    </w:p>
    <w:p w14:paraId="6552ED87" w14:textId="77777777" w:rsidR="007C42C0" w:rsidRDefault="007C42C0" w:rsidP="00E14CCD">
      <w:pPr>
        <w:ind w:firstLine="420"/>
      </w:pPr>
    </w:p>
    <w:p w14:paraId="396F37A0" w14:textId="77777777" w:rsidR="007C42C0" w:rsidRDefault="007C42C0"/>
  </w:footnote>
  <w:footnote w:type="continuationSeparator" w:id="0">
    <w:p w14:paraId="285F331B" w14:textId="77777777" w:rsidR="007C42C0" w:rsidRDefault="007C42C0">
      <w:pPr>
        <w:ind w:firstLine="420"/>
      </w:pPr>
      <w:r>
        <w:continuationSeparator/>
      </w:r>
    </w:p>
    <w:p w14:paraId="67386B72" w14:textId="77777777" w:rsidR="007C42C0" w:rsidRDefault="007C42C0">
      <w:pPr>
        <w:ind w:firstLine="420"/>
      </w:pPr>
    </w:p>
    <w:p w14:paraId="7A7EF00B" w14:textId="77777777" w:rsidR="007C42C0" w:rsidRDefault="007C42C0">
      <w:pPr>
        <w:ind w:firstLine="420"/>
      </w:pPr>
    </w:p>
    <w:p w14:paraId="72CBCAF5" w14:textId="77777777" w:rsidR="007C42C0" w:rsidRDefault="007C42C0" w:rsidP="00E14CCD">
      <w:pPr>
        <w:ind w:firstLine="420"/>
      </w:pPr>
    </w:p>
    <w:p w14:paraId="0F3607AD" w14:textId="77777777" w:rsidR="007C42C0" w:rsidRDefault="007C42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F4324" w14:textId="77777777" w:rsidR="008C0004" w:rsidRDefault="008C0004">
    <w:pPr>
      <w:pStyle w:val="a6"/>
      <w:pBdr>
        <w:bottom w:val="none" w:sz="0" w:space="1" w:color="auto"/>
      </w:pBdr>
      <w:ind w:firstLine="1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814A3E"/>
    <w:multiLevelType w:val="multilevel"/>
    <w:tmpl w:val="96814A3E"/>
    <w:lvl w:ilvl="0">
      <w:start w:val="1"/>
      <w:numFmt w:val="chineseCountingThousand"/>
      <w:lvlText w:val="(%1)"/>
      <w:lvlJc w:val="left"/>
      <w:pPr>
        <w:ind w:left="980" w:hanging="420"/>
      </w:pPr>
      <w:rPr>
        <w:rFonts w:ascii="楷体" w:eastAsia="楷体" w:hAnsi="楷体" w:cs="楷体"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15:restartNumberingAfterBreak="0">
    <w:nsid w:val="CF6D55D3"/>
    <w:multiLevelType w:val="singleLevel"/>
    <w:tmpl w:val="CF6D55D3"/>
    <w:lvl w:ilvl="0">
      <w:start w:val="1"/>
      <w:numFmt w:val="decimal"/>
      <w:lvlText w:val="[%1]"/>
      <w:lvlJc w:val="left"/>
      <w:pPr>
        <w:tabs>
          <w:tab w:val="left" w:pos="420"/>
        </w:tabs>
        <w:ind w:left="425" w:hanging="425"/>
      </w:pPr>
      <w:rPr>
        <w:rFonts w:hint="default"/>
      </w:rPr>
    </w:lvl>
  </w:abstractNum>
  <w:abstractNum w:abstractNumId="2" w15:restartNumberingAfterBreak="0">
    <w:nsid w:val="091D4DAA"/>
    <w:multiLevelType w:val="multilevel"/>
    <w:tmpl w:val="091D4DAA"/>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15:restartNumberingAfterBreak="0">
    <w:nsid w:val="190F1B1A"/>
    <w:multiLevelType w:val="multilevel"/>
    <w:tmpl w:val="190F1B1A"/>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 w15:restartNumberingAfterBreak="0">
    <w:nsid w:val="19E76AE6"/>
    <w:multiLevelType w:val="multilevel"/>
    <w:tmpl w:val="19E76AE6"/>
    <w:lvl w:ilvl="0">
      <w:start w:val="1"/>
      <w:numFmt w:val="decimalEnclosedCircle"/>
      <w:lvlText w:val="%1"/>
      <w:lvlJc w:val="left"/>
      <w:pPr>
        <w:ind w:left="0" w:firstLine="0"/>
      </w:pPr>
      <w:rPr>
        <w:rFonts w:ascii="宋体" w:hAnsi="宋体" w:hint="default"/>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3C61117"/>
    <w:multiLevelType w:val="multilevel"/>
    <w:tmpl w:val="23C61117"/>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15:restartNumberingAfterBreak="0">
    <w:nsid w:val="24D23A42"/>
    <w:multiLevelType w:val="multilevel"/>
    <w:tmpl w:val="24D23A42"/>
    <w:lvl w:ilvl="0">
      <w:start w:val="1"/>
      <w:numFmt w:val="decimalEnclosedCircle"/>
      <w:lvlText w:val="%1"/>
      <w:lvlJc w:val="left"/>
      <w:pPr>
        <w:ind w:left="843" w:hanging="420"/>
      </w:pPr>
      <w:rPr>
        <w:rFonts w:ascii="宋体" w:hAnsi="宋体" w:hint="default"/>
        <w:sz w:val="24"/>
      </w:rPr>
    </w:lvl>
    <w:lvl w:ilvl="1">
      <w:start w:val="1"/>
      <w:numFmt w:val="lowerLetter"/>
      <w:lvlText w:val="%2)"/>
      <w:lvlJc w:val="left"/>
      <w:pPr>
        <w:ind w:left="1263" w:hanging="420"/>
      </w:pPr>
    </w:lvl>
    <w:lvl w:ilvl="2">
      <w:start w:val="1"/>
      <w:numFmt w:val="lowerRoman"/>
      <w:lvlText w:val="%3."/>
      <w:lvlJc w:val="right"/>
      <w:pPr>
        <w:ind w:left="1683" w:hanging="420"/>
      </w:pPr>
    </w:lvl>
    <w:lvl w:ilvl="3">
      <w:start w:val="1"/>
      <w:numFmt w:val="decimal"/>
      <w:lvlText w:val="%4."/>
      <w:lvlJc w:val="left"/>
      <w:pPr>
        <w:ind w:left="2103" w:hanging="420"/>
      </w:pPr>
    </w:lvl>
    <w:lvl w:ilvl="4">
      <w:start w:val="1"/>
      <w:numFmt w:val="lowerLetter"/>
      <w:lvlText w:val="%5)"/>
      <w:lvlJc w:val="left"/>
      <w:pPr>
        <w:ind w:left="2523" w:hanging="420"/>
      </w:pPr>
    </w:lvl>
    <w:lvl w:ilvl="5">
      <w:start w:val="1"/>
      <w:numFmt w:val="lowerRoman"/>
      <w:lvlText w:val="%6."/>
      <w:lvlJc w:val="right"/>
      <w:pPr>
        <w:ind w:left="2943" w:hanging="420"/>
      </w:pPr>
    </w:lvl>
    <w:lvl w:ilvl="6">
      <w:start w:val="1"/>
      <w:numFmt w:val="decimal"/>
      <w:lvlText w:val="%7."/>
      <w:lvlJc w:val="left"/>
      <w:pPr>
        <w:ind w:left="3363" w:hanging="420"/>
      </w:pPr>
    </w:lvl>
    <w:lvl w:ilvl="7">
      <w:start w:val="1"/>
      <w:numFmt w:val="lowerLetter"/>
      <w:lvlText w:val="%8)"/>
      <w:lvlJc w:val="left"/>
      <w:pPr>
        <w:ind w:left="3783" w:hanging="420"/>
      </w:pPr>
    </w:lvl>
    <w:lvl w:ilvl="8">
      <w:start w:val="1"/>
      <w:numFmt w:val="lowerRoman"/>
      <w:lvlText w:val="%9."/>
      <w:lvlJc w:val="right"/>
      <w:pPr>
        <w:ind w:left="4203" w:hanging="420"/>
      </w:pPr>
    </w:lvl>
  </w:abstractNum>
  <w:abstractNum w:abstractNumId="7" w15:restartNumberingAfterBreak="0">
    <w:nsid w:val="259613FD"/>
    <w:multiLevelType w:val="multilevel"/>
    <w:tmpl w:val="259613FD"/>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8" w15:restartNumberingAfterBreak="0">
    <w:nsid w:val="3A9E7679"/>
    <w:multiLevelType w:val="multilevel"/>
    <w:tmpl w:val="3A9E7679"/>
    <w:lvl w:ilvl="0">
      <w:start w:val="1"/>
      <w:numFmt w:val="upperLetter"/>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9" w15:restartNumberingAfterBreak="0">
    <w:nsid w:val="3B847791"/>
    <w:multiLevelType w:val="multilevel"/>
    <w:tmpl w:val="3B847791"/>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0" w15:restartNumberingAfterBreak="0">
    <w:nsid w:val="41B34507"/>
    <w:multiLevelType w:val="multilevel"/>
    <w:tmpl w:val="41B34507"/>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1" w15:restartNumberingAfterBreak="0">
    <w:nsid w:val="43280E66"/>
    <w:multiLevelType w:val="multilevel"/>
    <w:tmpl w:val="43280E66"/>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2" w15:restartNumberingAfterBreak="0">
    <w:nsid w:val="4349795E"/>
    <w:multiLevelType w:val="multilevel"/>
    <w:tmpl w:val="4349795E"/>
    <w:lvl w:ilvl="0">
      <w:start w:val="1"/>
      <w:numFmt w:val="upp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451B69D5"/>
    <w:multiLevelType w:val="multilevel"/>
    <w:tmpl w:val="451B69D5"/>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4" w15:restartNumberingAfterBreak="0">
    <w:nsid w:val="566A711C"/>
    <w:multiLevelType w:val="multilevel"/>
    <w:tmpl w:val="566A711C"/>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5" w15:restartNumberingAfterBreak="0">
    <w:nsid w:val="58255383"/>
    <w:multiLevelType w:val="multilevel"/>
    <w:tmpl w:val="58255383"/>
    <w:lvl w:ilvl="0">
      <w:start w:val="1"/>
      <w:numFmt w:val="chineseCountingThousand"/>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E287413"/>
    <w:multiLevelType w:val="multilevel"/>
    <w:tmpl w:val="5E287413"/>
    <w:lvl w:ilvl="0">
      <w:start w:val="1"/>
      <w:numFmt w:val="decimalEnclosedCircle"/>
      <w:lvlText w:val="%1"/>
      <w:lvlJc w:val="left"/>
      <w:pPr>
        <w:ind w:left="900" w:hanging="420"/>
      </w:pPr>
      <w:rPr>
        <w:rFonts w:ascii="宋体" w:hAnsi="宋体" w:hint="default"/>
        <w:sz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63364DB0"/>
    <w:multiLevelType w:val="multilevel"/>
    <w:tmpl w:val="63364DB0"/>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8" w15:restartNumberingAfterBreak="0">
    <w:nsid w:val="663F7CAB"/>
    <w:multiLevelType w:val="singleLevel"/>
    <w:tmpl w:val="663F7CAB"/>
    <w:lvl w:ilvl="0">
      <w:start w:val="3"/>
      <w:numFmt w:val="chineseCounting"/>
      <w:suff w:val="nothing"/>
      <w:lvlText w:val="（%1）"/>
      <w:lvlJc w:val="left"/>
    </w:lvl>
  </w:abstractNum>
  <w:abstractNum w:abstractNumId="19" w15:restartNumberingAfterBreak="0">
    <w:nsid w:val="74622E03"/>
    <w:multiLevelType w:val="multilevel"/>
    <w:tmpl w:val="74622E03"/>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20" w15:restartNumberingAfterBreak="0">
    <w:nsid w:val="74DA0D94"/>
    <w:multiLevelType w:val="multilevel"/>
    <w:tmpl w:val="74DA0D94"/>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1" w15:restartNumberingAfterBreak="0">
    <w:nsid w:val="7D016B88"/>
    <w:multiLevelType w:val="multilevel"/>
    <w:tmpl w:val="7D016B88"/>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abstractNumId w:val="15"/>
  </w:num>
  <w:num w:numId="2">
    <w:abstractNumId w:val="13"/>
  </w:num>
  <w:num w:numId="3">
    <w:abstractNumId w:val="14"/>
  </w:num>
  <w:num w:numId="4">
    <w:abstractNumId w:val="17"/>
  </w:num>
  <w:num w:numId="5">
    <w:abstractNumId w:val="11"/>
  </w:num>
  <w:num w:numId="6">
    <w:abstractNumId w:val="16"/>
  </w:num>
  <w:num w:numId="7">
    <w:abstractNumId w:val="7"/>
  </w:num>
  <w:num w:numId="8">
    <w:abstractNumId w:val="5"/>
  </w:num>
  <w:num w:numId="9">
    <w:abstractNumId w:val="19"/>
  </w:num>
  <w:num w:numId="10">
    <w:abstractNumId w:val="6"/>
  </w:num>
  <w:num w:numId="11">
    <w:abstractNumId w:val="8"/>
  </w:num>
  <w:num w:numId="12">
    <w:abstractNumId w:val="12"/>
  </w:num>
  <w:num w:numId="13">
    <w:abstractNumId w:val="10"/>
  </w:num>
  <w:num w:numId="14">
    <w:abstractNumId w:val="0"/>
  </w:num>
  <w:num w:numId="15">
    <w:abstractNumId w:val="4"/>
  </w:num>
  <w:num w:numId="16">
    <w:abstractNumId w:val="20"/>
  </w:num>
  <w:num w:numId="17">
    <w:abstractNumId w:val="9"/>
  </w:num>
  <w:num w:numId="18">
    <w:abstractNumId w:val="18"/>
  </w:num>
  <w:num w:numId="19">
    <w:abstractNumId w:val="21"/>
  </w:num>
  <w:num w:numId="20">
    <w:abstractNumId w:val="2"/>
  </w:num>
  <w:num w:numId="21">
    <w:abstractNumId w:val="3"/>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Y0ZTA5YzFmOTU5MWNhOTM2YTFmZWVkOTUzMzgxMjQifQ=="/>
  </w:docVars>
  <w:rsids>
    <w:rsidRoot w:val="00B32DD2"/>
    <w:rsid w:val="00054083"/>
    <w:rsid w:val="000D3EFC"/>
    <w:rsid w:val="000E25E7"/>
    <w:rsid w:val="000E5C61"/>
    <w:rsid w:val="00163F6B"/>
    <w:rsid w:val="001844E7"/>
    <w:rsid w:val="001A6CB6"/>
    <w:rsid w:val="001C5F0E"/>
    <w:rsid w:val="001E0A5B"/>
    <w:rsid w:val="001E0EF6"/>
    <w:rsid w:val="001E3C62"/>
    <w:rsid w:val="00207DB4"/>
    <w:rsid w:val="00296A65"/>
    <w:rsid w:val="002D24D9"/>
    <w:rsid w:val="003A1A5F"/>
    <w:rsid w:val="003D1014"/>
    <w:rsid w:val="003D6D10"/>
    <w:rsid w:val="00402F87"/>
    <w:rsid w:val="004A5F56"/>
    <w:rsid w:val="004C7124"/>
    <w:rsid w:val="005079FE"/>
    <w:rsid w:val="005223CC"/>
    <w:rsid w:val="00577784"/>
    <w:rsid w:val="005A0351"/>
    <w:rsid w:val="00673389"/>
    <w:rsid w:val="006E6D6C"/>
    <w:rsid w:val="007026CE"/>
    <w:rsid w:val="00740F84"/>
    <w:rsid w:val="00750BBD"/>
    <w:rsid w:val="007B2F81"/>
    <w:rsid w:val="007C42C0"/>
    <w:rsid w:val="007F367D"/>
    <w:rsid w:val="008C0004"/>
    <w:rsid w:val="009964D1"/>
    <w:rsid w:val="009C7D26"/>
    <w:rsid w:val="009F263F"/>
    <w:rsid w:val="00A16521"/>
    <w:rsid w:val="00A36021"/>
    <w:rsid w:val="00AC28E1"/>
    <w:rsid w:val="00B1147F"/>
    <w:rsid w:val="00B16231"/>
    <w:rsid w:val="00B31D91"/>
    <w:rsid w:val="00B31E68"/>
    <w:rsid w:val="00B32DD2"/>
    <w:rsid w:val="00B35CB9"/>
    <w:rsid w:val="00B7775C"/>
    <w:rsid w:val="00BB5BDE"/>
    <w:rsid w:val="00BF6E22"/>
    <w:rsid w:val="00C22FF4"/>
    <w:rsid w:val="00C24F2E"/>
    <w:rsid w:val="00C32CD4"/>
    <w:rsid w:val="00C60F54"/>
    <w:rsid w:val="00CB59A8"/>
    <w:rsid w:val="00CD6E50"/>
    <w:rsid w:val="00CF2966"/>
    <w:rsid w:val="00D0422D"/>
    <w:rsid w:val="00D04F80"/>
    <w:rsid w:val="00D20055"/>
    <w:rsid w:val="00D95152"/>
    <w:rsid w:val="00DB0329"/>
    <w:rsid w:val="00E14CCD"/>
    <w:rsid w:val="00E37C65"/>
    <w:rsid w:val="00E60321"/>
    <w:rsid w:val="00E768F7"/>
    <w:rsid w:val="00E81B97"/>
    <w:rsid w:val="00EA7D23"/>
    <w:rsid w:val="00EC5F56"/>
    <w:rsid w:val="00F100A2"/>
    <w:rsid w:val="00F10F01"/>
    <w:rsid w:val="00F17DC6"/>
    <w:rsid w:val="00F84629"/>
    <w:rsid w:val="00F94985"/>
    <w:rsid w:val="092F2862"/>
    <w:rsid w:val="0FA84057"/>
    <w:rsid w:val="313872C0"/>
    <w:rsid w:val="3D0F0947"/>
    <w:rsid w:val="3E8C14DB"/>
    <w:rsid w:val="4B3948C0"/>
    <w:rsid w:val="4FBF64A8"/>
    <w:rsid w:val="50CD3B00"/>
    <w:rsid w:val="578E122E"/>
    <w:rsid w:val="61E151C1"/>
    <w:rsid w:val="684401B4"/>
    <w:rsid w:val="6AC91945"/>
    <w:rsid w:val="6C1A6EC9"/>
    <w:rsid w:val="7BEE2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55827685"/>
  <w15:docId w15:val="{A7F3D7CC-D3AA-42AB-9FBE-BF3B455F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hAnsi="Calibri"/>
      <w:kern w:val="2"/>
      <w:sz w:val="21"/>
      <w:szCs w:val="24"/>
    </w:rPr>
  </w:style>
  <w:style w:type="paragraph" w:styleId="1">
    <w:name w:val="heading 1"/>
    <w:basedOn w:val="a"/>
    <w:next w:val="a"/>
    <w:autoRedefine/>
    <w:uiPriority w:val="9"/>
    <w:qFormat/>
    <w:pPr>
      <w:keepNext/>
      <w:keepLines/>
      <w:spacing w:line="600" w:lineRule="exact"/>
      <w:ind w:firstLineChars="200" w:firstLine="640"/>
      <w:outlineLvl w:val="0"/>
    </w:pPr>
    <w:rPr>
      <w:rFonts w:ascii="Times New Roman" w:eastAsia="黑体" w:hAnsi="Times New Roman"/>
      <w:bCs/>
      <w:kern w:val="44"/>
      <w:sz w:val="30"/>
      <w:szCs w:val="44"/>
    </w:rPr>
  </w:style>
  <w:style w:type="paragraph" w:styleId="3">
    <w:name w:val="heading 3"/>
    <w:basedOn w:val="a"/>
    <w:next w:val="a"/>
    <w:link w:val="30"/>
    <w:autoRedefine/>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Calibri Light" w:eastAsia="黑体" w:hAnsi="Calibri Light" w:cs="黑体"/>
      <w:sz w:val="20"/>
      <w:szCs w:val="20"/>
    </w:rPr>
  </w:style>
  <w:style w:type="paragraph" w:styleId="TOC3">
    <w:name w:val="toc 3"/>
    <w:basedOn w:val="a"/>
    <w:next w:val="a"/>
    <w:autoRedefine/>
    <w:qFormat/>
    <w:pPr>
      <w:widowControl/>
      <w:spacing w:after="100" w:line="259" w:lineRule="auto"/>
      <w:ind w:left="440"/>
      <w:jc w:val="left"/>
    </w:pPr>
    <w:rPr>
      <w:kern w:val="0"/>
      <w:sz w:val="22"/>
      <w:szCs w:val="22"/>
    </w:rPr>
  </w:style>
  <w:style w:type="paragraph" w:styleId="a4">
    <w:name w:val="footer"/>
    <w:basedOn w:val="a"/>
    <w:link w:val="a5"/>
    <w:autoRedefine/>
    <w:uiPriority w:val="99"/>
    <w:qFormat/>
    <w:rsid w:val="000D3EFC"/>
    <w:pPr>
      <w:tabs>
        <w:tab w:val="center" w:pos="4153"/>
        <w:tab w:val="right" w:pos="8306"/>
      </w:tabs>
      <w:snapToGrid w:val="0"/>
      <w:jc w:val="center"/>
    </w:pPr>
    <w:rPr>
      <w:sz w:val="18"/>
      <w:szCs w:val="18"/>
    </w:rPr>
  </w:style>
  <w:style w:type="paragraph" w:styleId="a6">
    <w:name w:val="header"/>
    <w:basedOn w:val="a"/>
    <w:link w:val="a7"/>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qFormat/>
    <w:pPr>
      <w:widowControl/>
      <w:spacing w:after="100" w:line="259" w:lineRule="auto"/>
      <w:jc w:val="left"/>
    </w:pPr>
    <w:rPr>
      <w:kern w:val="0"/>
      <w:sz w:val="22"/>
      <w:szCs w:val="22"/>
    </w:rPr>
  </w:style>
  <w:style w:type="paragraph" w:styleId="TOC2">
    <w:name w:val="toc 2"/>
    <w:basedOn w:val="a"/>
    <w:next w:val="a"/>
    <w:autoRedefine/>
    <w:qFormat/>
    <w:pPr>
      <w:widowControl/>
      <w:spacing w:after="100" w:line="259" w:lineRule="auto"/>
      <w:ind w:left="220"/>
      <w:jc w:val="left"/>
    </w:pPr>
    <w:rPr>
      <w:kern w:val="0"/>
      <w:sz w:val="22"/>
      <w:szCs w:val="22"/>
    </w:rPr>
  </w:style>
  <w:style w:type="paragraph" w:customStyle="1" w:styleId="10">
    <w:name w:val="普通(网站)1"/>
    <w:basedOn w:val="a"/>
    <w:autoRedefine/>
    <w:qFormat/>
    <w:pPr>
      <w:widowControl/>
      <w:spacing w:before="100" w:beforeAutospacing="1" w:after="100" w:afterAutospacing="1"/>
      <w:jc w:val="left"/>
    </w:pPr>
    <w:rPr>
      <w:rFonts w:ascii="宋体" w:hAnsi="宋体" w:hint="eastAsia"/>
      <w:kern w:val="0"/>
      <w:sz w:val="24"/>
    </w:rPr>
  </w:style>
  <w:style w:type="paragraph" w:customStyle="1" w:styleId="a8">
    <w:name w:val="公文正文"/>
    <w:basedOn w:val="a"/>
    <w:autoRedefine/>
    <w:qFormat/>
    <w:pPr>
      <w:spacing w:line="600" w:lineRule="exact"/>
      <w:ind w:firstLineChars="200" w:firstLine="640"/>
    </w:pPr>
    <w:rPr>
      <w:rFonts w:ascii="仿宋_GB2312" w:eastAsia="仿宋_GB2312" w:hAnsi="仿宋_GB2312"/>
      <w:sz w:val="32"/>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paragraph" w:customStyle="1" w:styleId="a9">
    <w:name w:val="一级标题"/>
    <w:basedOn w:val="1"/>
    <w:autoRedefine/>
    <w:qFormat/>
    <w:pPr>
      <w:widowControl/>
      <w:adjustRightInd w:val="0"/>
      <w:snapToGrid w:val="0"/>
      <w:jc w:val="left"/>
    </w:pPr>
    <w:rPr>
      <w:rFonts w:ascii="仿宋" w:hAnsi="仿宋" w:cs="宋体"/>
      <w:bCs w:val="0"/>
      <w:color w:val="000000"/>
      <w:kern w:val="0"/>
      <w:szCs w:val="22"/>
    </w:rPr>
  </w:style>
  <w:style w:type="paragraph" w:customStyle="1" w:styleId="aa">
    <w:name w:val="论文正文"/>
    <w:basedOn w:val="a"/>
    <w:autoRedefine/>
    <w:qFormat/>
    <w:pPr>
      <w:snapToGrid w:val="0"/>
      <w:spacing w:line="480" w:lineRule="exact"/>
      <w:ind w:firstLineChars="200" w:firstLine="420"/>
      <w:textAlignment w:val="center"/>
    </w:pPr>
  </w:style>
  <w:style w:type="paragraph" w:customStyle="1" w:styleId="ab">
    <w:name w:val="公式格式"/>
    <w:basedOn w:val="10"/>
    <w:autoRedefine/>
    <w:qFormat/>
    <w:pPr>
      <w:tabs>
        <w:tab w:val="left" w:pos="420"/>
        <w:tab w:val="right" w:pos="8820"/>
      </w:tabs>
      <w:autoSpaceDE w:val="0"/>
      <w:spacing w:before="0" w:beforeAutospacing="0" w:after="0" w:afterAutospacing="0"/>
      <w:contextualSpacing/>
      <w:jc w:val="both"/>
    </w:pPr>
    <w:rPr>
      <w:rFonts w:ascii="Times New Roman" w:hAnsi="Times New Roman" w:hint="default"/>
    </w:rPr>
  </w:style>
  <w:style w:type="paragraph" w:customStyle="1" w:styleId="ac">
    <w:name w:val="表注"/>
    <w:basedOn w:val="a"/>
    <w:link w:val="ad"/>
    <w:autoRedefine/>
    <w:qFormat/>
    <w:pPr>
      <w:tabs>
        <w:tab w:val="center" w:pos="4410"/>
      </w:tabs>
      <w:ind w:firstLineChars="200" w:firstLine="200"/>
      <w:jc w:val="left"/>
    </w:pPr>
    <w:rPr>
      <w:rFonts w:eastAsia="黑体"/>
      <w:sz w:val="18"/>
      <w:szCs w:val="18"/>
    </w:rPr>
  </w:style>
  <w:style w:type="paragraph" w:customStyle="1" w:styleId="11">
    <w:name w:val="列表段落1"/>
    <w:basedOn w:val="a"/>
    <w:autoRedefine/>
    <w:qFormat/>
    <w:pPr>
      <w:ind w:firstLineChars="200" w:firstLine="420"/>
    </w:pPr>
  </w:style>
  <w:style w:type="paragraph" w:customStyle="1" w:styleId="TOC10">
    <w:name w:val="TOC 标题1"/>
    <w:basedOn w:val="1"/>
    <w:next w:val="a"/>
    <w:autoRedefine/>
    <w:qFormat/>
    <w:pPr>
      <w:widowControl/>
      <w:spacing w:before="240" w:line="259" w:lineRule="auto"/>
      <w:ind w:firstLineChars="0" w:firstLine="0"/>
      <w:jc w:val="left"/>
      <w:outlineLvl w:val="9"/>
    </w:pPr>
    <w:rPr>
      <w:rFonts w:ascii="Calibri Light" w:eastAsia="宋体" w:hAnsi="Calibri Light" w:cs="黑体"/>
      <w:bCs w:val="0"/>
      <w:color w:val="2D539E"/>
      <w:kern w:val="0"/>
      <w:sz w:val="32"/>
      <w:szCs w:val="32"/>
    </w:rPr>
  </w:style>
  <w:style w:type="paragraph" w:customStyle="1" w:styleId="AMDisplayEquation">
    <w:name w:val="AMDisplayEquation"/>
    <w:basedOn w:val="a"/>
    <w:next w:val="a"/>
    <w:link w:val="AMDisplayEquation0"/>
    <w:autoRedefine/>
    <w:qFormat/>
    <w:pPr>
      <w:tabs>
        <w:tab w:val="center" w:pos="4160"/>
        <w:tab w:val="right" w:pos="8300"/>
      </w:tabs>
      <w:spacing w:line="480" w:lineRule="exact"/>
      <w:ind w:firstLineChars="200" w:firstLine="480"/>
    </w:pPr>
    <w:rPr>
      <w:rFonts w:ascii="宋体" w:hAnsi="宋体" w:cs="宋体"/>
      <w:sz w:val="24"/>
    </w:rPr>
  </w:style>
  <w:style w:type="character" w:customStyle="1" w:styleId="ad">
    <w:name w:val="表注 字符"/>
    <w:link w:val="ac"/>
    <w:autoRedefine/>
    <w:semiHidden/>
    <w:qFormat/>
    <w:rPr>
      <w:rFonts w:eastAsia="黑体"/>
      <w:sz w:val="18"/>
      <w:szCs w:val="18"/>
    </w:rPr>
  </w:style>
  <w:style w:type="character" w:customStyle="1" w:styleId="a7">
    <w:name w:val="页眉 字符"/>
    <w:link w:val="a6"/>
    <w:autoRedefine/>
    <w:semiHidden/>
    <w:qFormat/>
    <w:rPr>
      <w:rFonts w:ascii="Calibri" w:eastAsia="宋体" w:hAnsi="Calibri" w:cs="Times New Roman"/>
      <w:kern w:val="2"/>
      <w:sz w:val="18"/>
      <w:szCs w:val="18"/>
    </w:rPr>
  </w:style>
  <w:style w:type="character" w:customStyle="1" w:styleId="30">
    <w:name w:val="标题 3 字符"/>
    <w:link w:val="3"/>
    <w:autoRedefine/>
    <w:semiHidden/>
    <w:qFormat/>
    <w:rPr>
      <w:rFonts w:ascii="Calibri" w:eastAsia="宋体" w:hAnsi="Calibri" w:cs="Times New Roman"/>
      <w:b/>
      <w:bCs/>
      <w:kern w:val="2"/>
      <w:sz w:val="32"/>
      <w:szCs w:val="32"/>
    </w:rPr>
  </w:style>
  <w:style w:type="character" w:customStyle="1" w:styleId="16">
    <w:name w:val="16"/>
    <w:autoRedefine/>
    <w:qFormat/>
    <w:rPr>
      <w:rFonts w:ascii="宋体" w:eastAsia="宋体" w:hAnsi="宋体" w:hint="eastAsia"/>
      <w:color w:val="000000"/>
      <w:sz w:val="42"/>
      <w:szCs w:val="42"/>
    </w:rPr>
  </w:style>
  <w:style w:type="character" w:customStyle="1" w:styleId="AMDisplayEquation0">
    <w:name w:val="AMDisplayEquation 字符"/>
    <w:link w:val="AMDisplayEquation"/>
    <w:autoRedefine/>
    <w:semiHidden/>
    <w:qFormat/>
    <w:rPr>
      <w:rFonts w:ascii="宋体" w:eastAsia="宋体" w:hAnsi="宋体" w:cs="宋体"/>
      <w:kern w:val="2"/>
      <w:sz w:val="24"/>
      <w:szCs w:val="24"/>
    </w:rPr>
  </w:style>
  <w:style w:type="character" w:customStyle="1" w:styleId="a5">
    <w:name w:val="页脚 字符"/>
    <w:link w:val="a4"/>
    <w:uiPriority w:val="99"/>
    <w:rsid w:val="000D3EFC"/>
    <w:rPr>
      <w:rFonts w:ascii="Calibri" w:hAnsi="Calibri"/>
      <w:kern w:val="2"/>
      <w:sz w:val="18"/>
      <w:szCs w:val="18"/>
    </w:rPr>
  </w:style>
  <w:style w:type="paragraph" w:customStyle="1" w:styleId="TOC20">
    <w:name w:val="TOC 标题2"/>
    <w:basedOn w:val="1"/>
    <w:next w:val="a"/>
    <w:autoRedefine/>
    <w:uiPriority w:val="39"/>
    <w:unhideWhenUsed/>
    <w:qFormat/>
    <w:pPr>
      <w:widowControl/>
      <w:spacing w:before="240" w:line="259" w:lineRule="auto"/>
      <w:ind w:firstLineChars="0" w:firstLine="0"/>
      <w:jc w:val="left"/>
      <w:outlineLvl w:val="9"/>
    </w:pPr>
    <w:rPr>
      <w:rFonts w:ascii="等线 Light" w:eastAsia="等线 Light" w:hAnsi="等线 Light"/>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6.bin"/><Relationship Id="rId42" Type="http://schemas.openxmlformats.org/officeDocument/2006/relationships/image" Target="media/image16.wmf"/><Relationship Id="rId63" Type="http://schemas.openxmlformats.org/officeDocument/2006/relationships/oleObject" Target="embeddings/oleObject27.bin"/><Relationship Id="rId84" Type="http://schemas.openxmlformats.org/officeDocument/2006/relationships/image" Target="media/image38.wmf"/><Relationship Id="rId138" Type="http://schemas.openxmlformats.org/officeDocument/2006/relationships/oleObject" Target="embeddings/oleObject67.bin"/><Relationship Id="rId107" Type="http://schemas.openxmlformats.org/officeDocument/2006/relationships/image" Target="media/image51.wmf"/><Relationship Id="rId11" Type="http://schemas.openxmlformats.org/officeDocument/2006/relationships/image" Target="media/image1.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oleObject" Target="embeddings/oleObject32.bin"/><Relationship Id="rId128" Type="http://schemas.openxmlformats.org/officeDocument/2006/relationships/oleObject" Target="embeddings/oleObject61.bin"/><Relationship Id="rId149" Type="http://schemas.openxmlformats.org/officeDocument/2006/relationships/image" Target="media/image67.jpeg"/><Relationship Id="rId5" Type="http://schemas.openxmlformats.org/officeDocument/2006/relationships/settings" Target="settings.xml"/><Relationship Id="rId95" Type="http://schemas.openxmlformats.org/officeDocument/2006/relationships/image" Target="media/image44.png"/><Relationship Id="rId22" Type="http://schemas.openxmlformats.org/officeDocument/2006/relationships/oleObject" Target="embeddings/oleObject7.bin"/><Relationship Id="rId27" Type="http://schemas.openxmlformats.org/officeDocument/2006/relationships/image" Target="media/image8.wmf"/><Relationship Id="rId43" Type="http://schemas.openxmlformats.org/officeDocument/2006/relationships/oleObject" Target="embeddings/oleObject17.bin"/><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image" Target="media/image30.wmf"/><Relationship Id="rId113" Type="http://schemas.openxmlformats.org/officeDocument/2006/relationships/image" Target="media/image53.wmf"/><Relationship Id="rId118" Type="http://schemas.openxmlformats.org/officeDocument/2006/relationships/image" Target="media/image54.wmf"/><Relationship Id="rId134" Type="http://schemas.openxmlformats.org/officeDocument/2006/relationships/image" Target="media/image60.wmf"/><Relationship Id="rId139" Type="http://schemas.openxmlformats.org/officeDocument/2006/relationships/image" Target="media/image62.wmf"/><Relationship Id="rId80" Type="http://schemas.openxmlformats.org/officeDocument/2006/relationships/image" Target="media/image36.wmf"/><Relationship Id="rId85" Type="http://schemas.openxmlformats.org/officeDocument/2006/relationships/oleObject" Target="embeddings/oleObject37.bin"/><Relationship Id="rId150" Type="http://schemas.openxmlformats.org/officeDocument/2006/relationships/image" Target="media/image68.jpeg"/><Relationship Id="rId155" Type="http://schemas.openxmlformats.org/officeDocument/2006/relationships/fontTable" Target="fontTable.xml"/><Relationship Id="rId12" Type="http://schemas.openxmlformats.org/officeDocument/2006/relationships/oleObject" Target="embeddings/oleObject1.bin"/><Relationship Id="rId17" Type="http://schemas.openxmlformats.org/officeDocument/2006/relationships/image" Target="media/image4.wmf"/><Relationship Id="rId33" Type="http://schemas.openxmlformats.org/officeDocument/2006/relationships/image" Target="media/image11.png"/><Relationship Id="rId38" Type="http://schemas.openxmlformats.org/officeDocument/2006/relationships/image" Target="media/image14.wmf"/><Relationship Id="rId59" Type="http://schemas.openxmlformats.org/officeDocument/2006/relationships/oleObject" Target="embeddings/oleObject25.bin"/><Relationship Id="rId103" Type="http://schemas.openxmlformats.org/officeDocument/2006/relationships/image" Target="media/image49.wmf"/><Relationship Id="rId108" Type="http://schemas.openxmlformats.org/officeDocument/2006/relationships/oleObject" Target="embeddings/oleObject47.bin"/><Relationship Id="rId124" Type="http://schemas.openxmlformats.org/officeDocument/2006/relationships/oleObject" Target="embeddings/oleObject58.bin"/><Relationship Id="rId129" Type="http://schemas.openxmlformats.org/officeDocument/2006/relationships/oleObject" Target="embeddings/oleObject62.bin"/><Relationship Id="rId54" Type="http://schemas.openxmlformats.org/officeDocument/2006/relationships/image" Target="media/image22.wmf"/><Relationship Id="rId70" Type="http://schemas.openxmlformats.org/officeDocument/2006/relationships/oleObject" Target="embeddings/oleObject30.bin"/><Relationship Id="rId75" Type="http://schemas.openxmlformats.org/officeDocument/2006/relationships/image" Target="media/image33.wmf"/><Relationship Id="rId91" Type="http://schemas.openxmlformats.org/officeDocument/2006/relationships/oleObject" Target="embeddings/oleObject40.bin"/><Relationship Id="rId96" Type="http://schemas.openxmlformats.org/officeDocument/2006/relationships/image" Target="media/image45.jpeg"/><Relationship Id="rId140" Type="http://schemas.openxmlformats.org/officeDocument/2006/relationships/oleObject" Target="embeddings/oleObject68.bin"/><Relationship Id="rId145" Type="http://schemas.openxmlformats.org/officeDocument/2006/relationships/oleObject" Target="embeddings/oleObject71.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6.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1.bin"/><Relationship Id="rId119" Type="http://schemas.openxmlformats.org/officeDocument/2006/relationships/oleObject" Target="embeddings/oleObject55.bin"/><Relationship Id="rId44" Type="http://schemas.openxmlformats.org/officeDocument/2006/relationships/image" Target="media/image17.wmf"/><Relationship Id="rId60" Type="http://schemas.openxmlformats.org/officeDocument/2006/relationships/image" Target="media/image25.wmf"/><Relationship Id="rId65" Type="http://schemas.openxmlformats.org/officeDocument/2006/relationships/oleObject" Target="embeddings/oleObject28.bin"/><Relationship Id="rId81" Type="http://schemas.openxmlformats.org/officeDocument/2006/relationships/oleObject" Target="embeddings/oleObject35.bin"/><Relationship Id="rId86" Type="http://schemas.openxmlformats.org/officeDocument/2006/relationships/image" Target="media/image39.wmf"/><Relationship Id="rId130" Type="http://schemas.openxmlformats.org/officeDocument/2006/relationships/image" Target="media/image58.wmf"/><Relationship Id="rId135" Type="http://schemas.openxmlformats.org/officeDocument/2006/relationships/oleObject" Target="embeddings/oleObject65.bin"/><Relationship Id="rId151" Type="http://schemas.openxmlformats.org/officeDocument/2006/relationships/image" Target="media/image69.png"/><Relationship Id="rId156" Type="http://schemas.openxmlformats.org/officeDocument/2006/relationships/theme" Target="theme/theme1.xm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oleObject" Target="embeddings/oleObject15.bin"/><Relationship Id="rId109" Type="http://schemas.openxmlformats.org/officeDocument/2006/relationships/oleObject" Target="embeddings/oleObject48.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oleObject" Target="embeddings/oleObject23.bin"/><Relationship Id="rId76" Type="http://schemas.openxmlformats.org/officeDocument/2006/relationships/oleObject" Target="embeddings/oleObject33.bin"/><Relationship Id="rId97" Type="http://schemas.openxmlformats.org/officeDocument/2006/relationships/image" Target="media/image46.wmf"/><Relationship Id="rId104" Type="http://schemas.openxmlformats.org/officeDocument/2006/relationships/oleObject" Target="embeddings/oleObject45.bin"/><Relationship Id="rId120" Type="http://schemas.openxmlformats.org/officeDocument/2006/relationships/image" Target="media/image55.png"/><Relationship Id="rId125" Type="http://schemas.openxmlformats.org/officeDocument/2006/relationships/image" Target="media/image57.wmf"/><Relationship Id="rId141" Type="http://schemas.openxmlformats.org/officeDocument/2006/relationships/oleObject" Target="embeddings/oleObject69.bin"/><Relationship Id="rId146" Type="http://schemas.openxmlformats.org/officeDocument/2006/relationships/image" Target="media/image65.jpeg"/><Relationship Id="rId7" Type="http://schemas.openxmlformats.org/officeDocument/2006/relationships/footnotes" Target="footnotes.xml"/><Relationship Id="rId71" Type="http://schemas.openxmlformats.org/officeDocument/2006/relationships/image" Target="media/image31.wmf"/><Relationship Id="rId92" Type="http://schemas.openxmlformats.org/officeDocument/2006/relationships/image" Target="media/image42.wmf"/><Relationship Id="rId2" Type="http://schemas.openxmlformats.org/officeDocument/2006/relationships/customXml" Target="../customXml/item2.xml"/><Relationship Id="rId29" Type="http://schemas.openxmlformats.org/officeDocument/2006/relationships/image" Target="media/image9.wmf"/><Relationship Id="rId24" Type="http://schemas.openxmlformats.org/officeDocument/2006/relationships/oleObject" Target="embeddings/oleObject8.bin"/><Relationship Id="rId40" Type="http://schemas.openxmlformats.org/officeDocument/2006/relationships/image" Target="media/image15.wmf"/><Relationship Id="rId45" Type="http://schemas.openxmlformats.org/officeDocument/2006/relationships/oleObject" Target="embeddings/oleObject18.bin"/><Relationship Id="rId66" Type="http://schemas.openxmlformats.org/officeDocument/2006/relationships/image" Target="media/image28.jpeg"/><Relationship Id="rId87" Type="http://schemas.openxmlformats.org/officeDocument/2006/relationships/oleObject" Target="embeddings/oleObject38.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3.bin"/><Relationship Id="rId136" Type="http://schemas.openxmlformats.org/officeDocument/2006/relationships/oleObject" Target="embeddings/oleObject66.bin"/><Relationship Id="rId61" Type="http://schemas.openxmlformats.org/officeDocument/2006/relationships/oleObject" Target="embeddings/oleObject26.bin"/><Relationship Id="rId82" Type="http://schemas.openxmlformats.org/officeDocument/2006/relationships/image" Target="media/image37.wmf"/><Relationship Id="rId152" Type="http://schemas.openxmlformats.org/officeDocument/2006/relationships/image" Target="media/image70.png"/><Relationship Id="rId19" Type="http://schemas.openxmlformats.org/officeDocument/2006/relationships/oleObject" Target="embeddings/oleObject5.bin"/><Relationship Id="rId14" Type="http://schemas.openxmlformats.org/officeDocument/2006/relationships/oleObject" Target="embeddings/oleObject2.bin"/><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image" Target="media/image23.wmf"/><Relationship Id="rId77" Type="http://schemas.openxmlformats.org/officeDocument/2006/relationships/image" Target="media/image34.png"/><Relationship Id="rId100" Type="http://schemas.openxmlformats.org/officeDocument/2006/relationships/oleObject" Target="embeddings/oleObject43.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66.wmf"/><Relationship Id="rId8" Type="http://schemas.openxmlformats.org/officeDocument/2006/relationships/endnotes" Target="endnotes.xml"/><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oleObject" Target="embeddings/oleObject41.bin"/><Relationship Id="rId98" Type="http://schemas.openxmlformats.org/officeDocument/2006/relationships/oleObject" Target="embeddings/oleObject42.bin"/><Relationship Id="rId121" Type="http://schemas.openxmlformats.org/officeDocument/2006/relationships/image" Target="media/image56.wmf"/><Relationship Id="rId142" Type="http://schemas.openxmlformats.org/officeDocument/2006/relationships/image" Target="media/image63.wmf"/><Relationship Id="rId3" Type="http://schemas.openxmlformats.org/officeDocument/2006/relationships/numbering" Target="numbering.xml"/><Relationship Id="rId25" Type="http://schemas.openxmlformats.org/officeDocument/2006/relationships/image" Target="media/image7.wmf"/><Relationship Id="rId46" Type="http://schemas.openxmlformats.org/officeDocument/2006/relationships/image" Target="media/image18.wmf"/><Relationship Id="rId67" Type="http://schemas.openxmlformats.org/officeDocument/2006/relationships/image" Target="media/image29.wmf"/><Relationship Id="rId116" Type="http://schemas.openxmlformats.org/officeDocument/2006/relationships/oleObject" Target="embeddings/oleObject53.bin"/><Relationship Id="rId137" Type="http://schemas.openxmlformats.org/officeDocument/2006/relationships/image" Target="media/image61.wmf"/><Relationship Id="rId20" Type="http://schemas.openxmlformats.org/officeDocument/2006/relationships/image" Target="media/image5.wmf"/><Relationship Id="rId41" Type="http://schemas.openxmlformats.org/officeDocument/2006/relationships/oleObject" Target="embeddings/oleObject16.bin"/><Relationship Id="rId62" Type="http://schemas.openxmlformats.org/officeDocument/2006/relationships/image" Target="media/image26.wmf"/><Relationship Id="rId83" Type="http://schemas.openxmlformats.org/officeDocument/2006/relationships/oleObject" Target="embeddings/oleObject36.bin"/><Relationship Id="rId88" Type="http://schemas.openxmlformats.org/officeDocument/2006/relationships/image" Target="media/image40.wmf"/><Relationship Id="rId111" Type="http://schemas.openxmlformats.org/officeDocument/2006/relationships/image" Target="media/image52.wmf"/><Relationship Id="rId132" Type="http://schemas.openxmlformats.org/officeDocument/2006/relationships/image" Target="media/image59.wmf"/><Relationship Id="rId153" Type="http://schemas.openxmlformats.org/officeDocument/2006/relationships/image" Target="media/image71.jpeg"/><Relationship Id="rId15" Type="http://schemas.openxmlformats.org/officeDocument/2006/relationships/image" Target="media/image3.wmf"/><Relationship Id="rId36" Type="http://schemas.openxmlformats.org/officeDocument/2006/relationships/image" Target="media/image13.wmf"/><Relationship Id="rId57" Type="http://schemas.openxmlformats.org/officeDocument/2006/relationships/oleObject" Target="embeddings/oleObject24.bin"/><Relationship Id="rId106" Type="http://schemas.openxmlformats.org/officeDocument/2006/relationships/oleObject" Target="embeddings/oleObject46.bin"/><Relationship Id="rId127" Type="http://schemas.openxmlformats.org/officeDocument/2006/relationships/oleObject" Target="embeddings/oleObject60.bin"/><Relationship Id="rId10" Type="http://schemas.openxmlformats.org/officeDocument/2006/relationships/footer" Target="footer1.xml"/><Relationship Id="rId31" Type="http://schemas.openxmlformats.org/officeDocument/2006/relationships/image" Target="media/image10.wmf"/><Relationship Id="rId52" Type="http://schemas.openxmlformats.org/officeDocument/2006/relationships/image" Target="media/image21.wmf"/><Relationship Id="rId73" Type="http://schemas.openxmlformats.org/officeDocument/2006/relationships/image" Target="media/image32.wmf"/><Relationship Id="rId78" Type="http://schemas.openxmlformats.org/officeDocument/2006/relationships/image" Target="media/image35.wmf"/><Relationship Id="rId94" Type="http://schemas.openxmlformats.org/officeDocument/2006/relationships/image" Target="media/image43.jpeg"/><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6.bin"/><Relationship Id="rId143" Type="http://schemas.openxmlformats.org/officeDocument/2006/relationships/oleObject" Target="embeddings/oleObject70.bin"/><Relationship Id="rId148" Type="http://schemas.openxmlformats.org/officeDocument/2006/relationships/oleObject" Target="embeddings/oleObject72.bin"/><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oleObject" Target="embeddings/oleObject9.bin"/><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oleObject" Target="embeddings/oleObject50.bin"/><Relationship Id="rId133" Type="http://schemas.openxmlformats.org/officeDocument/2006/relationships/oleObject" Target="embeddings/oleObject64.bin"/><Relationship Id="rId154" Type="http://schemas.openxmlformats.org/officeDocument/2006/relationships/footer" Target="footer2.xml"/><Relationship Id="rId16" Type="http://schemas.openxmlformats.org/officeDocument/2006/relationships/oleObject" Target="embeddings/oleObject3.bin"/><Relationship Id="rId37" Type="http://schemas.openxmlformats.org/officeDocument/2006/relationships/oleObject" Target="embeddings/oleObject14.bin"/><Relationship Id="rId58" Type="http://schemas.openxmlformats.org/officeDocument/2006/relationships/image" Target="media/image24.wmf"/><Relationship Id="rId79" Type="http://schemas.openxmlformats.org/officeDocument/2006/relationships/oleObject" Target="embeddings/oleObject34.bin"/><Relationship Id="rId102" Type="http://schemas.openxmlformats.org/officeDocument/2006/relationships/oleObject" Target="embeddings/oleObject44.bin"/><Relationship Id="rId123" Type="http://schemas.openxmlformats.org/officeDocument/2006/relationships/oleObject" Target="embeddings/oleObject57.bin"/><Relationship Id="rId144" Type="http://schemas.openxmlformats.org/officeDocument/2006/relationships/image" Target="media/image64.wmf"/><Relationship Id="rId90" Type="http://schemas.openxmlformats.org/officeDocument/2006/relationships/image" Target="media/image4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4"/>
    <customShpInfo spid="_x0000_s2055"/>
    <customShpInfo spid="_x0000_s1105"/>
    <customShpInfo spid="_x0000_s1026"/>
    <customShpInfo spid="_x0000_s1027"/>
    <customShpInfo spid="_x0000_s1111"/>
    <customShpInfo spid="_x0000_s1029"/>
    <customShpInfo spid="_x0000_s1030"/>
    <customShpInfo spid="_x0000_s1034"/>
    <customShpInfo spid="_x0000_s1035"/>
    <customShpInfo spid="_x0000_s1036"/>
    <customShpInfo spid="_x0000_s1037"/>
    <customShpInfo spid="_x0000_s1031"/>
    <customShpInfo spid="_x0000_s1032"/>
    <customShpInfo spid="_x0000_s1038"/>
    <customShpInfo spid="_x0000_s1039"/>
    <customShpInfo spid="_x0000_s1040"/>
    <customShpInfo spid="_x0000_s1041"/>
    <customShpInfo spid="_x0000_s1033"/>
  </customShpExts>
</s:customData>
</file>

<file path=customXml/itemProps1.xml><?xml version="1.0" encoding="utf-8"?>
<ds:datastoreItem xmlns:ds="http://schemas.openxmlformats.org/officeDocument/2006/customXml" ds:itemID="{8C679BAC-06A4-41B5-982E-390E8C4B46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30</Pages>
  <Words>3245</Words>
  <Characters>18501</Characters>
  <Application>Microsoft Office Word</Application>
  <DocSecurity>0</DocSecurity>
  <Lines>154</Lines>
  <Paragraphs>43</Paragraphs>
  <ScaleCrop>false</ScaleCrop>
  <Company/>
  <LinksUpToDate>false</LinksUpToDate>
  <CharactersWithSpaces>21703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参赛队号：</dc:title>
  <dc:creator>Administrator</dc:creator>
  <cp:lastModifiedBy>朝旭 魏</cp:lastModifiedBy>
  <cp:revision>33</cp:revision>
  <dcterms:created xsi:type="dcterms:W3CDTF">2024-05-09T16:39:00Z</dcterms:created>
  <dcterms:modified xsi:type="dcterms:W3CDTF">2024-05-14T14:28:00Z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B3D6FFB0CED24680B2CE926D4BCD0BEB_12</vt:lpwstr>
  </property>
  <property fmtid="{D5CDD505-2E9C-101B-9397-08002B2CF9AE}" pid="4" name="AMEquationNumber2">
    <vt:lpwstr>(#S1.#E1)</vt:lpwstr>
  </property>
  <property fmtid="{D5CDD505-2E9C-101B-9397-08002B2CF9AE}" pid="5" name="AMWinEqns">
    <vt:bool>true</vt:bool>
  </property>
</Properties>
</file>