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4299A" w14:textId="77777777" w:rsidR="00EB3858" w:rsidRDefault="00317148">
      <w:pPr>
        <w:jc w:val="center"/>
      </w:pPr>
      <w:proofErr w:type="spellStart"/>
      <w:r>
        <w:rPr>
          <w:rFonts w:ascii="微软雅黑" w:eastAsia="微软雅黑" w:hAnsi="微软雅黑"/>
          <w:b/>
          <w:sz w:val="44"/>
        </w:rPr>
        <w:t>实验报告</w:t>
      </w:r>
      <w:proofErr w:type="spellEnd"/>
    </w:p>
    <w:p w14:paraId="6D4CB782" w14:textId="77777777" w:rsidR="00EB3858" w:rsidRDefault="00EB3858"/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EB3858" w14:paraId="74891775" w14:textId="77777777">
        <w:tc>
          <w:tcPr>
            <w:tcW w:w="4320" w:type="dxa"/>
          </w:tcPr>
          <w:p w14:paraId="3328E9C4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课程名称</w:t>
            </w:r>
          </w:p>
        </w:tc>
        <w:tc>
          <w:tcPr>
            <w:tcW w:w="4320" w:type="dxa"/>
          </w:tcPr>
          <w:p w14:paraId="439CE1A4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信息与内容安全</w:t>
            </w:r>
          </w:p>
        </w:tc>
      </w:tr>
      <w:tr w:rsidR="00EB3858" w14:paraId="7DC74442" w14:textId="77777777">
        <w:tc>
          <w:tcPr>
            <w:tcW w:w="4320" w:type="dxa"/>
          </w:tcPr>
          <w:p w14:paraId="4A55DD43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实验名称</w:t>
            </w:r>
          </w:p>
        </w:tc>
        <w:tc>
          <w:tcPr>
            <w:tcW w:w="4320" w:type="dxa"/>
          </w:tcPr>
          <w:p w14:paraId="5B16339F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实验3: TensorFlow基础</w:t>
            </w:r>
          </w:p>
        </w:tc>
      </w:tr>
      <w:tr w:rsidR="00EB3858" w14:paraId="3067ECDC" w14:textId="77777777">
        <w:tc>
          <w:tcPr>
            <w:tcW w:w="4320" w:type="dxa"/>
          </w:tcPr>
          <w:p w14:paraId="60928E96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姓名</w:t>
            </w:r>
          </w:p>
        </w:tc>
        <w:tc>
          <w:tcPr>
            <w:tcW w:w="4320" w:type="dxa"/>
          </w:tcPr>
          <w:p w14:paraId="7174FF02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__________</w:t>
            </w:r>
          </w:p>
        </w:tc>
      </w:tr>
      <w:tr w:rsidR="00EB3858" w14:paraId="3A24D6B8" w14:textId="77777777">
        <w:tc>
          <w:tcPr>
            <w:tcW w:w="4320" w:type="dxa"/>
          </w:tcPr>
          <w:p w14:paraId="1DF67496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学号</w:t>
            </w:r>
          </w:p>
        </w:tc>
        <w:tc>
          <w:tcPr>
            <w:tcW w:w="4320" w:type="dxa"/>
          </w:tcPr>
          <w:p w14:paraId="12E36EF8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__________</w:t>
            </w:r>
          </w:p>
        </w:tc>
      </w:tr>
      <w:tr w:rsidR="00EB3858" w14:paraId="020A95F9" w14:textId="77777777">
        <w:tc>
          <w:tcPr>
            <w:tcW w:w="4320" w:type="dxa"/>
          </w:tcPr>
          <w:p w14:paraId="324E1448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班级</w:t>
            </w:r>
          </w:p>
        </w:tc>
        <w:tc>
          <w:tcPr>
            <w:tcW w:w="4320" w:type="dxa"/>
          </w:tcPr>
          <w:p w14:paraId="786CD3E9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__________</w:t>
            </w:r>
          </w:p>
        </w:tc>
      </w:tr>
      <w:tr w:rsidR="00EB3858" w14:paraId="1620C2DA" w14:textId="77777777">
        <w:tc>
          <w:tcPr>
            <w:tcW w:w="4320" w:type="dxa"/>
          </w:tcPr>
          <w:p w14:paraId="6B281C8A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实验日期</w:t>
            </w:r>
          </w:p>
        </w:tc>
        <w:tc>
          <w:tcPr>
            <w:tcW w:w="4320" w:type="dxa"/>
          </w:tcPr>
          <w:p w14:paraId="7CDBC4FB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__________</w:t>
            </w:r>
          </w:p>
        </w:tc>
      </w:tr>
    </w:tbl>
    <w:p w14:paraId="01DFEDCE" w14:textId="77777777" w:rsidR="00EB3858" w:rsidRDefault="00317148">
      <w:r>
        <w:br w:type="page"/>
      </w:r>
    </w:p>
    <w:p w14:paraId="06B2ABB1" w14:textId="77777777" w:rsidR="00EB3858" w:rsidRDefault="00317148">
      <w:pPr>
        <w:pStyle w:val="1"/>
      </w:pPr>
      <w:r>
        <w:rPr>
          <w:rFonts w:ascii="微软雅黑" w:eastAsia="微软雅黑" w:hAnsi="微软雅黑"/>
          <w:sz w:val="32"/>
        </w:rPr>
        <w:lastRenderedPageBreak/>
        <w:t>摘要</w:t>
      </w:r>
    </w:p>
    <w:p w14:paraId="0F714D18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</w:rPr>
        <w:t xml:space="preserve">本实验基于TensorFlow官方教程，系统学习了TensorFlow的基础使用方法。实验内容包括三个主要部分：(1) Quickstart for Beginners，使用Keras Sequential API构建MNIST手写数字分类器；(2) Quickstart for Experts，使用Functional API和自定义训练循环构建CNN模型；(3) ML Basics with Keras，涵盖图像分类(Fashion MNIST)、文本分类(IMDB影评情感分析)、回归预测(Auto </w:t>
      </w:r>
      <w:proofErr w:type="spellStart"/>
      <w:r>
        <w:rPr>
          <w:rFonts w:ascii="微软雅黑" w:eastAsia="微软雅黑" w:hAnsi="微软雅黑"/>
          <w:sz w:val="21"/>
        </w:rPr>
        <w:t>MPG油耗预测</w:t>
      </w:r>
      <w:proofErr w:type="spellEnd"/>
      <w:r>
        <w:rPr>
          <w:rFonts w:ascii="微软雅黑" w:eastAsia="微软雅黑" w:hAnsi="微软雅黑"/>
          <w:sz w:val="21"/>
        </w:rPr>
        <w:t>)</w:t>
      </w:r>
      <w:proofErr w:type="spellStart"/>
      <w:r>
        <w:rPr>
          <w:rFonts w:ascii="微软雅黑" w:eastAsia="微软雅黑" w:hAnsi="微软雅黑"/>
          <w:sz w:val="21"/>
        </w:rPr>
        <w:t>以及过拟合与正则化技术</w:t>
      </w:r>
      <w:proofErr w:type="spellEnd"/>
      <w:r>
        <w:rPr>
          <w:rFonts w:ascii="微软雅黑" w:eastAsia="微软雅黑" w:hAnsi="微软雅黑"/>
          <w:sz w:val="21"/>
        </w:rPr>
        <w:t>。</w:t>
      </w:r>
      <w:r>
        <w:rPr>
          <w:rFonts w:ascii="微软雅黑" w:eastAsia="微软雅黑" w:hAnsi="微软雅黑"/>
          <w:sz w:val="21"/>
          <w:lang w:eastAsia="zh-CN"/>
        </w:rPr>
        <w:t>实验配置了GPU加速，并对训练过程进行了可视化。</w:t>
      </w:r>
    </w:p>
    <w:p w14:paraId="08A74723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关键词：</w:t>
      </w:r>
      <w:r>
        <w:rPr>
          <w:rFonts w:ascii="微软雅黑" w:eastAsia="微软雅黑" w:hAnsi="微软雅黑"/>
          <w:sz w:val="21"/>
          <w:lang w:eastAsia="zh-CN"/>
        </w:rPr>
        <w:t xml:space="preserve">TensorFlow; </w:t>
      </w:r>
      <w:proofErr w:type="spellStart"/>
      <w:r>
        <w:rPr>
          <w:rFonts w:ascii="微软雅黑" w:eastAsia="微软雅黑" w:hAnsi="微软雅黑"/>
          <w:sz w:val="21"/>
          <w:lang w:eastAsia="zh-CN"/>
        </w:rPr>
        <w:t>Keras</w:t>
      </w:r>
      <w:proofErr w:type="spellEnd"/>
      <w:r>
        <w:rPr>
          <w:rFonts w:ascii="微软雅黑" w:eastAsia="微软雅黑" w:hAnsi="微软雅黑"/>
          <w:sz w:val="21"/>
          <w:lang w:eastAsia="zh-CN"/>
        </w:rPr>
        <w:t>; 深度学习; 图像分类; 文本分类; 回归预测; 正则化</w:t>
      </w:r>
    </w:p>
    <w:p w14:paraId="1460C180" w14:textId="77777777" w:rsidR="00EB3858" w:rsidRDefault="00317148">
      <w:pPr>
        <w:rPr>
          <w:lang w:eastAsia="zh-CN"/>
        </w:rPr>
      </w:pPr>
      <w:r>
        <w:rPr>
          <w:lang w:eastAsia="zh-CN"/>
        </w:rPr>
        <w:br w:type="page"/>
      </w:r>
    </w:p>
    <w:p w14:paraId="5EEC1B09" w14:textId="77777777" w:rsidR="00EB3858" w:rsidRDefault="00317148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lastRenderedPageBreak/>
        <w:t>一、实验题目</w:t>
      </w:r>
    </w:p>
    <w:p w14:paraId="22D60E10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TensorFlow基础实验</w:t>
      </w:r>
    </w:p>
    <w:p w14:paraId="08E63942" w14:textId="77777777" w:rsidR="00EB3858" w:rsidRDefault="00317148">
      <w:pPr>
        <w:pStyle w:val="1"/>
      </w:pPr>
      <w:proofErr w:type="spellStart"/>
      <w:r>
        <w:rPr>
          <w:rFonts w:ascii="微软雅黑" w:eastAsia="微软雅黑" w:hAnsi="微软雅黑"/>
          <w:sz w:val="32"/>
        </w:rPr>
        <w:t>二、题目描述</w:t>
      </w:r>
      <w:proofErr w:type="spellEnd"/>
    </w:p>
    <w:p w14:paraId="032F4A5C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</w:rPr>
        <w:t>本实验要求基于TensorFlow官方教程(https://www.tensorflow.org/tutorials)，完成以下内容：</w:t>
      </w:r>
      <w:r>
        <w:rPr>
          <w:rFonts w:ascii="微软雅黑" w:eastAsia="微软雅黑" w:hAnsi="微软雅黑"/>
          <w:sz w:val="21"/>
        </w:rPr>
        <w:br/>
        <w:t>1. Quickstart for Beginners：使用Keras快速构建和训练神经网络模型；</w:t>
      </w:r>
      <w:r>
        <w:rPr>
          <w:rFonts w:ascii="微软雅黑" w:eastAsia="微软雅黑" w:hAnsi="微软雅黑"/>
          <w:sz w:val="21"/>
        </w:rPr>
        <w:br/>
        <w:t>2. Quickstart for Experts：使用低级API进行更灵活的模型构建和训练；</w:t>
      </w:r>
      <w:r>
        <w:rPr>
          <w:rFonts w:ascii="微软雅黑" w:eastAsia="微软雅黑" w:hAnsi="微软雅黑"/>
          <w:sz w:val="21"/>
        </w:rPr>
        <w:br/>
        <w:t>3. ML basics with Keras：学习基本的机器学习任务，包括分类、回归、过拟合与正则化。</w:t>
      </w:r>
      <w:r>
        <w:rPr>
          <w:rFonts w:ascii="微软雅黑" w:eastAsia="微软雅黑" w:hAnsi="微软雅黑"/>
          <w:sz w:val="21"/>
        </w:rPr>
        <w:br/>
      </w:r>
      <w:r>
        <w:rPr>
          <w:rFonts w:ascii="微软雅黑" w:eastAsia="微软雅黑" w:hAnsi="微软雅黑"/>
          <w:sz w:val="21"/>
          <w:lang w:eastAsia="zh-CN"/>
        </w:rPr>
        <w:t>实验要求使用GPU进行加速，并对训练过程进行可视化。</w:t>
      </w:r>
    </w:p>
    <w:p w14:paraId="4844536F" w14:textId="77777777" w:rsidR="00EB3858" w:rsidRDefault="00317148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三、实验内容</w:t>
      </w:r>
    </w:p>
    <w:p w14:paraId="0041A305" w14:textId="77777777" w:rsidR="00EB3858" w:rsidRDefault="00317148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t>3.1 实验原理</w:t>
      </w:r>
    </w:p>
    <w:p w14:paraId="7117AB30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3.1.1 TensorFlow与</w:t>
      </w:r>
      <w:proofErr w:type="spellStart"/>
      <w:r>
        <w:rPr>
          <w:rFonts w:ascii="微软雅黑" w:eastAsia="微软雅黑" w:hAnsi="微软雅黑"/>
          <w:b/>
          <w:sz w:val="21"/>
          <w:lang w:eastAsia="zh-CN"/>
        </w:rPr>
        <w:t>Keras</w:t>
      </w:r>
      <w:proofErr w:type="spellEnd"/>
      <w:r>
        <w:rPr>
          <w:rFonts w:ascii="微软雅黑" w:eastAsia="微软雅黑" w:hAnsi="微软雅黑"/>
          <w:b/>
          <w:sz w:val="21"/>
          <w:lang w:eastAsia="zh-CN"/>
        </w:rPr>
        <w:t>简介</w:t>
      </w:r>
    </w:p>
    <w:p w14:paraId="340F4F5E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TensorFlow是Google开发的开源机器学习框架，支持从研究到生产的全流程深度学习应用。</w:t>
      </w:r>
      <w:proofErr w:type="spellStart"/>
      <w:r>
        <w:rPr>
          <w:rFonts w:ascii="微软雅黑" w:eastAsia="微软雅黑" w:hAnsi="微软雅黑"/>
          <w:sz w:val="21"/>
          <w:lang w:eastAsia="zh-CN"/>
        </w:rPr>
        <w:t>Keras</w:t>
      </w:r>
      <w:proofErr w:type="spellEnd"/>
      <w:r>
        <w:rPr>
          <w:rFonts w:ascii="微软雅黑" w:eastAsia="微软雅黑" w:hAnsi="微软雅黑"/>
          <w:sz w:val="21"/>
          <w:lang w:eastAsia="zh-CN"/>
        </w:rPr>
        <w:t>是TensorFlow的高级API，提供了简洁、一致的接口来构建和训练深度学习模型。</w:t>
      </w:r>
      <w:proofErr w:type="spellStart"/>
      <w:r>
        <w:rPr>
          <w:rFonts w:ascii="微软雅黑" w:eastAsia="微软雅黑" w:hAnsi="微软雅黑"/>
          <w:sz w:val="21"/>
          <w:lang w:eastAsia="zh-CN"/>
        </w:rPr>
        <w:t>Keras</w:t>
      </w:r>
      <w:proofErr w:type="spellEnd"/>
      <w:r>
        <w:rPr>
          <w:rFonts w:ascii="微软雅黑" w:eastAsia="微软雅黑" w:hAnsi="微软雅黑"/>
          <w:sz w:val="21"/>
          <w:lang w:eastAsia="zh-CN"/>
        </w:rPr>
        <w:t>支持两种主要的模型构建方式：Sequential API（适用于线性堆叠的层结构）和Functional API（适用于复杂的多输入多输出模型）。</w:t>
      </w:r>
    </w:p>
    <w:p w14:paraId="4A64A5D6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3.1.2 神经网络基础</w:t>
      </w:r>
    </w:p>
    <w:p w14:paraId="123AD0AC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神经网络由多个层组成，每一层包含多个神经元。前向传播时，输入数据经过各层的线性变换和非线性激活函数处理，最终输出预测结果。反向传播算法通过计算损失函数对参数的梯度，使用优化器（如Adam）更新模型参数，从而最小化损失。</w:t>
      </w:r>
    </w:p>
    <w:p w14:paraId="7564065C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3.1.3 卷积神经网络(CNN)</w:t>
      </w:r>
    </w:p>
    <w:p w14:paraId="1954FA40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卷积神经网络是处理图像数据的主要深度学习架构。CNN通过卷积层提取图像的局部特征，池化层降低特征维度，全连接层进行分类。卷积操作具有参数共享和局部连接的特点，能够有效减少参数数量并提取平移不变特征。</w:t>
      </w:r>
    </w:p>
    <w:p w14:paraId="6C11226B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lastRenderedPageBreak/>
        <w:t>3.1.4 过拟合与正则化</w:t>
      </w:r>
    </w:p>
    <w:p w14:paraId="68625369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过拟合是指模型在训练集上表现很好，但在测试集上表现较差的现象。常见的正则化技术包括：</w:t>
      </w:r>
      <w:r>
        <w:rPr>
          <w:rFonts w:ascii="微软雅黑" w:eastAsia="微软雅黑" w:hAnsi="微软雅黑"/>
          <w:sz w:val="21"/>
          <w:lang w:eastAsia="zh-CN"/>
        </w:rPr>
        <w:br/>
        <w:t>(1) L2正则化：在损失函数中添加权重平方和项，限制权重大小；</w:t>
      </w:r>
      <w:r>
        <w:rPr>
          <w:rFonts w:ascii="微软雅黑" w:eastAsia="微软雅黑" w:hAnsi="微软雅黑"/>
          <w:sz w:val="21"/>
          <w:lang w:eastAsia="zh-CN"/>
        </w:rPr>
        <w:br/>
        <w:t>(2) Dropout：在训练时随机丢弃部分神经元，防止共适应；</w:t>
      </w:r>
      <w:r>
        <w:rPr>
          <w:rFonts w:ascii="微软雅黑" w:eastAsia="微软雅黑" w:hAnsi="微软雅黑"/>
          <w:sz w:val="21"/>
          <w:lang w:eastAsia="zh-CN"/>
        </w:rPr>
        <w:br/>
        <w:t>(3) 数据增强：通过对训练数据进行随机变换来扩充数据集。</w:t>
      </w:r>
    </w:p>
    <w:p w14:paraId="1F26DCC1" w14:textId="77777777" w:rsidR="00EB3858" w:rsidRDefault="00317148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t>3.2 实验环境与配置</w:t>
      </w:r>
    </w:p>
    <w:p w14:paraId="30EFAA63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实验环境配置如下表所示：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EB3858" w14:paraId="5CE2B0E3" w14:textId="77777777">
        <w:tc>
          <w:tcPr>
            <w:tcW w:w="4320" w:type="dxa"/>
          </w:tcPr>
          <w:p w14:paraId="75685C5F" w14:textId="77777777" w:rsidR="00EB3858" w:rsidRDefault="00317148"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操作系统</w:t>
            </w:r>
            <w:proofErr w:type="spellEnd"/>
          </w:p>
        </w:tc>
        <w:tc>
          <w:tcPr>
            <w:tcW w:w="4320" w:type="dxa"/>
          </w:tcPr>
          <w:p w14:paraId="3FACA27F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Windows 10/11 或 Linux</w:t>
            </w:r>
          </w:p>
        </w:tc>
      </w:tr>
      <w:tr w:rsidR="00EB3858" w14:paraId="0865D98D" w14:textId="77777777">
        <w:tc>
          <w:tcPr>
            <w:tcW w:w="4320" w:type="dxa"/>
          </w:tcPr>
          <w:p w14:paraId="7FA8CAA1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Python版本</w:t>
            </w:r>
          </w:p>
        </w:tc>
        <w:tc>
          <w:tcPr>
            <w:tcW w:w="4320" w:type="dxa"/>
          </w:tcPr>
          <w:p w14:paraId="09727E59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3.9+</w:t>
            </w:r>
          </w:p>
        </w:tc>
      </w:tr>
      <w:tr w:rsidR="00EB3858" w14:paraId="32E1BD01" w14:textId="77777777">
        <w:tc>
          <w:tcPr>
            <w:tcW w:w="4320" w:type="dxa"/>
          </w:tcPr>
          <w:p w14:paraId="4657B90F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TensorFlow版本</w:t>
            </w:r>
          </w:p>
        </w:tc>
        <w:tc>
          <w:tcPr>
            <w:tcW w:w="4320" w:type="dxa"/>
          </w:tcPr>
          <w:p w14:paraId="2E634F30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2.10+</w:t>
            </w:r>
          </w:p>
        </w:tc>
      </w:tr>
      <w:tr w:rsidR="00EB3858" w14:paraId="21B1178B" w14:textId="77777777">
        <w:tc>
          <w:tcPr>
            <w:tcW w:w="4320" w:type="dxa"/>
          </w:tcPr>
          <w:p w14:paraId="191C9DAB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GPU</w:t>
            </w:r>
          </w:p>
        </w:tc>
        <w:tc>
          <w:tcPr>
            <w:tcW w:w="4320" w:type="dxa"/>
          </w:tcPr>
          <w:p w14:paraId="79D9557A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NVIDIA GPU (CUDA支持)</w:t>
            </w:r>
          </w:p>
        </w:tc>
      </w:tr>
      <w:tr w:rsidR="00EB3858" w14:paraId="3F40F472" w14:textId="77777777">
        <w:tc>
          <w:tcPr>
            <w:tcW w:w="4320" w:type="dxa"/>
          </w:tcPr>
          <w:p w14:paraId="21E0EA78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主要依赖库</w:t>
            </w:r>
          </w:p>
        </w:tc>
        <w:tc>
          <w:tcPr>
            <w:tcW w:w="4320" w:type="dxa"/>
          </w:tcPr>
          <w:p w14:paraId="4C8FAF32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numpy, matplotlib, pandas</w:t>
            </w:r>
          </w:p>
        </w:tc>
      </w:tr>
    </w:tbl>
    <w:p w14:paraId="39EE86BE" w14:textId="77777777" w:rsidR="00EB3858" w:rsidRDefault="00317148">
      <w:pPr>
        <w:pStyle w:val="21"/>
      </w:pPr>
      <w:r>
        <w:rPr>
          <w:rFonts w:ascii="微软雅黑" w:eastAsia="微软雅黑" w:hAnsi="微软雅黑"/>
          <w:sz w:val="28"/>
        </w:rPr>
        <w:t>3.3 实验步骤</w:t>
      </w:r>
    </w:p>
    <w:p w14:paraId="0EB3EBE3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步骤1：环境检查与GPU配置</w:t>
      </w:r>
    </w:p>
    <w:p w14:paraId="276D142C" w14:textId="158C637C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运行实验代码，首先检查TensorFlow版本、Python版本以及GPU设备是否被正确检测到。如果检测到GPU，启用内存动态增长策略以防止显存一次性被占满。</w:t>
      </w:r>
      <w:r w:rsidR="00E5385C">
        <w:rPr>
          <w:rFonts w:ascii="微软雅黑" w:eastAsia="微软雅黑" w:hAnsi="微软雅黑"/>
          <w:sz w:val="21"/>
          <w:lang w:eastAsia="zh-CN"/>
        </w:rPr>
        <w:br/>
      </w:r>
      <w:r w:rsidR="00E5385C">
        <w:rPr>
          <w:noProof/>
        </w:rPr>
        <w:drawing>
          <wp:inline distT="0" distB="0" distL="0" distR="0" wp14:anchorId="45D14165" wp14:editId="3CCA4A16">
            <wp:extent cx="5486400" cy="895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9203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color w:val="FF0000"/>
          <w:sz w:val="21"/>
          <w:lang w:eastAsia="zh-CN"/>
        </w:rPr>
        <w:t>[此处插入截图1: 环境检查与GPU配置]</w:t>
      </w:r>
    </w:p>
    <w:p w14:paraId="370D2F25" w14:textId="77777777" w:rsidR="00EB3858" w:rsidRDefault="00317148">
      <w:r>
        <w:rPr>
          <w:rFonts w:ascii="微软雅黑" w:eastAsia="微软雅黑" w:hAnsi="微软雅黑"/>
          <w:b/>
          <w:sz w:val="21"/>
        </w:rPr>
        <w:t>步骤2：Quickstart for Beginners</w:t>
      </w:r>
    </w:p>
    <w:p w14:paraId="0FD65ECF" w14:textId="77777777" w:rsidR="00EB3858" w:rsidRDefault="00317148">
      <w:r>
        <w:rPr>
          <w:rFonts w:ascii="微软雅黑" w:eastAsia="微软雅黑" w:hAnsi="微软雅黑"/>
          <w:sz w:val="21"/>
        </w:rPr>
        <w:t>使用Keras Sequential API构建MNIST手写数字分类器。模型结构为：Flatten层(将28x28图像展平为784维向量) → Dense层(128个神经元, ReLU激活) → Dropout层(丢弃率0.2) → Dense输出层(10个神经元, 对应10个数字类别)。使用Adam优化器和SparseCategoricalCrossentropy损失函数，训练5个epoch。</w:t>
      </w:r>
    </w:p>
    <w:p w14:paraId="2DFFDFCD" w14:textId="0EEE0058" w:rsidR="00EB3858" w:rsidRDefault="00317148">
      <w:r>
        <w:rPr>
          <w:rFonts w:ascii="微软雅黑" w:eastAsia="微软雅黑" w:hAnsi="微软雅黑"/>
          <w:sz w:val="21"/>
        </w:rPr>
        <w:t>MNIST测试准确率：</w:t>
      </w:r>
      <w:r w:rsidR="0061582D">
        <w:rPr>
          <w:rFonts w:ascii="微软雅黑" w:eastAsia="微软雅黑" w:hAnsi="微软雅黑"/>
          <w:sz w:val="21"/>
        </w:rPr>
        <w:t>97.69</w:t>
      </w:r>
      <w:r w:rsidR="0061582D">
        <w:rPr>
          <w:rFonts w:ascii="微软雅黑" w:eastAsia="微软雅黑" w:hAnsi="微软雅黑" w:hint="eastAsia"/>
          <w:sz w:val="21"/>
          <w:lang w:eastAsia="zh-CN"/>
        </w:rPr>
        <w:t>%</w:t>
      </w:r>
    </w:p>
    <w:p w14:paraId="4C92C71B" w14:textId="66BCB170" w:rsidR="0061582D" w:rsidRDefault="0061582D">
      <w:pPr>
        <w:rPr>
          <w:rFonts w:ascii="微软雅黑" w:eastAsia="微软雅黑" w:hAnsi="微软雅黑"/>
          <w:b/>
          <w:color w:val="FF0000"/>
          <w:sz w:val="21"/>
        </w:rPr>
      </w:pPr>
      <w:r>
        <w:rPr>
          <w:noProof/>
        </w:rPr>
        <w:lastRenderedPageBreak/>
        <w:drawing>
          <wp:inline distT="0" distB="0" distL="0" distR="0" wp14:anchorId="6F455A94" wp14:editId="207294A1">
            <wp:extent cx="4994695" cy="184988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525" cy="18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4FD94" wp14:editId="0BA9043B">
            <wp:extent cx="4994275" cy="117111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7183" cy="117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8294" w14:textId="384D00F5" w:rsidR="00EB3858" w:rsidRDefault="00317148">
      <w:pPr>
        <w:rPr>
          <w:rFonts w:ascii="微软雅黑" w:eastAsia="微软雅黑" w:hAnsi="微软雅黑"/>
          <w:b/>
          <w:color w:val="FF0000"/>
          <w:sz w:val="21"/>
          <w:lang w:eastAsia="zh-CN"/>
        </w:rPr>
      </w:pPr>
      <w:r>
        <w:rPr>
          <w:rFonts w:ascii="微软雅黑" w:eastAsia="微软雅黑" w:hAnsi="微软雅黑"/>
          <w:b/>
          <w:color w:val="FF0000"/>
          <w:sz w:val="21"/>
          <w:lang w:eastAsia="zh-CN"/>
        </w:rPr>
        <w:t>[此处插入截图2: Beginner模型训练过程与评估结果]</w:t>
      </w:r>
    </w:p>
    <w:p w14:paraId="6FEA4699" w14:textId="77777777" w:rsidR="0061582D" w:rsidRDefault="0061582D">
      <w:pPr>
        <w:rPr>
          <w:rFonts w:ascii="微软雅黑" w:eastAsia="微软雅黑" w:hAnsi="微软雅黑"/>
          <w:b/>
          <w:color w:val="FF0000"/>
          <w:sz w:val="21"/>
          <w:lang w:eastAsia="zh-CN"/>
        </w:rPr>
      </w:pPr>
      <w:r>
        <w:rPr>
          <w:noProof/>
        </w:rPr>
        <w:drawing>
          <wp:inline distT="0" distB="0" distL="0" distR="0" wp14:anchorId="71FD2AC7" wp14:editId="582935C1">
            <wp:extent cx="5486400" cy="18288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148">
        <w:rPr>
          <w:rFonts w:ascii="微软雅黑" w:eastAsia="微软雅黑" w:hAnsi="微软雅黑"/>
          <w:b/>
          <w:color w:val="FF0000"/>
          <w:sz w:val="21"/>
          <w:lang w:eastAsia="zh-CN"/>
        </w:rPr>
        <w:t>[此处插入截图3: Beginner训练过程曲线图]</w:t>
      </w:r>
    </w:p>
    <w:p w14:paraId="55535011" w14:textId="3C1B68B5" w:rsidR="00EB3858" w:rsidRDefault="0061582D">
      <w:pPr>
        <w:rPr>
          <w:lang w:eastAsia="zh-CN"/>
        </w:rPr>
      </w:pPr>
      <w:r>
        <w:rPr>
          <w:noProof/>
        </w:rPr>
        <w:drawing>
          <wp:inline distT="0" distB="0" distL="0" distR="0" wp14:anchorId="001CED70" wp14:editId="6F88B55C">
            <wp:extent cx="4433978" cy="1847491"/>
            <wp:effectExtent l="0" t="0" r="508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632" cy="18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7004" w14:textId="77777777" w:rsidR="00EB3858" w:rsidRDefault="00317148">
      <w:r>
        <w:rPr>
          <w:rFonts w:ascii="微软雅黑" w:eastAsia="微软雅黑" w:hAnsi="微软雅黑"/>
          <w:b/>
          <w:color w:val="FF0000"/>
          <w:sz w:val="21"/>
        </w:rPr>
        <w:t>[此处插入截图4: Beginner预测结果可视化]</w:t>
      </w:r>
    </w:p>
    <w:p w14:paraId="685D5378" w14:textId="77777777" w:rsidR="00EB3858" w:rsidRDefault="00317148">
      <w:r>
        <w:rPr>
          <w:rFonts w:ascii="微软雅黑" w:eastAsia="微软雅黑" w:hAnsi="微软雅黑"/>
          <w:b/>
          <w:sz w:val="21"/>
        </w:rPr>
        <w:lastRenderedPageBreak/>
        <w:t>步骤3：Quickstart for Experts</w:t>
      </w:r>
    </w:p>
    <w:p w14:paraId="5F5812E9" w14:textId="77777777" w:rsidR="00EB3858" w:rsidRDefault="00317148">
      <w:r>
        <w:rPr>
          <w:rFonts w:ascii="微软雅黑" w:eastAsia="微软雅黑" w:hAnsi="微软雅黑"/>
          <w:sz w:val="21"/>
        </w:rPr>
        <w:t>使用Keras Functional API构建CNN模型，并使用自定义训练循环进行训练。模型包含两个卷积层(32和64个滤波器)、两个MaxPooling层、Flatten层、Dense层(128神经元)和Dropout层。自定义训练循环使用tf.GradientTape计算梯度，并手动应用梯度更新。数据管道使用tf.data.Dataset进行shuffle、batch和prefetch优化。</w:t>
      </w:r>
    </w:p>
    <w:p w14:paraId="50DA5933" w14:textId="31557CB8" w:rsidR="00EB3858" w:rsidRDefault="00317148">
      <w:pPr>
        <w:rPr>
          <w:rFonts w:ascii="微软雅黑" w:eastAsia="微软雅黑" w:hAnsi="微软雅黑"/>
          <w:sz w:val="21"/>
        </w:rPr>
      </w:pPr>
      <w:r>
        <w:rPr>
          <w:rFonts w:ascii="微软雅黑" w:eastAsia="微软雅黑" w:hAnsi="微软雅黑"/>
          <w:sz w:val="21"/>
        </w:rPr>
        <w:t>Expert</w:t>
      </w:r>
      <w:proofErr w:type="spellStart"/>
      <w:r>
        <w:rPr>
          <w:rFonts w:ascii="微软雅黑" w:eastAsia="微软雅黑" w:hAnsi="微软雅黑"/>
          <w:sz w:val="21"/>
        </w:rPr>
        <w:t>模式CNN测试准确率</w:t>
      </w:r>
      <w:proofErr w:type="spellEnd"/>
      <w:r>
        <w:rPr>
          <w:rFonts w:ascii="微软雅黑" w:eastAsia="微软雅黑" w:hAnsi="微软雅黑"/>
          <w:sz w:val="21"/>
        </w:rPr>
        <w:t>：______</w:t>
      </w:r>
    </w:p>
    <w:p w14:paraId="00BE72FF" w14:textId="4E7D363C" w:rsidR="0061582D" w:rsidRDefault="0061582D">
      <w:r>
        <w:rPr>
          <w:noProof/>
        </w:rPr>
        <w:drawing>
          <wp:inline distT="0" distB="0" distL="0" distR="0" wp14:anchorId="1174456B" wp14:editId="7D253648">
            <wp:extent cx="5486400" cy="34740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95">
        <w:rPr>
          <w:noProof/>
        </w:rPr>
        <w:drawing>
          <wp:inline distT="0" distB="0" distL="0" distR="0" wp14:anchorId="4FC28690" wp14:editId="2122C8C7">
            <wp:extent cx="5486400" cy="83883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CA39" w14:textId="1842A481" w:rsidR="00EB3858" w:rsidRDefault="00317148">
      <w:pPr>
        <w:rPr>
          <w:rFonts w:ascii="微软雅黑" w:eastAsia="微软雅黑" w:hAnsi="微软雅黑"/>
          <w:b/>
          <w:color w:val="FF0000"/>
          <w:sz w:val="21"/>
          <w:lang w:eastAsia="zh-CN"/>
        </w:rPr>
      </w:pPr>
      <w:r>
        <w:rPr>
          <w:rFonts w:ascii="微软雅黑" w:eastAsia="微软雅黑" w:hAnsi="微软雅黑"/>
          <w:b/>
          <w:color w:val="FF0000"/>
          <w:sz w:val="21"/>
          <w:lang w:eastAsia="zh-CN"/>
        </w:rPr>
        <w:t>[此处插入截图5: Expert自定义训练循环输出]</w:t>
      </w:r>
    </w:p>
    <w:p w14:paraId="4FADB1D8" w14:textId="12B1F991" w:rsidR="00E5385C" w:rsidRDefault="009C4B95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AE588D1" wp14:editId="1DE5C48C">
            <wp:extent cx="5486400" cy="18288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DE9A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color w:val="FF0000"/>
          <w:sz w:val="21"/>
          <w:lang w:eastAsia="zh-CN"/>
        </w:rPr>
        <w:t>[此处插入截图6: Expert训练过程曲线图]</w:t>
      </w:r>
    </w:p>
    <w:p w14:paraId="4F967104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步骤4：Fashion MNIST图像分类</w:t>
      </w:r>
    </w:p>
    <w:p w14:paraId="597A93B3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 xml:space="preserve">使用Fashion MNIST数据集进行基本图像分类。该数据集包含10类服装图像，每类6000张训练图像和1000张测试图像。模型结构与Beginner部分类似，使用Flatten + Dense(128, </w:t>
      </w:r>
      <w:proofErr w:type="spellStart"/>
      <w:r>
        <w:rPr>
          <w:rFonts w:ascii="微软雅黑" w:eastAsia="微软雅黑" w:hAnsi="微软雅黑"/>
          <w:sz w:val="21"/>
          <w:lang w:eastAsia="zh-CN"/>
        </w:rPr>
        <w:t>ReLU</w:t>
      </w:r>
      <w:proofErr w:type="spellEnd"/>
      <w:r>
        <w:rPr>
          <w:rFonts w:ascii="微软雅黑" w:eastAsia="微软雅黑" w:hAnsi="微软雅黑"/>
          <w:sz w:val="21"/>
          <w:lang w:eastAsia="zh-CN"/>
        </w:rPr>
        <w:t>) + Dense(10)的结构。</w:t>
      </w:r>
    </w:p>
    <w:p w14:paraId="4E810D6C" w14:textId="66BAC1FC" w:rsidR="00EB3858" w:rsidRDefault="00317148">
      <w:pPr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Fashion MNIST测试准确率：</w:t>
      </w:r>
      <w:r w:rsidR="009C4B95">
        <w:rPr>
          <w:rFonts w:ascii="微软雅黑" w:eastAsia="微软雅黑" w:hAnsi="微软雅黑"/>
          <w:sz w:val="21"/>
          <w:lang w:eastAsia="zh-CN"/>
        </w:rPr>
        <w:t>86.93</w:t>
      </w:r>
      <w:r w:rsidR="009C4B95">
        <w:rPr>
          <w:rFonts w:ascii="微软雅黑" w:eastAsia="微软雅黑" w:hAnsi="微软雅黑" w:hint="eastAsia"/>
          <w:sz w:val="21"/>
          <w:lang w:eastAsia="zh-CN"/>
        </w:rPr>
        <w:t>%</w:t>
      </w:r>
    </w:p>
    <w:p w14:paraId="1E874611" w14:textId="48F6064B" w:rsidR="00F7093B" w:rsidRDefault="009C4B95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215C38A6" wp14:editId="0CF24708">
            <wp:extent cx="5470497" cy="2721952"/>
            <wp:effectExtent l="0" t="0" r="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4728" cy="272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395C" w14:textId="77B5AF2A" w:rsidR="00F7093B" w:rsidRPr="00F7093B" w:rsidRDefault="009C4B95">
      <w:pPr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05137BA4" wp14:editId="741D58D1">
            <wp:extent cx="5486400" cy="18288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CC871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color w:val="FF0000"/>
          <w:sz w:val="21"/>
          <w:lang w:eastAsia="zh-CN"/>
        </w:rPr>
        <w:t>[此处插入截图7: Fashion MNIST训练与评估结果]</w:t>
      </w:r>
    </w:p>
    <w:p w14:paraId="61D27994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步骤5：IMDB文本分类</w:t>
      </w:r>
    </w:p>
    <w:p w14:paraId="628F1D7F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 xml:space="preserve">使用IMDB影评数据集进行二分类情感分析。数据集包含25000条训练影评和25000条测试影评，标签为正面(1)或负面(0)。仅保留前10000个最常出现的词，将影评填充或截断为256个词的固定长度。模型使用Embedding层(词嵌入维度16) → GlobalAveragePooling1D → Dense(16, </w:t>
      </w:r>
      <w:proofErr w:type="spellStart"/>
      <w:r>
        <w:rPr>
          <w:rFonts w:ascii="微软雅黑" w:eastAsia="微软雅黑" w:hAnsi="微软雅黑"/>
          <w:sz w:val="21"/>
          <w:lang w:eastAsia="zh-CN"/>
        </w:rPr>
        <w:t>ReLU</w:t>
      </w:r>
      <w:proofErr w:type="spellEnd"/>
      <w:r>
        <w:rPr>
          <w:rFonts w:ascii="微软雅黑" w:eastAsia="微软雅黑" w:hAnsi="微软雅黑"/>
          <w:sz w:val="21"/>
          <w:lang w:eastAsia="zh-CN"/>
        </w:rPr>
        <w:t>) → Dense(1, Sigmoid)。</w:t>
      </w:r>
    </w:p>
    <w:p w14:paraId="276B7F35" w14:textId="43612424" w:rsidR="00EB3858" w:rsidRDefault="00317148">
      <w:pPr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IMDB文本分类测试准确率：</w:t>
      </w:r>
      <w:r w:rsidR="009C4B95">
        <w:rPr>
          <w:rFonts w:ascii="微软雅黑" w:eastAsia="微软雅黑" w:hAnsi="微软雅黑"/>
          <w:sz w:val="21"/>
          <w:lang w:eastAsia="zh-CN"/>
        </w:rPr>
        <w:t>82.44</w:t>
      </w:r>
      <w:r w:rsidR="009C4B95">
        <w:rPr>
          <w:rFonts w:ascii="微软雅黑" w:eastAsia="微软雅黑" w:hAnsi="微软雅黑" w:hint="eastAsia"/>
          <w:sz w:val="21"/>
          <w:lang w:eastAsia="zh-CN"/>
        </w:rPr>
        <w:t>%</w:t>
      </w:r>
    </w:p>
    <w:p w14:paraId="36E80419" w14:textId="450F44B2" w:rsidR="00F7093B" w:rsidRDefault="009C4B95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75CB412B" wp14:editId="4E1133F5">
            <wp:extent cx="5486400" cy="3672205"/>
            <wp:effectExtent l="0" t="0" r="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63A9" w14:textId="70B333A7" w:rsidR="00F7093B" w:rsidRPr="00F7093B" w:rsidRDefault="009C4B95">
      <w:pPr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63EA3B55" wp14:editId="27088D7C">
            <wp:extent cx="5486400" cy="18288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BE793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color w:val="FF0000"/>
          <w:sz w:val="21"/>
          <w:lang w:eastAsia="zh-CN"/>
        </w:rPr>
        <w:t>[此处插入截图8: IMDB文本分类训练与评估结果]</w:t>
      </w:r>
    </w:p>
    <w:p w14:paraId="17EFCBA5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步骤6：Auto MPG回归预测</w:t>
      </w:r>
    </w:p>
    <w:p w14:paraId="6564393A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 xml:space="preserve">使用Auto MPG数据集进行油耗回归预测。数据集包含398条记录，特征包括气缸数、排量、马力、重量、加速度、车型年份和产地。对缺失值进行删除处理，对产地进行One-Hot编码。使用Normalization层对特征进行标准化，模型结构为：Normalization → Dense(64, </w:t>
      </w:r>
      <w:proofErr w:type="spellStart"/>
      <w:r>
        <w:rPr>
          <w:rFonts w:ascii="微软雅黑" w:eastAsia="微软雅黑" w:hAnsi="微软雅黑"/>
          <w:sz w:val="21"/>
          <w:lang w:eastAsia="zh-CN"/>
        </w:rPr>
        <w:t>ReLU</w:t>
      </w:r>
      <w:proofErr w:type="spellEnd"/>
      <w:r>
        <w:rPr>
          <w:rFonts w:ascii="微软雅黑" w:eastAsia="微软雅黑" w:hAnsi="微软雅黑"/>
          <w:sz w:val="21"/>
          <w:lang w:eastAsia="zh-CN"/>
        </w:rPr>
        <w:t xml:space="preserve">) → Dense(64, </w:t>
      </w:r>
      <w:proofErr w:type="spellStart"/>
      <w:r>
        <w:rPr>
          <w:rFonts w:ascii="微软雅黑" w:eastAsia="微软雅黑" w:hAnsi="微软雅黑"/>
          <w:sz w:val="21"/>
          <w:lang w:eastAsia="zh-CN"/>
        </w:rPr>
        <w:t>ReLU</w:t>
      </w:r>
      <w:proofErr w:type="spellEnd"/>
      <w:r>
        <w:rPr>
          <w:rFonts w:ascii="微软雅黑" w:eastAsia="微软雅黑" w:hAnsi="微软雅黑"/>
          <w:sz w:val="21"/>
          <w:lang w:eastAsia="zh-CN"/>
        </w:rPr>
        <w:t>) → Dense(1)。使用MAE作为评估指标。</w:t>
      </w:r>
    </w:p>
    <w:p w14:paraId="3F7B11A8" w14:textId="408B82D8" w:rsidR="00F7093B" w:rsidRDefault="009C4B95">
      <w:pPr>
        <w:rPr>
          <w:lang w:eastAsia="zh-CN"/>
        </w:rPr>
      </w:pPr>
      <w:r>
        <w:rPr>
          <w:noProof/>
        </w:rPr>
        <w:drawing>
          <wp:inline distT="0" distB="0" distL="0" distR="0" wp14:anchorId="43276EDC" wp14:editId="00DDDADC">
            <wp:extent cx="5486400" cy="1555115"/>
            <wp:effectExtent l="0" t="0" r="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2730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color w:val="FF0000"/>
          <w:sz w:val="21"/>
          <w:lang w:eastAsia="zh-CN"/>
        </w:rPr>
        <w:t>[此处插入截图9: 回归预测训练结果与散点图]</w:t>
      </w:r>
    </w:p>
    <w:p w14:paraId="6800445C" w14:textId="77777777" w:rsidR="00EB3858" w:rsidRDefault="00317148">
      <w:r>
        <w:rPr>
          <w:rFonts w:ascii="微软雅黑" w:eastAsia="微软雅黑" w:hAnsi="微软雅黑"/>
          <w:b/>
          <w:sz w:val="21"/>
        </w:rPr>
        <w:t>步骤7：过拟合与正则化</w:t>
      </w:r>
    </w:p>
    <w:p w14:paraId="6D4B7B26" w14:textId="28547D86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sz w:val="21"/>
        </w:rPr>
        <w:t>使用少量Fashion MNIST数据(1000个样本)训练两个模型进行对比：</w:t>
      </w:r>
      <w:r>
        <w:rPr>
          <w:rFonts w:ascii="微软雅黑" w:eastAsia="微软雅黑" w:hAnsi="微软雅黑"/>
          <w:sz w:val="21"/>
        </w:rPr>
        <w:br/>
        <w:t>(1) 无正则化模型：Flatten → Dense(512, ReLU) → Dense(512, ReLU) → Dense(10)，训练20个epoch；</w:t>
      </w:r>
      <w:r>
        <w:rPr>
          <w:rFonts w:ascii="微软雅黑" w:eastAsia="微软雅黑" w:hAnsi="微软雅黑"/>
          <w:sz w:val="21"/>
        </w:rPr>
        <w:br/>
        <w:t>(2) 正则化模型：Flatten → Dense(512, ReLU, L2正则化) → Dropout(0.5) → Dense(512, ReLU, L2正则化) → Dropout(0.5) → Dense(10)。</w:t>
      </w:r>
      <w:r>
        <w:rPr>
          <w:rFonts w:ascii="微软雅黑" w:eastAsia="微软雅黑" w:hAnsi="微软雅黑"/>
          <w:sz w:val="21"/>
        </w:rPr>
        <w:br/>
      </w:r>
      <w:r>
        <w:rPr>
          <w:rFonts w:ascii="微软雅黑" w:eastAsia="微软雅黑" w:hAnsi="微软雅黑"/>
          <w:sz w:val="21"/>
          <w:lang w:eastAsia="zh-CN"/>
        </w:rPr>
        <w:lastRenderedPageBreak/>
        <w:t>通过对比两个模型的训练集和验证集准确率/损失曲线，观察过拟合现象及正则化的抑制效果。</w:t>
      </w:r>
      <w:r w:rsidR="00F7093B">
        <w:rPr>
          <w:rFonts w:ascii="微软雅黑" w:eastAsia="微软雅黑" w:hAnsi="微软雅黑"/>
          <w:sz w:val="21"/>
          <w:lang w:eastAsia="zh-CN"/>
        </w:rPr>
        <w:br/>
      </w:r>
      <w:r w:rsidR="004B3A21">
        <w:rPr>
          <w:noProof/>
        </w:rPr>
        <w:drawing>
          <wp:inline distT="0" distB="0" distL="0" distR="0" wp14:anchorId="3895649E" wp14:editId="3A78C35D">
            <wp:extent cx="5486400" cy="18288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5912" w14:textId="77777777" w:rsidR="00EB3858" w:rsidRDefault="00317148">
      <w:pPr>
        <w:rPr>
          <w:lang w:eastAsia="zh-CN"/>
        </w:rPr>
      </w:pPr>
      <w:r>
        <w:rPr>
          <w:rFonts w:ascii="微软雅黑" w:eastAsia="微软雅黑" w:hAnsi="微软雅黑"/>
          <w:b/>
          <w:color w:val="FF0000"/>
          <w:sz w:val="21"/>
          <w:lang w:eastAsia="zh-CN"/>
        </w:rPr>
        <w:t>[此处插入截图10: 过拟合与正则化对比图]</w:t>
      </w:r>
    </w:p>
    <w:p w14:paraId="0525A930" w14:textId="77777777" w:rsidR="00EB3858" w:rsidRDefault="00317148">
      <w:pPr>
        <w:pStyle w:val="21"/>
      </w:pPr>
      <w:r>
        <w:rPr>
          <w:rFonts w:ascii="微软雅黑" w:eastAsia="微软雅黑" w:hAnsi="微软雅黑"/>
          <w:sz w:val="28"/>
        </w:rPr>
        <w:t xml:space="preserve">3.4 </w:t>
      </w:r>
      <w:proofErr w:type="spellStart"/>
      <w:r>
        <w:rPr>
          <w:rFonts w:ascii="微软雅黑" w:eastAsia="微软雅黑" w:hAnsi="微软雅黑"/>
          <w:sz w:val="28"/>
        </w:rPr>
        <w:t>实验结果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858" w14:paraId="1B585F25" w14:textId="77777777">
        <w:tc>
          <w:tcPr>
            <w:tcW w:w="2880" w:type="dxa"/>
          </w:tcPr>
          <w:p w14:paraId="10D838E8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任务</w:t>
            </w:r>
          </w:p>
        </w:tc>
        <w:tc>
          <w:tcPr>
            <w:tcW w:w="2880" w:type="dxa"/>
          </w:tcPr>
          <w:p w14:paraId="520BE509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测试准确率/指标</w:t>
            </w:r>
          </w:p>
        </w:tc>
        <w:tc>
          <w:tcPr>
            <w:tcW w:w="2880" w:type="dxa"/>
          </w:tcPr>
          <w:p w14:paraId="2D5E726C" w14:textId="77777777" w:rsidR="00EB3858" w:rsidRDefault="00317148">
            <w:r>
              <w:rPr>
                <w:rFonts w:ascii="微软雅黑" w:eastAsia="微软雅黑" w:hAnsi="微软雅黑"/>
                <w:b/>
                <w:sz w:val="21"/>
              </w:rPr>
              <w:t>备注</w:t>
            </w:r>
          </w:p>
        </w:tc>
      </w:tr>
      <w:tr w:rsidR="00EB3858" w14:paraId="5A971E0E" w14:textId="77777777">
        <w:tc>
          <w:tcPr>
            <w:tcW w:w="2880" w:type="dxa"/>
          </w:tcPr>
          <w:p w14:paraId="2846D3FA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MNIST手写数字分类 (Beginner)</w:t>
            </w:r>
          </w:p>
        </w:tc>
        <w:tc>
          <w:tcPr>
            <w:tcW w:w="2880" w:type="dxa"/>
          </w:tcPr>
          <w:p w14:paraId="403EE6E0" w14:textId="1A8288A0" w:rsidR="00EB3858" w:rsidRDefault="004B3A21">
            <w:r>
              <w:rPr>
                <w:rFonts w:ascii="微软雅黑" w:eastAsia="微软雅黑" w:hAnsi="微软雅黑"/>
                <w:sz w:val="21"/>
              </w:rPr>
              <w:t>97.33</w:t>
            </w:r>
            <w:r>
              <w:rPr>
                <w:rFonts w:ascii="微软雅黑" w:eastAsia="微软雅黑" w:hAnsi="微软雅黑" w:hint="eastAsia"/>
                <w:sz w:val="21"/>
                <w:lang w:eastAsia="zh-CN"/>
              </w:rPr>
              <w:t>%</w:t>
            </w:r>
          </w:p>
        </w:tc>
        <w:tc>
          <w:tcPr>
            <w:tcW w:w="2880" w:type="dxa"/>
          </w:tcPr>
          <w:p w14:paraId="482BFD09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Sequential API</w:t>
            </w:r>
          </w:p>
        </w:tc>
      </w:tr>
      <w:tr w:rsidR="00EB3858" w14:paraId="3FDA4506" w14:textId="77777777">
        <w:tc>
          <w:tcPr>
            <w:tcW w:w="2880" w:type="dxa"/>
          </w:tcPr>
          <w:p w14:paraId="7268EC7A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MNIST手写数字分类 (Expert/CNN)</w:t>
            </w:r>
          </w:p>
        </w:tc>
        <w:tc>
          <w:tcPr>
            <w:tcW w:w="2880" w:type="dxa"/>
          </w:tcPr>
          <w:p w14:paraId="3E450C04" w14:textId="07D66E69" w:rsidR="00EB3858" w:rsidRDefault="004B3A21">
            <w:r>
              <w:rPr>
                <w:rFonts w:ascii="微软雅黑" w:eastAsia="微软雅黑" w:hAnsi="微软雅黑"/>
                <w:sz w:val="21"/>
              </w:rPr>
              <w:t>99.11</w:t>
            </w:r>
            <w:r>
              <w:rPr>
                <w:rFonts w:ascii="微软雅黑" w:eastAsia="微软雅黑" w:hAnsi="微软雅黑" w:hint="eastAsia"/>
                <w:sz w:val="21"/>
                <w:lang w:eastAsia="zh-CN"/>
              </w:rPr>
              <w:t>%</w:t>
            </w:r>
          </w:p>
        </w:tc>
        <w:tc>
          <w:tcPr>
            <w:tcW w:w="2880" w:type="dxa"/>
          </w:tcPr>
          <w:p w14:paraId="79EACD7E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Functional API + 自定义循环</w:t>
            </w:r>
          </w:p>
        </w:tc>
      </w:tr>
      <w:tr w:rsidR="00EB3858" w14:paraId="58F54C17" w14:textId="77777777">
        <w:tc>
          <w:tcPr>
            <w:tcW w:w="2880" w:type="dxa"/>
          </w:tcPr>
          <w:p w14:paraId="3396C089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Fashion MNIST图像分类</w:t>
            </w:r>
          </w:p>
        </w:tc>
        <w:tc>
          <w:tcPr>
            <w:tcW w:w="2880" w:type="dxa"/>
          </w:tcPr>
          <w:p w14:paraId="39651AF1" w14:textId="3780FCC0" w:rsidR="00EB3858" w:rsidRDefault="004B3A21">
            <w:r>
              <w:rPr>
                <w:rFonts w:ascii="微软雅黑" w:eastAsia="微软雅黑" w:hAnsi="微软雅黑"/>
                <w:sz w:val="21"/>
              </w:rPr>
              <w:t>86.75</w:t>
            </w:r>
            <w:r>
              <w:rPr>
                <w:rFonts w:ascii="微软雅黑" w:eastAsia="微软雅黑" w:hAnsi="微软雅黑" w:hint="eastAsia"/>
                <w:sz w:val="21"/>
                <w:lang w:eastAsia="zh-CN"/>
              </w:rPr>
              <w:t>%</w:t>
            </w:r>
          </w:p>
        </w:tc>
        <w:tc>
          <w:tcPr>
            <w:tcW w:w="2880" w:type="dxa"/>
          </w:tcPr>
          <w:p w14:paraId="76C75ADA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基本图像分类</w:t>
            </w:r>
          </w:p>
        </w:tc>
      </w:tr>
      <w:tr w:rsidR="00EB3858" w14:paraId="6DD742CE" w14:textId="77777777">
        <w:tc>
          <w:tcPr>
            <w:tcW w:w="2880" w:type="dxa"/>
          </w:tcPr>
          <w:p w14:paraId="5574E19A" w14:textId="77777777" w:rsidR="00EB3858" w:rsidRDefault="00317148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lang w:eastAsia="zh-CN"/>
              </w:rPr>
              <w:t>IMDB影评情感分析</w:t>
            </w:r>
          </w:p>
        </w:tc>
        <w:tc>
          <w:tcPr>
            <w:tcW w:w="2880" w:type="dxa"/>
          </w:tcPr>
          <w:p w14:paraId="7FFFA337" w14:textId="505C1EC6" w:rsidR="00EB3858" w:rsidRDefault="004B3A21">
            <w:r>
              <w:rPr>
                <w:rFonts w:ascii="微软雅黑" w:eastAsia="微软雅黑" w:hAnsi="微软雅黑"/>
                <w:sz w:val="21"/>
              </w:rPr>
              <w:t>82.11</w:t>
            </w:r>
            <w:r>
              <w:rPr>
                <w:rFonts w:ascii="微软雅黑" w:eastAsia="微软雅黑" w:hAnsi="微软雅黑" w:hint="eastAsia"/>
                <w:sz w:val="21"/>
                <w:lang w:eastAsia="zh-CN"/>
              </w:rPr>
              <w:t>%</w:t>
            </w:r>
          </w:p>
        </w:tc>
        <w:tc>
          <w:tcPr>
            <w:tcW w:w="2880" w:type="dxa"/>
          </w:tcPr>
          <w:p w14:paraId="0D255FC2" w14:textId="77777777" w:rsidR="00EB3858" w:rsidRDefault="00317148">
            <w:r>
              <w:rPr>
                <w:rFonts w:ascii="微软雅黑" w:eastAsia="微软雅黑" w:hAnsi="微软雅黑"/>
                <w:sz w:val="21"/>
              </w:rPr>
              <w:t>文本分类</w:t>
            </w:r>
          </w:p>
        </w:tc>
      </w:tr>
    </w:tbl>
    <w:p w14:paraId="2E01119C" w14:textId="027859E9" w:rsidR="00F7093B" w:rsidRDefault="00F7093B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5CD69C06" wp14:editId="302C808D">
            <wp:extent cx="5333333" cy="2161905"/>
            <wp:effectExtent l="0" t="0" r="127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6311" w14:textId="77777777" w:rsidR="004B3A21" w:rsidRDefault="004B3A21" w:rsidP="004B3A21">
      <w:pPr>
        <w:rPr>
          <w:rFonts w:ascii="微软雅黑" w:eastAsia="微软雅黑" w:hAnsi="微软雅黑"/>
          <w:b/>
          <w:color w:val="FF0000"/>
          <w:sz w:val="21"/>
          <w:lang w:eastAsia="zh-CN"/>
        </w:rPr>
      </w:pPr>
      <w:r>
        <w:rPr>
          <w:rFonts w:ascii="微软雅黑" w:eastAsia="微软雅黑" w:hAnsi="微软雅黑" w:hint="eastAsia"/>
          <w:b/>
          <w:color w:val="FF0000"/>
          <w:sz w:val="21"/>
          <w:lang w:eastAsia="zh-CN"/>
        </w:rPr>
        <w:t>[此处插入截图11: 实验3最终总结]</w:t>
      </w:r>
    </w:p>
    <w:p w14:paraId="5E1DE6C1" w14:textId="77777777" w:rsidR="004B3A21" w:rsidRPr="004B3A21" w:rsidRDefault="004B3A21">
      <w:pPr>
        <w:rPr>
          <w:rFonts w:eastAsia="宋体" w:hint="eastAsia"/>
          <w:lang w:eastAsia="zh-CN"/>
        </w:rPr>
      </w:pPr>
    </w:p>
    <w:p w14:paraId="3E8A2B9D" w14:textId="77777777" w:rsidR="00EB3858" w:rsidRDefault="00317148">
      <w:pPr>
        <w:pStyle w:val="1"/>
      </w:pPr>
      <w:proofErr w:type="spellStart"/>
      <w:r>
        <w:rPr>
          <w:rFonts w:ascii="微软雅黑" w:eastAsia="微软雅黑" w:hAnsi="微软雅黑"/>
          <w:sz w:val="32"/>
        </w:rPr>
        <w:lastRenderedPageBreak/>
        <w:t>四、总结</w:t>
      </w:r>
      <w:proofErr w:type="spellEnd"/>
    </w:p>
    <w:p w14:paraId="55B7E918" w14:textId="5589C3FF" w:rsidR="00EB3858" w:rsidRDefault="00317148">
      <w:pPr>
        <w:rPr>
          <w:rFonts w:hint="eastAsia"/>
          <w:lang w:eastAsia="zh-CN"/>
        </w:rPr>
      </w:pPr>
      <w:r>
        <w:rPr>
          <w:rFonts w:ascii="微软雅黑" w:eastAsia="微软雅黑" w:hAnsi="微软雅黑"/>
          <w:sz w:val="21"/>
        </w:rPr>
        <w:t>通过本次实验，我系统地学习了TensorFlow和Keras的基础使用方法，掌握了以下关键技能：</w:t>
      </w:r>
      <w:r>
        <w:rPr>
          <w:rFonts w:ascii="微软雅黑" w:eastAsia="微软雅黑" w:hAnsi="微软雅黑"/>
          <w:sz w:val="21"/>
        </w:rPr>
        <w:br/>
      </w:r>
      <w:r>
        <w:rPr>
          <w:rFonts w:ascii="微软雅黑" w:eastAsia="微软雅黑" w:hAnsi="微软雅黑"/>
          <w:sz w:val="21"/>
        </w:rPr>
        <w:br/>
        <w:t>1. 模型构建：学会了使用Sequential API和Functional API构建神经网络，理解了两种API的适用场景。Sequential API适合简单的线性堆叠模型，而Functional API更适合复杂的多输入多输出架构。</w:t>
      </w:r>
      <w:r>
        <w:rPr>
          <w:rFonts w:ascii="微软雅黑" w:eastAsia="微软雅黑" w:hAnsi="微软雅黑"/>
          <w:sz w:val="21"/>
        </w:rPr>
        <w:br/>
      </w:r>
      <w:r>
        <w:rPr>
          <w:rFonts w:ascii="微软雅黑" w:eastAsia="微软雅黑" w:hAnsi="微软雅黑"/>
          <w:sz w:val="21"/>
        </w:rPr>
        <w:br/>
        <w:t>2. 自定义训练：通过Experts部分的学习，掌握了使用tf.GradientTape和自定义训练循环的方法，这为实现更复杂的训练逻辑（如GAN、强化学习等）奠定了基础。</w:t>
      </w:r>
      <w:r>
        <w:rPr>
          <w:rFonts w:ascii="微软雅黑" w:eastAsia="微软雅黑" w:hAnsi="微软雅黑"/>
          <w:sz w:val="21"/>
        </w:rPr>
        <w:br/>
      </w:r>
      <w:r>
        <w:rPr>
          <w:rFonts w:ascii="微软雅黑" w:eastAsia="微软雅黑" w:hAnsi="微软雅黑"/>
          <w:sz w:val="21"/>
        </w:rPr>
        <w:br/>
      </w:r>
      <w:r>
        <w:rPr>
          <w:rFonts w:ascii="微软雅黑" w:eastAsia="微软雅黑" w:hAnsi="微软雅黑"/>
          <w:sz w:val="21"/>
          <w:lang w:eastAsia="zh-CN"/>
        </w:rPr>
        <w:t>3. 多任务学习：完成了图像分类、文本分类和回归预测三种基本机器学习任务，理解了不同任务的特点和模型设计要点。</w:t>
      </w:r>
      <w:r>
        <w:rPr>
          <w:rFonts w:ascii="微软雅黑" w:eastAsia="微软雅黑" w:hAnsi="微软雅黑"/>
          <w:sz w:val="21"/>
          <w:lang w:eastAsia="zh-CN"/>
        </w:rPr>
        <w:br/>
      </w:r>
      <w:r>
        <w:rPr>
          <w:rFonts w:ascii="微软雅黑" w:eastAsia="微软雅黑" w:hAnsi="微软雅黑"/>
          <w:sz w:val="21"/>
          <w:lang w:eastAsia="zh-CN"/>
        </w:rPr>
        <w:br/>
        <w:t>4. 正则化技术：通过对比实验直观理解了过拟合现象，掌握了L2正则化和Dropout两种常用的正则化方法。</w:t>
      </w:r>
      <w:r>
        <w:rPr>
          <w:rFonts w:ascii="微软雅黑" w:eastAsia="微软雅黑" w:hAnsi="微软雅黑"/>
          <w:sz w:val="21"/>
          <w:lang w:eastAsia="zh-CN"/>
        </w:rPr>
        <w:br/>
      </w:r>
      <w:r>
        <w:rPr>
          <w:rFonts w:ascii="微软雅黑" w:eastAsia="微软雅黑" w:hAnsi="微软雅黑"/>
          <w:sz w:val="21"/>
          <w:lang w:eastAsia="zh-CN"/>
        </w:rPr>
        <w:br/>
        <w:t>5. GPU加速：成功配置了GPU环境，体会到GPU在深度学习训练中的显著加速效果。</w:t>
      </w:r>
      <w:r>
        <w:rPr>
          <w:rFonts w:ascii="微软雅黑" w:eastAsia="微软雅黑" w:hAnsi="微软雅黑"/>
          <w:sz w:val="21"/>
          <w:lang w:eastAsia="zh-CN"/>
        </w:rPr>
        <w:br/>
      </w:r>
    </w:p>
    <w:p w14:paraId="0B762D5E" w14:textId="77777777" w:rsidR="00EB3858" w:rsidRDefault="00317148">
      <w:pPr>
        <w:pStyle w:val="1"/>
      </w:pPr>
      <w:proofErr w:type="spellStart"/>
      <w:r>
        <w:rPr>
          <w:rFonts w:ascii="微软雅黑" w:eastAsia="微软雅黑" w:hAnsi="微软雅黑"/>
          <w:sz w:val="32"/>
        </w:rPr>
        <w:t>五、参考文献</w:t>
      </w:r>
      <w:proofErr w:type="spellEnd"/>
    </w:p>
    <w:p w14:paraId="4FB714FD" w14:textId="77777777" w:rsidR="00EB3858" w:rsidRDefault="00317148">
      <w:pPr>
        <w:pStyle w:val="a"/>
      </w:pPr>
      <w:r>
        <w:rPr>
          <w:rFonts w:ascii="微软雅黑" w:eastAsia="微软雅黑" w:hAnsi="微软雅黑"/>
          <w:sz w:val="21"/>
        </w:rPr>
        <w:t>[1] TensorFlow. Quickstart for beginners. https://www.tensorflow.org/tutorials/quickstart/beginner</w:t>
      </w:r>
    </w:p>
    <w:p w14:paraId="3DACFD56" w14:textId="77777777" w:rsidR="00EB3858" w:rsidRDefault="00317148">
      <w:pPr>
        <w:pStyle w:val="a"/>
      </w:pPr>
      <w:r>
        <w:rPr>
          <w:rFonts w:ascii="微软雅黑" w:eastAsia="微软雅黑" w:hAnsi="微软雅黑"/>
          <w:sz w:val="21"/>
        </w:rPr>
        <w:t>[2] TensorFlow. Quickstart for experts. https://www.tensorflow.org/tutorials/quickstart/advanced</w:t>
      </w:r>
    </w:p>
    <w:p w14:paraId="307F9466" w14:textId="77777777" w:rsidR="00EB3858" w:rsidRDefault="00317148">
      <w:pPr>
        <w:pStyle w:val="a"/>
      </w:pPr>
      <w:r>
        <w:rPr>
          <w:rFonts w:ascii="微软雅黑" w:eastAsia="微软雅黑" w:hAnsi="微软雅黑"/>
          <w:sz w:val="21"/>
        </w:rPr>
        <w:t>[3] TensorFlow. ML basics with Keras. https://www.tensorflow.org/tutorials/keras</w:t>
      </w:r>
    </w:p>
    <w:p w14:paraId="296CE3D3" w14:textId="77777777" w:rsidR="00EB3858" w:rsidRDefault="00317148">
      <w:pPr>
        <w:pStyle w:val="a"/>
      </w:pPr>
      <w:r>
        <w:rPr>
          <w:rFonts w:ascii="微软雅黑" w:eastAsia="微软雅黑" w:hAnsi="微软雅黑"/>
          <w:sz w:val="21"/>
        </w:rPr>
        <w:t>[4] LeCun Y, Bottou L, Bengio Y, et al. Gradient-based learning applied to document recognition[J]. Proceedings of the IEEE, 1998, 86(11): 2278-2324.</w:t>
      </w:r>
    </w:p>
    <w:p w14:paraId="516CD62A" w14:textId="77777777" w:rsidR="00EB3858" w:rsidRDefault="00317148">
      <w:pPr>
        <w:pStyle w:val="a"/>
      </w:pPr>
      <w:r>
        <w:rPr>
          <w:rFonts w:ascii="微软雅黑" w:eastAsia="微软雅黑" w:hAnsi="微软雅黑"/>
          <w:sz w:val="21"/>
        </w:rPr>
        <w:t>[5] Xiao H, Rasul K, Vollgraf R. Fashion-mnist: a novel image dataset for benchmarking machine learning algorithms[J]. arXiv preprint arXiv:1708.07747, 2017.</w:t>
      </w:r>
    </w:p>
    <w:p w14:paraId="5760F228" w14:textId="77777777" w:rsidR="00EB3858" w:rsidRDefault="00317148">
      <w:pPr>
        <w:pStyle w:val="a"/>
      </w:pPr>
      <w:r>
        <w:rPr>
          <w:rFonts w:ascii="微软雅黑" w:eastAsia="微软雅黑" w:hAnsi="微软雅黑"/>
          <w:sz w:val="21"/>
        </w:rPr>
        <w:lastRenderedPageBreak/>
        <w:t>[6] Maas A L, Daly R E, Pham P T, et al. Learning word vectors for sentiment analysis[C]//Proceedings of the 49th annual meeting of the association for computational linguistics. 2011: 142-150.</w:t>
      </w:r>
    </w:p>
    <w:sectPr w:rsidR="00EB38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C0199" w14:textId="77777777" w:rsidR="008E505A" w:rsidRDefault="008E505A" w:rsidP="00E5385C">
      <w:pPr>
        <w:spacing w:after="0" w:line="240" w:lineRule="auto"/>
      </w:pPr>
      <w:r>
        <w:separator/>
      </w:r>
    </w:p>
  </w:endnote>
  <w:endnote w:type="continuationSeparator" w:id="0">
    <w:p w14:paraId="12A0A1D8" w14:textId="77777777" w:rsidR="008E505A" w:rsidRDefault="008E505A" w:rsidP="00E53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00DAF" w14:textId="77777777" w:rsidR="008E505A" w:rsidRDefault="008E505A" w:rsidP="00E5385C">
      <w:pPr>
        <w:spacing w:after="0" w:line="240" w:lineRule="auto"/>
      </w:pPr>
      <w:r>
        <w:separator/>
      </w:r>
    </w:p>
  </w:footnote>
  <w:footnote w:type="continuationSeparator" w:id="0">
    <w:p w14:paraId="5F2700EB" w14:textId="77777777" w:rsidR="008E505A" w:rsidRDefault="008E505A" w:rsidP="00E53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148"/>
    <w:rsid w:val="00326F90"/>
    <w:rsid w:val="004B3A21"/>
    <w:rsid w:val="0061582D"/>
    <w:rsid w:val="00803C58"/>
    <w:rsid w:val="008E505A"/>
    <w:rsid w:val="009C4B95"/>
    <w:rsid w:val="00AA1D8D"/>
    <w:rsid w:val="00B47730"/>
    <w:rsid w:val="00CB0664"/>
    <w:rsid w:val="00E5385C"/>
    <w:rsid w:val="00EB3858"/>
    <w:rsid w:val="00F709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4196B"/>
  <w14:defaultImageDpi w14:val="300"/>
  <w15:docId w15:val="{8825C956-F50E-43DF-8B2C-0148B94D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1671</Words>
  <Characters>3026</Characters>
  <Application>Microsoft Office Word</Application>
  <DocSecurity>0</DocSecurity>
  <Lines>126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朝旭 魏</cp:lastModifiedBy>
  <cp:revision>4</cp:revision>
  <dcterms:created xsi:type="dcterms:W3CDTF">2013-12-23T23:15:00Z</dcterms:created>
  <dcterms:modified xsi:type="dcterms:W3CDTF">2026-06-23T17:16:00Z</dcterms:modified>
  <cp:category/>
</cp:coreProperties>
</file>