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F004A" w14:textId="77777777" w:rsidR="00A07582" w:rsidRDefault="00A07582">
      <w:pPr>
        <w:rPr>
          <w:sz w:val="44"/>
          <w:szCs w:val="44"/>
        </w:rPr>
      </w:pPr>
    </w:p>
    <w:p w14:paraId="3F8ACCE8" w14:textId="297A8AE3" w:rsidR="00A07582" w:rsidRDefault="00294F84" w:rsidP="00294F84">
      <w:pPr>
        <w:jc w:val="center"/>
        <w:rPr>
          <w:rFonts w:ascii="黑体" w:eastAsia="黑体" w:hAnsi="黑体"/>
          <w:sz w:val="44"/>
          <w:szCs w:val="44"/>
        </w:rPr>
      </w:pPr>
      <w:r w:rsidRPr="00294F84">
        <w:rPr>
          <w:rFonts w:ascii="黑体" w:eastAsia="黑体" w:hAnsi="黑体" w:hint="eastAsia"/>
          <w:sz w:val="44"/>
          <w:szCs w:val="44"/>
        </w:rPr>
        <w:t>线上专题视频学习心得</w:t>
      </w:r>
    </w:p>
    <w:p w14:paraId="4AE3B8B2" w14:textId="05C4F50E" w:rsidR="00A07582" w:rsidRDefault="00294F84">
      <w:pPr>
        <w:overflowPunct w:val="0"/>
        <w:adjustRightInd w:val="0"/>
        <w:snapToGrid w:val="0"/>
        <w:spacing w:beforeLines="100" w:before="312" w:afterLines="100" w:after="312" w:line="280" w:lineRule="atLeast"/>
        <w:jc w:val="center"/>
        <w:rPr>
          <w:rFonts w:ascii="Times New Roman" w:eastAsia="仿宋_GB2312" w:hAnsi="Times New Roman" w:cs="Times New Roman"/>
          <w:w w:val="66"/>
          <w:sz w:val="28"/>
          <w:szCs w:val="20"/>
        </w:rPr>
      </w:pPr>
      <w:r w:rsidRPr="00294F84">
        <w:rPr>
          <w:rFonts w:ascii="Times New Roman" w:eastAsia="仿宋_GB2312" w:hAnsi="Times New Roman" w:cs="Times New Roman" w:hint="eastAsia"/>
          <w:w w:val="66"/>
          <w:sz w:val="32"/>
          <w:szCs w:val="32"/>
        </w:rPr>
        <w:t>魏朝旭</w:t>
      </w:r>
    </w:p>
    <w:p w14:paraId="1D316B65" w14:textId="6501B696" w:rsidR="00A07582" w:rsidRDefault="00294F84">
      <w:pPr>
        <w:jc w:val="center"/>
        <w:rPr>
          <w:rFonts w:ascii="Times New Roman" w:eastAsia="宋体" w:hAnsi="Times New Roman" w:cs="Times New Roman"/>
          <w:sz w:val="15"/>
          <w:szCs w:val="15"/>
        </w:rPr>
      </w:pPr>
      <w:r w:rsidRPr="00294F84">
        <w:rPr>
          <w:rFonts w:ascii="Times New Roman" w:eastAsia="宋体" w:hAnsi="Times New Roman" w:cs="Times New Roman"/>
          <w:sz w:val="15"/>
          <w:szCs w:val="15"/>
        </w:rPr>
        <w:t>2318039-23009201082</w:t>
      </w:r>
    </w:p>
    <w:p w14:paraId="0DC68A9D" w14:textId="5ECC031D" w:rsidR="00294F84" w:rsidRDefault="00294F84" w:rsidP="00294F84">
      <w:pPr>
        <w:ind w:firstLineChars="200" w:firstLine="420"/>
        <w:jc w:val="left"/>
        <w:rPr>
          <w:rFonts w:ascii="黑体" w:eastAsia="黑体" w:hAnsi="黑体"/>
          <w:sz w:val="44"/>
          <w:szCs w:val="44"/>
        </w:rPr>
      </w:pPr>
      <w:r w:rsidRPr="00294F84">
        <w:rPr>
          <w:rFonts w:ascii="Times New Roman" w:eastAsia="宋体" w:hAnsi="Times New Roman" w:cs="Times New Roman" w:hint="eastAsia"/>
          <w:szCs w:val="21"/>
        </w:rPr>
        <w:t>本次线上课程依次学习李宏毅教授循环神经网络（</w:t>
      </w:r>
      <w:r w:rsidRPr="00294F84">
        <w:rPr>
          <w:rFonts w:ascii="Times New Roman" w:eastAsia="宋体" w:hAnsi="Times New Roman" w:cs="Times New Roman"/>
          <w:szCs w:val="21"/>
        </w:rPr>
        <w:t>RNN</w:t>
      </w:r>
      <w:r w:rsidRPr="00294F84">
        <w:rPr>
          <w:rFonts w:ascii="Times New Roman" w:eastAsia="宋体" w:hAnsi="Times New Roman" w:cs="Times New Roman"/>
          <w:szCs w:val="21"/>
        </w:rPr>
        <w:t>）、</w:t>
      </w:r>
      <w:r w:rsidRPr="00294F84">
        <w:rPr>
          <w:rFonts w:ascii="Times New Roman" w:eastAsia="宋体" w:hAnsi="Times New Roman" w:cs="Times New Roman"/>
          <w:szCs w:val="21"/>
        </w:rPr>
        <w:t>CSIG</w:t>
      </w:r>
      <w:r w:rsidRPr="00294F84">
        <w:rPr>
          <w:rFonts w:ascii="Times New Roman" w:eastAsia="宋体" w:hAnsi="Times New Roman" w:cs="Times New Roman"/>
          <w:szCs w:val="21"/>
        </w:rPr>
        <w:t>可逆信息隐藏讲习班、萧小奎差分隐私专题、王树森联邦学习四门专业视频，覆盖序列深度学习、多媒体安全、数据隐私保护、分布式协同建模四大核心方向。课程内容兼顾理论推导、学术前沿与工业落地，既夯实机器学习基础，也系统梳理大数据时代数据安全完整技术体系，现将整体学习收获、知识点理解与思考总结如下。</w:t>
      </w:r>
    </w:p>
    <w:p w14:paraId="2A388DB7" w14:textId="76A4C7E2" w:rsidR="00294F84" w:rsidRDefault="00294F84" w:rsidP="00294F84">
      <w:pPr>
        <w:pStyle w:val="1"/>
        <w:numPr>
          <w:ilvl w:val="0"/>
          <w:numId w:val="2"/>
        </w:numPr>
        <w:rPr>
          <w:sz w:val="28"/>
          <w:szCs w:val="28"/>
        </w:rPr>
      </w:pPr>
      <w:r w:rsidRPr="00294F84">
        <w:rPr>
          <w:rFonts w:hint="eastAsia"/>
          <w:sz w:val="28"/>
          <w:szCs w:val="28"/>
        </w:rPr>
        <w:t>循环神经网络（</w:t>
      </w:r>
      <w:r w:rsidRPr="00294F84">
        <w:rPr>
          <w:sz w:val="28"/>
          <w:szCs w:val="28"/>
        </w:rPr>
        <w:t>RNN</w:t>
      </w:r>
      <w:r w:rsidRPr="00294F84">
        <w:rPr>
          <w:sz w:val="28"/>
          <w:szCs w:val="28"/>
        </w:rPr>
        <w:t>）学习收获</w:t>
      </w:r>
    </w:p>
    <w:p w14:paraId="0373D452" w14:textId="788C95C2" w:rsidR="00E22CAE" w:rsidRPr="00E22CAE" w:rsidRDefault="00E22CAE" w:rsidP="00E22CAE">
      <w:pPr>
        <w:tabs>
          <w:tab w:val="left" w:pos="360"/>
        </w:tabs>
        <w:overflowPunct w:val="0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本次观看李宏毅</w:t>
      </w:r>
      <w:r w:rsidRPr="00E22CAE">
        <w:rPr>
          <w:rFonts w:ascii="Times New Roman" w:eastAsia="宋体" w:hAnsi="Times New Roman" w:cs="Times New Roman"/>
          <w:szCs w:val="21"/>
        </w:rPr>
        <w:t>2020</w:t>
      </w:r>
      <w:r w:rsidRPr="00E22CAE">
        <w:rPr>
          <w:rFonts w:ascii="Times New Roman" w:eastAsia="宋体" w:hAnsi="Times New Roman" w:cs="Times New Roman"/>
          <w:szCs w:val="21"/>
        </w:rPr>
        <w:t>深度学习课程</w:t>
      </w:r>
      <w:r w:rsidRPr="00E22CAE">
        <w:rPr>
          <w:rFonts w:ascii="Times New Roman" w:eastAsia="宋体" w:hAnsi="Times New Roman" w:cs="Times New Roman"/>
          <w:szCs w:val="21"/>
        </w:rPr>
        <w:t>RNN Part1</w:t>
      </w:r>
      <w:r w:rsidRPr="00E22CAE">
        <w:rPr>
          <w:rFonts w:ascii="Times New Roman" w:eastAsia="宋体" w:hAnsi="Times New Roman" w:cs="Times New Roman"/>
          <w:szCs w:val="21"/>
        </w:rPr>
        <w:t>、</w:t>
      </w:r>
      <w:r w:rsidRPr="00E22CAE">
        <w:rPr>
          <w:rFonts w:ascii="Times New Roman" w:eastAsia="宋体" w:hAnsi="Times New Roman" w:cs="Times New Roman"/>
          <w:szCs w:val="21"/>
        </w:rPr>
        <w:t>Part2</w:t>
      </w:r>
      <w:r w:rsidRPr="00E22CAE">
        <w:rPr>
          <w:rFonts w:ascii="Times New Roman" w:eastAsia="宋体" w:hAnsi="Times New Roman" w:cs="Times New Roman"/>
          <w:szCs w:val="21"/>
        </w:rPr>
        <w:t>两集视频，系统掌握循环神经网络处理时序数据的核心逻辑。传统全连接网络、</w:t>
      </w:r>
      <w:r w:rsidRPr="00E22CAE">
        <w:rPr>
          <w:rFonts w:ascii="Times New Roman" w:eastAsia="宋体" w:hAnsi="Times New Roman" w:cs="Times New Roman"/>
          <w:szCs w:val="21"/>
        </w:rPr>
        <w:t>CNN</w:t>
      </w:r>
      <w:r w:rsidRPr="00E22CAE">
        <w:rPr>
          <w:rFonts w:ascii="Times New Roman" w:eastAsia="宋体" w:hAnsi="Times New Roman" w:cs="Times New Roman"/>
          <w:szCs w:val="21"/>
        </w:rPr>
        <w:t>仅能处理固定长度独立输入，而</w:t>
      </w:r>
      <w:r w:rsidRPr="00E22CAE">
        <w:rPr>
          <w:rFonts w:ascii="Times New Roman" w:eastAsia="宋体" w:hAnsi="Times New Roman" w:cs="Times New Roman"/>
          <w:szCs w:val="21"/>
        </w:rPr>
        <w:t>RNN</w:t>
      </w:r>
      <w:r w:rsidRPr="00E22CAE">
        <w:rPr>
          <w:rFonts w:ascii="Times New Roman" w:eastAsia="宋体" w:hAnsi="Times New Roman" w:cs="Times New Roman"/>
          <w:szCs w:val="21"/>
        </w:rPr>
        <w:t>通过循环单元搭建时序记忆链路，每一步输入结合上一时刻隐藏状态，天然适配语音识别、文本翻译、时间序列预测等有序数据任务。</w:t>
      </w:r>
    </w:p>
    <w:p w14:paraId="0DA4FCC6" w14:textId="77777777" w:rsidR="00E22CAE" w:rsidRPr="00E22CAE" w:rsidRDefault="00E22CAE" w:rsidP="00E22CAE">
      <w:pPr>
        <w:tabs>
          <w:tab w:val="left" w:pos="360"/>
        </w:tabs>
        <w:overflowPunct w:val="0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课程清晰拆解基础</w:t>
      </w:r>
      <w:r w:rsidRPr="00E22CAE">
        <w:rPr>
          <w:rFonts w:ascii="Times New Roman" w:eastAsia="宋体" w:hAnsi="Times New Roman" w:cs="Times New Roman"/>
          <w:szCs w:val="21"/>
        </w:rPr>
        <w:t>RNN</w:t>
      </w:r>
      <w:r w:rsidRPr="00E22CAE">
        <w:rPr>
          <w:rFonts w:ascii="Times New Roman" w:eastAsia="宋体" w:hAnsi="Times New Roman" w:cs="Times New Roman"/>
          <w:szCs w:val="21"/>
        </w:rPr>
        <w:t>前向传播、反向传播随时间展开（</w:t>
      </w:r>
      <w:r w:rsidRPr="00E22CAE">
        <w:rPr>
          <w:rFonts w:ascii="Times New Roman" w:eastAsia="宋体" w:hAnsi="Times New Roman" w:cs="Times New Roman"/>
          <w:szCs w:val="21"/>
        </w:rPr>
        <w:t>BPTT</w:t>
      </w:r>
      <w:r w:rsidRPr="00E22CAE">
        <w:rPr>
          <w:rFonts w:ascii="Times New Roman" w:eastAsia="宋体" w:hAnsi="Times New Roman" w:cs="Times New Roman"/>
          <w:szCs w:val="21"/>
        </w:rPr>
        <w:t>）算法，同时点明原生</w:t>
      </w:r>
      <w:r w:rsidRPr="00E22CAE">
        <w:rPr>
          <w:rFonts w:ascii="Times New Roman" w:eastAsia="宋体" w:hAnsi="Times New Roman" w:cs="Times New Roman"/>
          <w:szCs w:val="21"/>
        </w:rPr>
        <w:t>RNN</w:t>
      </w:r>
      <w:r w:rsidRPr="00E22CAE">
        <w:rPr>
          <w:rFonts w:ascii="Times New Roman" w:eastAsia="宋体" w:hAnsi="Times New Roman" w:cs="Times New Roman"/>
          <w:szCs w:val="21"/>
        </w:rPr>
        <w:t>致命缺陷：长序列训练时极易出现梯度消失、梯度爆炸，远距离时序信息无法有效传递。针对该痛点，课程引出</w:t>
      </w:r>
      <w:r w:rsidRPr="00E22CAE">
        <w:rPr>
          <w:rFonts w:ascii="Times New Roman" w:eastAsia="宋体" w:hAnsi="Times New Roman" w:cs="Times New Roman"/>
          <w:szCs w:val="21"/>
        </w:rPr>
        <w:t>LSTM</w:t>
      </w:r>
      <w:r w:rsidRPr="00E22CAE">
        <w:rPr>
          <w:rFonts w:ascii="Times New Roman" w:eastAsia="宋体" w:hAnsi="Times New Roman" w:cs="Times New Roman"/>
          <w:szCs w:val="21"/>
        </w:rPr>
        <w:t>、</w:t>
      </w:r>
      <w:r w:rsidRPr="00E22CAE">
        <w:rPr>
          <w:rFonts w:ascii="Times New Roman" w:eastAsia="宋体" w:hAnsi="Times New Roman" w:cs="Times New Roman"/>
          <w:szCs w:val="21"/>
        </w:rPr>
        <w:t>GRU</w:t>
      </w:r>
      <w:r w:rsidRPr="00E22CAE">
        <w:rPr>
          <w:rFonts w:ascii="Times New Roman" w:eastAsia="宋体" w:hAnsi="Times New Roman" w:cs="Times New Roman"/>
          <w:szCs w:val="21"/>
        </w:rPr>
        <w:t>门控结构，通过输入门、遗忘门、输出门实现长期信息留存与短期信息过滤，解决长依赖建模难题。</w:t>
      </w:r>
    </w:p>
    <w:p w14:paraId="544C62A5" w14:textId="22CD3A1A" w:rsidR="00E22CAE" w:rsidRDefault="00E22CAE" w:rsidP="00E22CAE">
      <w:pPr>
        <w:tabs>
          <w:tab w:val="left" w:pos="360"/>
        </w:tabs>
        <w:overflowPunct w:val="0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学习后我认识到，</w:t>
      </w:r>
      <w:r w:rsidRPr="00E22CAE">
        <w:rPr>
          <w:rFonts w:ascii="Times New Roman" w:eastAsia="宋体" w:hAnsi="Times New Roman" w:cs="Times New Roman"/>
          <w:szCs w:val="21"/>
        </w:rPr>
        <w:t>RNN</w:t>
      </w:r>
      <w:r w:rsidRPr="00E22CAE">
        <w:rPr>
          <w:rFonts w:ascii="Times New Roman" w:eastAsia="宋体" w:hAnsi="Times New Roman" w:cs="Times New Roman"/>
          <w:szCs w:val="21"/>
        </w:rPr>
        <w:t>系列是时序深度学习的基石，后续</w:t>
      </w:r>
      <w:r w:rsidRPr="00E22CAE">
        <w:rPr>
          <w:rFonts w:ascii="Times New Roman" w:eastAsia="宋体" w:hAnsi="Times New Roman" w:cs="Times New Roman"/>
          <w:szCs w:val="21"/>
        </w:rPr>
        <w:t>Transformer</w:t>
      </w:r>
      <w:r w:rsidRPr="00E22CAE">
        <w:rPr>
          <w:rFonts w:ascii="Times New Roman" w:eastAsia="宋体" w:hAnsi="Times New Roman" w:cs="Times New Roman"/>
          <w:szCs w:val="21"/>
        </w:rPr>
        <w:t>、大模型的上下文建模思路均建立在</w:t>
      </w:r>
      <w:r w:rsidRPr="00E22CAE">
        <w:rPr>
          <w:rFonts w:ascii="Times New Roman" w:eastAsia="宋体" w:hAnsi="Times New Roman" w:cs="Times New Roman"/>
          <w:szCs w:val="21"/>
        </w:rPr>
        <w:t>“</w:t>
      </w:r>
      <w:r w:rsidRPr="00E22CAE">
        <w:rPr>
          <w:rFonts w:ascii="Times New Roman" w:eastAsia="宋体" w:hAnsi="Times New Roman" w:cs="Times New Roman"/>
          <w:szCs w:val="21"/>
        </w:rPr>
        <w:t>捕捉序列依赖</w:t>
      </w:r>
      <w:r w:rsidRPr="00E22CAE">
        <w:rPr>
          <w:rFonts w:ascii="Times New Roman" w:eastAsia="宋体" w:hAnsi="Times New Roman" w:cs="Times New Roman"/>
          <w:szCs w:val="21"/>
        </w:rPr>
        <w:t>”</w:t>
      </w:r>
      <w:r w:rsidRPr="00E22CAE">
        <w:rPr>
          <w:rFonts w:ascii="Times New Roman" w:eastAsia="宋体" w:hAnsi="Times New Roman" w:cs="Times New Roman"/>
          <w:szCs w:val="21"/>
        </w:rPr>
        <w:t>需求之上；同时理解模型取舍逻辑：</w:t>
      </w:r>
      <w:r w:rsidRPr="00E22CAE">
        <w:rPr>
          <w:rFonts w:ascii="Times New Roman" w:eastAsia="宋体" w:hAnsi="Times New Roman" w:cs="Times New Roman"/>
          <w:szCs w:val="21"/>
        </w:rPr>
        <w:t>RNN</w:t>
      </w:r>
      <w:r w:rsidRPr="00E22CAE">
        <w:rPr>
          <w:rFonts w:ascii="Times New Roman" w:eastAsia="宋体" w:hAnsi="Times New Roman" w:cs="Times New Roman"/>
          <w:szCs w:val="21"/>
        </w:rPr>
        <w:t>串行计算效率低，虽</w:t>
      </w:r>
      <w:r w:rsidRPr="00E22CAE">
        <w:rPr>
          <w:rFonts w:ascii="Times New Roman" w:eastAsia="宋体" w:hAnsi="Times New Roman" w:cs="Times New Roman"/>
          <w:szCs w:val="21"/>
        </w:rPr>
        <w:t>LSTM</w:t>
      </w:r>
      <w:r w:rsidRPr="00E22CAE">
        <w:rPr>
          <w:rFonts w:ascii="Times New Roman" w:eastAsia="宋体" w:hAnsi="Times New Roman" w:cs="Times New Roman"/>
          <w:szCs w:val="21"/>
        </w:rPr>
        <w:t>缓解梯度问题，但并行能力弱，这也是后续注意力机制、</w:t>
      </w:r>
      <w:r w:rsidRPr="00E22CAE">
        <w:rPr>
          <w:rFonts w:ascii="Times New Roman" w:eastAsia="宋体" w:hAnsi="Times New Roman" w:cs="Times New Roman"/>
          <w:szCs w:val="21"/>
        </w:rPr>
        <w:t>Transformer</w:t>
      </w:r>
      <w:r w:rsidRPr="00E22CAE">
        <w:rPr>
          <w:rFonts w:ascii="Times New Roman" w:eastAsia="宋体" w:hAnsi="Times New Roman" w:cs="Times New Roman"/>
          <w:szCs w:val="21"/>
        </w:rPr>
        <w:t>逐步替代传统循环网络的核心原因。该部分内容是自然语言处理、语音任务必考基础，需要熟练掌握网络结构、梯度问题与改进方案。</w:t>
      </w:r>
    </w:p>
    <w:p w14:paraId="067C31BA" w14:textId="4AF81CD5" w:rsidR="00E22CAE" w:rsidRDefault="00E22CAE" w:rsidP="00E22CAE">
      <w:pPr>
        <w:pStyle w:val="1"/>
        <w:numPr>
          <w:ilvl w:val="0"/>
          <w:numId w:val="2"/>
        </w:numPr>
        <w:rPr>
          <w:sz w:val="28"/>
          <w:szCs w:val="28"/>
        </w:rPr>
      </w:pPr>
      <w:r w:rsidRPr="00E22CAE">
        <w:rPr>
          <w:rFonts w:hint="eastAsia"/>
          <w:sz w:val="28"/>
          <w:szCs w:val="28"/>
        </w:rPr>
        <w:t>可逆信息隐藏（多媒体安全）学习体会</w:t>
      </w:r>
    </w:p>
    <w:p w14:paraId="0BE010BA" w14:textId="77777777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CSIG</w:t>
      </w:r>
      <w:r w:rsidRPr="00E22CAE">
        <w:rPr>
          <w:rFonts w:ascii="Times New Roman" w:eastAsia="宋体" w:hAnsi="Times New Roman" w:cs="Times New Roman" w:hint="eastAsia"/>
          <w:szCs w:val="21"/>
        </w:rPr>
        <w:t>媒体取证安全讲习班围绕压缩图像、密文图像可逆信息隐藏展开前沿分享，属于数字媒体安全、隐写取证细分领域。可逆信息隐藏区别于普通数字水印，核心特性是提取秘密信息后，载体图像可完整无损还原，不会产生永久画质损耗，在医疗影像、涉密档案、司法取证等高保真场景具备不可替代价值。</w:t>
      </w:r>
    </w:p>
    <w:p w14:paraId="2DEE716F" w14:textId="77777777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课程梳理行业发展脉络：早期可逆隐写多面向空域明文图像，随着图像压缩普及、加密传输需求增长，压缩域、密文域可逆隐藏成为当下研究热点。传统算法在</w:t>
      </w:r>
      <w:r w:rsidRPr="00E22CAE">
        <w:rPr>
          <w:rFonts w:ascii="Times New Roman" w:eastAsia="宋体" w:hAnsi="Times New Roman" w:cs="Times New Roman" w:hint="eastAsia"/>
          <w:szCs w:val="21"/>
        </w:rPr>
        <w:t>JPEG</w:t>
      </w:r>
      <w:r w:rsidRPr="00E22CAE">
        <w:rPr>
          <w:rFonts w:ascii="Times New Roman" w:eastAsia="宋体" w:hAnsi="Times New Roman" w:cs="Times New Roman" w:hint="eastAsia"/>
          <w:szCs w:val="21"/>
        </w:rPr>
        <w:t>压缩、同态加密图像中易出现失真、嵌入容量不足、安全性弱等问题，讲座介绍了基于预测误差、差值扩展、加密域像素映射等新型改进方案，同时配套隐写分析技术，实现“隐藏</w:t>
      </w:r>
      <w:r w:rsidRPr="00E22CAE">
        <w:rPr>
          <w:rFonts w:ascii="Times New Roman" w:eastAsia="宋体" w:hAnsi="Times New Roman" w:cs="Times New Roman" w:hint="eastAsia"/>
          <w:szCs w:val="21"/>
        </w:rPr>
        <w:t>-</w:t>
      </w:r>
      <w:r w:rsidRPr="00E22CAE">
        <w:rPr>
          <w:rFonts w:ascii="Times New Roman" w:eastAsia="宋体" w:hAnsi="Times New Roman" w:cs="Times New Roman" w:hint="eastAsia"/>
          <w:szCs w:val="21"/>
        </w:rPr>
        <w:t>检测”攻防平衡。</w:t>
      </w:r>
    </w:p>
    <w:p w14:paraId="2B76E947" w14:textId="09EE8658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通过学习我意识到，信息隐藏是网络空间安全的重要分支，与密码学、图像处理深度交叉。不同于单纯加密，隐写是“隐藏通信行为”，加密仅“隐藏内容”；可逆特性进一步</w:t>
      </w:r>
      <w:r w:rsidRPr="00E22CAE">
        <w:rPr>
          <w:rFonts w:ascii="Times New Roman" w:eastAsia="宋体" w:hAnsi="Times New Roman" w:cs="Times New Roman" w:hint="eastAsia"/>
          <w:szCs w:val="21"/>
        </w:rPr>
        <w:lastRenderedPageBreak/>
        <w:t>拓宽技术落地边界，兼顾保密与载体无损复用。课程大量学术前沿案例，也让我了解到当前研究痛点：嵌入容量、图像保真度、抗攻击能力三者难以同时最优，是该领域持续优化的核心方向。</w:t>
      </w:r>
    </w:p>
    <w:p w14:paraId="090849DC" w14:textId="1D618828" w:rsidR="00E22CAE" w:rsidRDefault="00E22CAE" w:rsidP="00E22CAE">
      <w:pPr>
        <w:pStyle w:val="1"/>
        <w:numPr>
          <w:ilvl w:val="0"/>
          <w:numId w:val="2"/>
        </w:numPr>
        <w:rPr>
          <w:sz w:val="28"/>
          <w:szCs w:val="28"/>
        </w:rPr>
      </w:pPr>
      <w:r w:rsidRPr="00E22CAE">
        <w:rPr>
          <w:rFonts w:hint="eastAsia"/>
          <w:sz w:val="28"/>
          <w:szCs w:val="28"/>
        </w:rPr>
        <w:t>差分隐私原理与工业应用学习总结</w:t>
      </w:r>
    </w:p>
    <w:p w14:paraId="4513EFCF" w14:textId="77777777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萧小奎教授差分隐私专题讲座完整覆盖理论定义、噪声机制、行业落地与未来发展，是隐私计算领域标准化、可量化的隐私保护框架。大数据时代单纯脱敏、去标识化极易遭受背景知识攻击，攻击者可通过多份数据集交叉匹配还原用户身份，而差分隐私提供严格数学证明的隐私边界。</w:t>
      </w:r>
    </w:p>
    <w:p w14:paraId="28E3AEE5" w14:textId="77777777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核心原理为相邻数据集不可区分：仅相差单条用户数据的两份数据集，经过随机算法输出结果概率分布近似，通过添加拉普拉斯、高斯噪声扰动统计结果，设置隐私预算ε平衡隐私保护强度与数据可用性，ε越小隐私安全性越高，但数据失真越大。讲座区分中心化差分隐私与本地化差分隐私：前者依赖可信第三方统一加噪，后者用户本地完成数据扰动再上传，适配手机、终端等不可信采集场景。</w:t>
      </w:r>
    </w:p>
    <w:p w14:paraId="41B12CE4" w14:textId="3EB75984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视频列举谷歌、苹果、美国人口普查、国内智能语音等真实落地案例，直观展现差分隐私在用户行为统计、模型训练、数据发布中的实用价值。同时客观分析现存局限：噪声会降低数据精度，复杂高维模型下隐私预算消耗过快。本次学习建立起量化隐私保护思维，区分传统模糊处理与具备理论安全保障的差分隐私，理解其作为机器学习合规方案的核心优势。</w:t>
      </w:r>
    </w:p>
    <w:p w14:paraId="32BD631D" w14:textId="6CF427F1" w:rsidR="00E22CAE" w:rsidRDefault="00E22CAE" w:rsidP="00E22CAE">
      <w:pPr>
        <w:pStyle w:val="1"/>
        <w:numPr>
          <w:ilvl w:val="0"/>
          <w:numId w:val="2"/>
        </w:numPr>
        <w:rPr>
          <w:sz w:val="28"/>
          <w:szCs w:val="28"/>
        </w:rPr>
      </w:pPr>
      <w:r w:rsidRPr="00E22CAE">
        <w:rPr>
          <w:rFonts w:hint="eastAsia"/>
          <w:sz w:val="28"/>
          <w:szCs w:val="28"/>
        </w:rPr>
        <w:t>联邦学习基础课程学习感悟</w:t>
      </w:r>
    </w:p>
    <w:p w14:paraId="756D5A8A" w14:textId="77777777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王树森机器学习专题联邦学习一集，讲解分布式协同建模核心方案，解决“数据孤岛”与数据隐私泄露双重矛盾。传统集中式机器学习需要各方原始数据汇总至中心服务器，存在数据传输泄露、合规风险；联邦学习遵循“数据不出本地，模型互通”原则，各客户端利用自有本地数据训练模型，仅上传梯度或模型参数至服务器聚合更新全局模型，全程原始数据不离开本地设备。</w:t>
      </w:r>
    </w:p>
    <w:p w14:paraId="7F37570A" w14:textId="77777777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课程讲解基础联邦平均</w:t>
      </w:r>
      <w:proofErr w:type="spellStart"/>
      <w:r w:rsidRPr="00E22CAE">
        <w:rPr>
          <w:rFonts w:ascii="Times New Roman" w:eastAsia="宋体" w:hAnsi="Times New Roman" w:cs="Times New Roman" w:hint="eastAsia"/>
          <w:szCs w:val="21"/>
        </w:rPr>
        <w:t>FedAvg</w:t>
      </w:r>
      <w:proofErr w:type="spellEnd"/>
      <w:r w:rsidRPr="00E22CAE">
        <w:rPr>
          <w:rFonts w:ascii="Times New Roman" w:eastAsia="宋体" w:hAnsi="Times New Roman" w:cs="Times New Roman" w:hint="eastAsia"/>
          <w:szCs w:val="21"/>
        </w:rPr>
        <w:t>流程，同时点明现实落地难点：客户端数据非独立同分布（</w:t>
      </w:r>
      <w:r w:rsidRPr="00E22CAE">
        <w:rPr>
          <w:rFonts w:ascii="Times New Roman" w:eastAsia="宋体" w:hAnsi="Times New Roman" w:cs="Times New Roman" w:hint="eastAsia"/>
          <w:szCs w:val="21"/>
        </w:rPr>
        <w:t>Non-IID</w:t>
      </w:r>
      <w:r w:rsidRPr="00E22CAE">
        <w:rPr>
          <w:rFonts w:ascii="Times New Roman" w:eastAsia="宋体" w:hAnsi="Times New Roman" w:cs="Times New Roman" w:hint="eastAsia"/>
          <w:szCs w:val="21"/>
        </w:rPr>
        <w:t>）、客户端设备算力差异、恶意节点投毒攻击、梯度泄露重构原始数据等安全隐患。为应对上述问题，行业常将联邦学习与差分隐私、加密技术结合，形成完整隐私计算体系：联邦学习解决数据流通壁垒，差分隐私防范梯度逆向攻击，二者互补使用。</w:t>
      </w:r>
    </w:p>
    <w:p w14:paraId="6DAD2D67" w14:textId="45B6F73F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该技术广泛应用于金融风控、智慧医疗、自动驾驶等多机构协作场景，契合当下数据安全法规要求。学习后我理清隐私计算两大主流路线：一是本地扰动类（差分隐私），二是分布式协同类（联邦学习），理解二者结合使用的工程价值，建立起“数据可用不可见”的完整技术认知。</w:t>
      </w:r>
    </w:p>
    <w:p w14:paraId="2F15C0F5" w14:textId="2F6E0B95" w:rsidR="00E22CAE" w:rsidRDefault="00E22CAE" w:rsidP="00E22CAE">
      <w:pPr>
        <w:pStyle w:val="1"/>
        <w:numPr>
          <w:ilvl w:val="0"/>
          <w:numId w:val="2"/>
        </w:numPr>
        <w:rPr>
          <w:sz w:val="28"/>
          <w:szCs w:val="28"/>
        </w:rPr>
      </w:pPr>
      <w:r w:rsidRPr="00E22CAE">
        <w:rPr>
          <w:rFonts w:hint="eastAsia"/>
          <w:sz w:val="28"/>
          <w:szCs w:val="28"/>
        </w:rPr>
        <w:t>整体融会贯通与课程备考思考</w:t>
      </w:r>
    </w:p>
    <w:p w14:paraId="5BAC4BA0" w14:textId="77777777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四门视频并非孤立知识点，而是形成机器学习建模—数据安全防护完整知识链条：</w:t>
      </w:r>
      <w:r w:rsidRPr="00E22CAE">
        <w:rPr>
          <w:rFonts w:ascii="Times New Roman" w:eastAsia="宋体" w:hAnsi="Times New Roman" w:cs="Times New Roman" w:hint="eastAsia"/>
          <w:szCs w:val="21"/>
        </w:rPr>
        <w:t>RNN</w:t>
      </w:r>
      <w:r w:rsidRPr="00E22CAE">
        <w:rPr>
          <w:rFonts w:ascii="Times New Roman" w:eastAsia="宋体" w:hAnsi="Times New Roman" w:cs="Times New Roman" w:hint="eastAsia"/>
          <w:szCs w:val="21"/>
        </w:rPr>
        <w:t>代表基础深度学习建模能力，解决数据特征提取与预测；可逆信息隐藏面向多媒体载体保密；差分隐私、联邦学习面向通用数据集训练隐私保护，共同服务于安全人工智能大方向。</w:t>
      </w:r>
    </w:p>
    <w:p w14:paraId="7BDE156F" w14:textId="77777777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从期末考试备考角度，本次线上内容存在多处高频考点：</w:t>
      </w:r>
    </w:p>
    <w:p w14:paraId="11E93B23" w14:textId="77777777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/>
          <w:szCs w:val="21"/>
        </w:rPr>
        <w:lastRenderedPageBreak/>
        <w:t>RNN</w:t>
      </w:r>
      <w:r w:rsidRPr="00E22CAE">
        <w:rPr>
          <w:rFonts w:ascii="Times New Roman" w:eastAsia="宋体" w:hAnsi="Times New Roman" w:cs="Times New Roman" w:hint="eastAsia"/>
          <w:szCs w:val="21"/>
        </w:rPr>
        <w:t>部分：基础结构、</w:t>
      </w:r>
      <w:r w:rsidRPr="00E22CAE">
        <w:rPr>
          <w:rFonts w:ascii="Times New Roman" w:eastAsia="宋体" w:hAnsi="Times New Roman" w:cs="Times New Roman"/>
          <w:szCs w:val="21"/>
        </w:rPr>
        <w:t>BPTT</w:t>
      </w:r>
      <w:r w:rsidRPr="00E22CAE">
        <w:rPr>
          <w:rFonts w:ascii="Times New Roman" w:eastAsia="宋体" w:hAnsi="Times New Roman" w:cs="Times New Roman" w:hint="eastAsia"/>
          <w:szCs w:val="21"/>
        </w:rPr>
        <w:t>梯度消失爆炸成因、</w:t>
      </w:r>
      <w:r w:rsidRPr="00E22CAE">
        <w:rPr>
          <w:rFonts w:ascii="Times New Roman" w:eastAsia="宋体" w:hAnsi="Times New Roman" w:cs="Times New Roman"/>
          <w:szCs w:val="21"/>
        </w:rPr>
        <w:t>LSTM/GRU</w:t>
      </w:r>
      <w:r w:rsidRPr="00E22CAE">
        <w:rPr>
          <w:rFonts w:ascii="Times New Roman" w:eastAsia="宋体" w:hAnsi="Times New Roman" w:cs="Times New Roman" w:hint="eastAsia"/>
          <w:szCs w:val="21"/>
        </w:rPr>
        <w:t>改进思路、时序任务适用场景；</w:t>
      </w:r>
    </w:p>
    <w:p w14:paraId="3B8E7246" w14:textId="77777777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可逆信息隐藏：可逆水印定义、明文</w:t>
      </w:r>
      <w:r w:rsidRPr="00E22CAE">
        <w:rPr>
          <w:rFonts w:ascii="Times New Roman" w:eastAsia="宋体" w:hAnsi="Times New Roman" w:cs="Times New Roman"/>
          <w:szCs w:val="21"/>
        </w:rPr>
        <w:t>/</w:t>
      </w:r>
      <w:r w:rsidRPr="00E22CAE">
        <w:rPr>
          <w:rFonts w:ascii="Times New Roman" w:eastAsia="宋体" w:hAnsi="Times New Roman" w:cs="Times New Roman" w:hint="eastAsia"/>
          <w:szCs w:val="21"/>
        </w:rPr>
        <w:t>压缩</w:t>
      </w:r>
      <w:r w:rsidRPr="00E22CAE">
        <w:rPr>
          <w:rFonts w:ascii="Times New Roman" w:eastAsia="宋体" w:hAnsi="Times New Roman" w:cs="Times New Roman"/>
          <w:szCs w:val="21"/>
        </w:rPr>
        <w:t>/</w:t>
      </w:r>
      <w:r w:rsidRPr="00E22CAE">
        <w:rPr>
          <w:rFonts w:ascii="Times New Roman" w:eastAsia="宋体" w:hAnsi="Times New Roman" w:cs="Times New Roman" w:hint="eastAsia"/>
          <w:szCs w:val="21"/>
        </w:rPr>
        <w:t>密文图像隐藏差异、应用场景与评价指标；</w:t>
      </w:r>
    </w:p>
    <w:p w14:paraId="62C2C8FC" w14:textId="77777777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差分隐私：数学核心思想、噪声机制、隐私预算</w:t>
      </w:r>
      <w:r w:rsidRPr="00E22CAE">
        <w:rPr>
          <w:rFonts w:ascii="Times New Roman" w:eastAsia="宋体" w:hAnsi="Times New Roman" w:cs="Times New Roman"/>
          <w:szCs w:val="21"/>
        </w:rPr>
        <w:t>ε</w:t>
      </w:r>
      <w:r w:rsidRPr="00E22CAE">
        <w:rPr>
          <w:rFonts w:ascii="Times New Roman" w:eastAsia="宋体" w:hAnsi="Times New Roman" w:cs="Times New Roman" w:hint="eastAsia"/>
          <w:szCs w:val="21"/>
        </w:rPr>
        <w:t>含义、中心化</w:t>
      </w:r>
      <w:r w:rsidRPr="00E22CAE">
        <w:rPr>
          <w:rFonts w:ascii="Times New Roman" w:eastAsia="宋体" w:hAnsi="Times New Roman" w:cs="Times New Roman"/>
          <w:szCs w:val="21"/>
        </w:rPr>
        <w:t>/</w:t>
      </w:r>
      <w:r w:rsidRPr="00E22CAE">
        <w:rPr>
          <w:rFonts w:ascii="Times New Roman" w:eastAsia="宋体" w:hAnsi="Times New Roman" w:cs="Times New Roman" w:hint="eastAsia"/>
          <w:szCs w:val="21"/>
        </w:rPr>
        <w:t>本地化差分隐私区别、工业案例；</w:t>
      </w:r>
    </w:p>
    <w:p w14:paraId="65A5586A" w14:textId="77777777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联邦学习：</w:t>
      </w:r>
      <w:proofErr w:type="spellStart"/>
      <w:r w:rsidRPr="00E22CAE">
        <w:rPr>
          <w:rFonts w:ascii="Times New Roman" w:eastAsia="宋体" w:hAnsi="Times New Roman" w:cs="Times New Roman"/>
          <w:szCs w:val="21"/>
        </w:rPr>
        <w:t>FedAvg</w:t>
      </w:r>
      <w:proofErr w:type="spellEnd"/>
      <w:r w:rsidRPr="00E22CAE">
        <w:rPr>
          <w:rFonts w:ascii="Times New Roman" w:eastAsia="宋体" w:hAnsi="Times New Roman" w:cs="Times New Roman" w:hint="eastAsia"/>
          <w:szCs w:val="21"/>
        </w:rPr>
        <w:t>流程、</w:t>
      </w:r>
      <w:r w:rsidRPr="00E22CAE">
        <w:rPr>
          <w:rFonts w:ascii="Times New Roman" w:eastAsia="宋体" w:hAnsi="Times New Roman" w:cs="Times New Roman"/>
          <w:szCs w:val="21"/>
        </w:rPr>
        <w:t>Non-IID</w:t>
      </w:r>
      <w:r w:rsidRPr="00E22CAE">
        <w:rPr>
          <w:rFonts w:ascii="Times New Roman" w:eastAsia="宋体" w:hAnsi="Times New Roman" w:cs="Times New Roman" w:hint="eastAsia"/>
          <w:szCs w:val="21"/>
        </w:rPr>
        <w:t>问题、与差分隐私融合方案、数据不出本地核心优势。</w:t>
      </w:r>
    </w:p>
    <w:p w14:paraId="2BBF0EEC" w14:textId="19E27934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同时我也发现自身知识短板：对各类算法数学推导掌握不够熟练，对不同隐私技术的适用边界区分模糊。后续我会重新回看视频关键推导片段，整理对比表格梳理差分隐私、联邦学习、可逆隐写的技术定位、优缺点、适用场景，结合课后习题巩固理论，区分易混淆概念。</w:t>
      </w:r>
    </w:p>
    <w:p w14:paraId="4D56B0D7" w14:textId="20EE19C9" w:rsidR="00E22CAE" w:rsidRDefault="00E22CAE" w:rsidP="00E22CAE">
      <w:pPr>
        <w:pStyle w:val="1"/>
        <w:numPr>
          <w:ilvl w:val="0"/>
          <w:numId w:val="2"/>
        </w:numPr>
        <w:rPr>
          <w:sz w:val="28"/>
          <w:szCs w:val="28"/>
        </w:rPr>
      </w:pPr>
      <w:r w:rsidRPr="00E22CAE">
        <w:rPr>
          <w:rFonts w:hint="eastAsia"/>
          <w:sz w:val="28"/>
          <w:szCs w:val="28"/>
        </w:rPr>
        <w:t>学习总结与实践启发</w:t>
      </w:r>
    </w:p>
    <w:p w14:paraId="1FB3BFA3" w14:textId="77777777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本次系列线上专题学习，既夯实机器学习底层模型理论，又系统掌握当下数字安全主流隐私保护技术，打通“模型训练—数据保密”完整知识体系。过去我仅关注模型精度，忽略数据安全与合规约束，通过课程意识到，工业落地的</w:t>
      </w:r>
      <w:r w:rsidRPr="00E22CAE">
        <w:rPr>
          <w:rFonts w:ascii="Times New Roman" w:eastAsia="宋体" w:hAnsi="Times New Roman" w:cs="Times New Roman" w:hint="eastAsia"/>
          <w:szCs w:val="21"/>
        </w:rPr>
        <w:t>AI</w:t>
      </w:r>
      <w:r w:rsidRPr="00E22CAE">
        <w:rPr>
          <w:rFonts w:ascii="Times New Roman" w:eastAsia="宋体" w:hAnsi="Times New Roman" w:cs="Times New Roman" w:hint="eastAsia"/>
          <w:szCs w:val="21"/>
        </w:rPr>
        <w:t>系统必须兼顾预测效果与隐私安全，</w:t>
      </w:r>
      <w:r w:rsidRPr="00E22CAE">
        <w:rPr>
          <w:rFonts w:ascii="Times New Roman" w:eastAsia="宋体" w:hAnsi="Times New Roman" w:cs="Times New Roman" w:hint="eastAsia"/>
          <w:szCs w:val="21"/>
        </w:rPr>
        <w:t>RNN</w:t>
      </w:r>
      <w:r w:rsidRPr="00E22CAE">
        <w:rPr>
          <w:rFonts w:ascii="Times New Roman" w:eastAsia="宋体" w:hAnsi="Times New Roman" w:cs="Times New Roman" w:hint="eastAsia"/>
          <w:szCs w:val="21"/>
        </w:rPr>
        <w:t>等基础模型需要搭配差分隐私、联邦学习等防护手段，多媒体传输场景则需可逆信息隐藏保障载体安全。</w:t>
      </w:r>
    </w:p>
    <w:p w14:paraId="64312B4A" w14:textId="6036659B" w:rsidR="00E22CAE" w:rsidRPr="00E22CAE" w:rsidRDefault="00E22CAE" w:rsidP="00E22CAE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E22CAE">
        <w:rPr>
          <w:rFonts w:ascii="Times New Roman" w:eastAsia="宋体" w:hAnsi="Times New Roman" w:cs="Times New Roman" w:hint="eastAsia"/>
          <w:szCs w:val="21"/>
        </w:rPr>
        <w:t>学术层面，四套课程均包含大量前沿研究方向，清晰展示领域待解决问题，为后续课程论文、科研选题提供思路；应试层面，视频中大量定义、原理、对比案例均为期末考核重点，梳理笔记、区分技术异同能够有效应对简答、分析类考题。未来我会持续跟进相关领域新技术，尝试梳理不同安全方案的组合使用场景，将理论知识转化为可分析、可作答的标准化知识体系，完成本次线上学习的考核要求。</w:t>
      </w:r>
    </w:p>
    <w:sectPr w:rsidR="00E22CAE" w:rsidRPr="00E22C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24CBE" w14:textId="77777777" w:rsidR="00DA57A7" w:rsidRDefault="00DA57A7">
      <w:r>
        <w:separator/>
      </w:r>
    </w:p>
  </w:endnote>
  <w:endnote w:type="continuationSeparator" w:id="0">
    <w:p w14:paraId="3EC9142B" w14:textId="77777777" w:rsidR="00DA57A7" w:rsidRDefault="00DA5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90000" w14:textId="77777777" w:rsidR="00037766" w:rsidRDefault="0003776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5C731" w14:textId="77777777" w:rsidR="00037766" w:rsidRDefault="0003776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AD876" w14:textId="77777777" w:rsidR="00037766" w:rsidRDefault="000377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6DB8F" w14:textId="77777777" w:rsidR="00DA57A7" w:rsidRDefault="00DA57A7">
      <w:r>
        <w:separator/>
      </w:r>
    </w:p>
  </w:footnote>
  <w:footnote w:type="continuationSeparator" w:id="0">
    <w:p w14:paraId="5D3ABD55" w14:textId="77777777" w:rsidR="00DA57A7" w:rsidRDefault="00DA57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9D8E7" w14:textId="77777777" w:rsidR="00037766" w:rsidRDefault="0003776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D822F" w14:textId="22B16728" w:rsidR="00A07582" w:rsidRDefault="00673AF4">
    <w:pPr>
      <w:pStyle w:val="a7"/>
      <w:rPr>
        <w:rFonts w:ascii="楷体_GB2312" w:eastAsia="楷体_GB2312"/>
      </w:rPr>
    </w:pPr>
    <w:r>
      <w:rPr>
        <w:rFonts w:ascii="楷体_GB2312" w:eastAsia="楷体_GB2312" w:hint="eastAsia"/>
      </w:rPr>
      <w:t>20</w:t>
    </w:r>
    <w:r w:rsidR="00037766">
      <w:rPr>
        <w:rFonts w:ascii="楷体_GB2312" w:eastAsia="楷体_GB2312"/>
      </w:rPr>
      <w:t>26</w:t>
    </w:r>
    <w:r>
      <w:rPr>
        <w:rFonts w:ascii="楷体_GB2312" w:eastAsia="楷体_GB2312" w:hint="eastAsia"/>
      </w:rPr>
      <w:t>信息与内容安全线上课程学习心得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34FF8" w14:textId="77777777" w:rsidR="00037766" w:rsidRDefault="0003776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327BB"/>
    <w:multiLevelType w:val="hybridMultilevel"/>
    <w:tmpl w:val="B3369B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F941960"/>
    <w:multiLevelType w:val="multilevel"/>
    <w:tmpl w:val="1F94196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BC2CA8"/>
    <w:multiLevelType w:val="multilevel"/>
    <w:tmpl w:val="4BBC2CA8"/>
    <w:lvl w:ilvl="0">
      <w:start w:val="1"/>
      <w:numFmt w:val="decimal"/>
      <w:pStyle w:val="1"/>
      <w:lvlText w:val="%1  "/>
      <w:lvlJc w:val="left"/>
      <w:pPr>
        <w:tabs>
          <w:tab w:val="left" w:pos="360"/>
        </w:tabs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2"/>
      <w:lvlText w:val="%1.%2  "/>
      <w:lvlJc w:val="left"/>
      <w:pPr>
        <w:tabs>
          <w:tab w:val="left" w:pos="36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2">
      <w:start w:val="1"/>
      <w:numFmt w:val="decimal"/>
      <w:lvlText w:val="%1.%2.%3  "/>
      <w:lvlJc w:val="left"/>
      <w:pPr>
        <w:tabs>
          <w:tab w:val="left" w:pos="720"/>
        </w:tabs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3">
      <w:start w:val="1"/>
      <w:numFmt w:val="decimal"/>
      <w:pStyle w:val="4"/>
      <w:lvlText w:val="%1.%2.%3.%4  "/>
      <w:lvlJc w:val="left"/>
      <w:pPr>
        <w:tabs>
          <w:tab w:val="left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kwMmUxYzA1OTM1NWUxMjBiNzFmYTk1ZGFkODI5ZTgifQ=="/>
  </w:docVars>
  <w:rsids>
    <w:rsidRoot w:val="00D0459D"/>
    <w:rsid w:val="00037766"/>
    <w:rsid w:val="00086F3A"/>
    <w:rsid w:val="000B67BC"/>
    <w:rsid w:val="00294F84"/>
    <w:rsid w:val="00512283"/>
    <w:rsid w:val="005219CC"/>
    <w:rsid w:val="00673AF4"/>
    <w:rsid w:val="00A07582"/>
    <w:rsid w:val="00D0459D"/>
    <w:rsid w:val="00DA57A7"/>
    <w:rsid w:val="00E22CAE"/>
    <w:rsid w:val="00E41E03"/>
    <w:rsid w:val="00F949B3"/>
    <w:rsid w:val="2F8C0639"/>
    <w:rsid w:val="7D1E0107"/>
    <w:rsid w:val="7FF6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9F3D99"/>
  <w15:docId w15:val="{869B1BE1-B2AA-442F-A981-2C50D21B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2CAE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0"/>
    <w:link w:val="10"/>
    <w:autoRedefine/>
    <w:qFormat/>
    <w:pPr>
      <w:keepNext/>
      <w:keepLines/>
      <w:numPr>
        <w:numId w:val="1"/>
      </w:numPr>
      <w:tabs>
        <w:tab w:val="left" w:pos="318"/>
      </w:tabs>
      <w:overflowPunct w:val="0"/>
      <w:adjustRightInd w:val="0"/>
      <w:spacing w:before="160" w:after="160"/>
      <w:jc w:val="left"/>
      <w:textAlignment w:val="baseline"/>
      <w:outlineLvl w:val="0"/>
    </w:pPr>
    <w:rPr>
      <w:rFonts w:ascii="Times New Roman" w:eastAsia="黑体" w:hAnsi="Times New Roman" w:cs="Times New Roman"/>
      <w:kern w:val="0"/>
      <w:szCs w:val="20"/>
    </w:rPr>
  </w:style>
  <w:style w:type="paragraph" w:styleId="2">
    <w:name w:val="heading 2"/>
    <w:basedOn w:val="a"/>
    <w:next w:val="a0"/>
    <w:link w:val="20"/>
    <w:qFormat/>
    <w:pPr>
      <w:keepNext/>
      <w:keepLines/>
      <w:numPr>
        <w:ilvl w:val="1"/>
        <w:numId w:val="1"/>
      </w:numPr>
      <w:tabs>
        <w:tab w:val="left" w:pos="414"/>
      </w:tabs>
      <w:overflowPunct w:val="0"/>
      <w:autoSpaceDE w:val="0"/>
      <w:autoSpaceDN w:val="0"/>
      <w:adjustRightInd w:val="0"/>
      <w:spacing w:beforeLines="25" w:before="25" w:afterLines="25" w:after="25"/>
      <w:jc w:val="left"/>
      <w:textAlignment w:val="baseline"/>
      <w:outlineLvl w:val="1"/>
    </w:pPr>
    <w:rPr>
      <w:rFonts w:ascii="Times New Roman" w:eastAsia="黑体" w:hAnsi="Times New Roman" w:cs="Times New Roman"/>
      <w:kern w:val="0"/>
      <w:sz w:val="18"/>
      <w:szCs w:val="20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qFormat/>
    <w:pPr>
      <w:keepNext/>
      <w:keepLines/>
      <w:numPr>
        <w:ilvl w:val="3"/>
        <w:numId w:val="1"/>
      </w:numPr>
      <w:overflowPunct w:val="0"/>
      <w:jc w:val="left"/>
      <w:outlineLvl w:val="3"/>
    </w:pPr>
    <w:rPr>
      <w:rFonts w:ascii="Arial" w:eastAsia="黑体" w:hAnsi="Arial" w:cs="Times New Roman"/>
      <w:sz w:val="18"/>
      <w:szCs w:val="20"/>
    </w:rPr>
  </w:style>
  <w:style w:type="paragraph" w:styleId="5">
    <w:name w:val="heading 5"/>
    <w:basedOn w:val="a"/>
    <w:next w:val="a"/>
    <w:link w:val="50"/>
    <w:autoRedefine/>
    <w:qFormat/>
    <w:pPr>
      <w:keepNext/>
      <w:keepLines/>
      <w:numPr>
        <w:ilvl w:val="4"/>
        <w:numId w:val="1"/>
      </w:numPr>
      <w:overflowPunct w:val="0"/>
      <w:spacing w:before="280" w:after="290" w:line="376" w:lineRule="auto"/>
      <w:outlineLvl w:val="4"/>
    </w:pPr>
    <w:rPr>
      <w:rFonts w:ascii="Times New Roman" w:eastAsia="宋体" w:hAnsi="Times New Roman" w:cs="Times New Roman"/>
      <w:b/>
      <w:sz w:val="28"/>
      <w:szCs w:val="20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1"/>
      </w:numPr>
      <w:overflowPunct w:val="0"/>
      <w:spacing w:before="240" w:after="64"/>
      <w:jc w:val="left"/>
      <w:outlineLvl w:val="5"/>
    </w:pPr>
    <w:rPr>
      <w:rFonts w:ascii="Times New Roman" w:eastAsia="宋体" w:hAnsi="Times New Roman" w:cs="Times New Roman"/>
      <w:sz w:val="18"/>
      <w:szCs w:val="20"/>
    </w:rPr>
  </w:style>
  <w:style w:type="paragraph" w:styleId="7">
    <w:name w:val="heading 7"/>
    <w:basedOn w:val="a"/>
    <w:next w:val="a"/>
    <w:link w:val="70"/>
    <w:autoRedefine/>
    <w:qFormat/>
    <w:pPr>
      <w:keepNext/>
      <w:keepLines/>
      <w:numPr>
        <w:ilvl w:val="6"/>
        <w:numId w:val="1"/>
      </w:numPr>
      <w:overflowPunct w:val="0"/>
      <w:spacing w:before="240" w:after="64" w:line="320" w:lineRule="auto"/>
      <w:outlineLvl w:val="6"/>
    </w:pPr>
    <w:rPr>
      <w:rFonts w:ascii="Times New Roman" w:eastAsia="宋体" w:hAnsi="Times New Roman" w:cs="Times New Roman"/>
      <w:b/>
      <w:sz w:val="24"/>
      <w:szCs w:val="20"/>
    </w:rPr>
  </w:style>
  <w:style w:type="paragraph" w:styleId="8">
    <w:name w:val="heading 8"/>
    <w:basedOn w:val="a"/>
    <w:next w:val="a"/>
    <w:link w:val="80"/>
    <w:autoRedefine/>
    <w:qFormat/>
    <w:pPr>
      <w:keepNext/>
      <w:keepLines/>
      <w:numPr>
        <w:ilvl w:val="7"/>
        <w:numId w:val="1"/>
      </w:numPr>
      <w:overflowPunct w:val="0"/>
      <w:spacing w:before="240" w:after="64" w:line="320" w:lineRule="auto"/>
      <w:outlineLvl w:val="7"/>
    </w:pPr>
    <w:rPr>
      <w:rFonts w:ascii="Arial" w:eastAsia="黑体" w:hAnsi="Arial" w:cs="Times New Roman"/>
      <w:sz w:val="24"/>
      <w:szCs w:val="20"/>
    </w:rPr>
  </w:style>
  <w:style w:type="paragraph" w:styleId="9">
    <w:name w:val="heading 9"/>
    <w:basedOn w:val="a"/>
    <w:next w:val="a"/>
    <w:link w:val="90"/>
    <w:autoRedefine/>
    <w:qFormat/>
    <w:pPr>
      <w:keepNext/>
      <w:keepLines/>
      <w:numPr>
        <w:ilvl w:val="8"/>
        <w:numId w:val="1"/>
      </w:numPr>
      <w:overflowPunct w:val="0"/>
      <w:spacing w:before="240" w:after="64" w:line="320" w:lineRule="auto"/>
      <w:outlineLvl w:val="8"/>
    </w:pPr>
    <w:rPr>
      <w:rFonts w:ascii="Arial" w:eastAsia="黑体" w:hAnsi="Arial" w:cs="Times New Roman"/>
      <w:sz w:val="1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autoRedefine/>
    <w:qFormat/>
    <w:pPr>
      <w:tabs>
        <w:tab w:val="left" w:pos="357"/>
      </w:tabs>
      <w:overflowPunct w:val="0"/>
      <w:ind w:firstLineChars="200" w:firstLine="200"/>
    </w:pPr>
    <w:rPr>
      <w:rFonts w:ascii="Times New Roman" w:eastAsia="宋体" w:hAnsi="Times New Roman" w:cs="Times New Roman"/>
      <w:sz w:val="18"/>
      <w:szCs w:val="20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1"/>
    <w:link w:val="a5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autoRedefine/>
    <w:qFormat/>
    <w:rPr>
      <w:rFonts w:ascii="Times New Roman" w:eastAsia="黑体" w:hAnsi="Times New Roman" w:cs="Times New Roman"/>
      <w:kern w:val="0"/>
      <w:szCs w:val="20"/>
    </w:rPr>
  </w:style>
  <w:style w:type="character" w:customStyle="1" w:styleId="20">
    <w:name w:val="标题 2 字符"/>
    <w:basedOn w:val="a1"/>
    <w:link w:val="2"/>
    <w:autoRedefine/>
    <w:qFormat/>
    <w:rPr>
      <w:rFonts w:ascii="Times New Roman" w:eastAsia="黑体" w:hAnsi="Times New Roman" w:cs="Times New Roman"/>
      <w:kern w:val="0"/>
      <w:sz w:val="18"/>
      <w:szCs w:val="20"/>
    </w:rPr>
  </w:style>
  <w:style w:type="character" w:customStyle="1" w:styleId="40">
    <w:name w:val="标题 4 字符"/>
    <w:basedOn w:val="a1"/>
    <w:link w:val="4"/>
    <w:autoRedefine/>
    <w:qFormat/>
    <w:rPr>
      <w:rFonts w:ascii="Arial" w:eastAsia="黑体" w:hAnsi="Arial" w:cs="Times New Roman"/>
      <w:sz w:val="18"/>
      <w:szCs w:val="20"/>
    </w:rPr>
  </w:style>
  <w:style w:type="character" w:customStyle="1" w:styleId="50">
    <w:name w:val="标题 5 字符"/>
    <w:basedOn w:val="a1"/>
    <w:link w:val="5"/>
    <w:autoRedefine/>
    <w:qFormat/>
    <w:rPr>
      <w:rFonts w:ascii="Times New Roman" w:eastAsia="宋体" w:hAnsi="Times New Roman" w:cs="Times New Roman"/>
      <w:b/>
      <w:sz w:val="28"/>
      <w:szCs w:val="20"/>
    </w:rPr>
  </w:style>
  <w:style w:type="character" w:customStyle="1" w:styleId="60">
    <w:name w:val="标题 6 字符"/>
    <w:basedOn w:val="a1"/>
    <w:link w:val="6"/>
    <w:autoRedefine/>
    <w:qFormat/>
    <w:rPr>
      <w:rFonts w:ascii="Times New Roman" w:eastAsia="宋体" w:hAnsi="Times New Roman" w:cs="Times New Roman"/>
      <w:sz w:val="18"/>
      <w:szCs w:val="20"/>
    </w:rPr>
  </w:style>
  <w:style w:type="character" w:customStyle="1" w:styleId="70">
    <w:name w:val="标题 7 字符"/>
    <w:basedOn w:val="a1"/>
    <w:link w:val="7"/>
    <w:autoRedefine/>
    <w:qFormat/>
    <w:rPr>
      <w:rFonts w:ascii="Times New Roman" w:eastAsia="宋体" w:hAnsi="Times New Roman" w:cs="Times New Roman"/>
      <w:b/>
      <w:sz w:val="24"/>
      <w:szCs w:val="20"/>
    </w:rPr>
  </w:style>
  <w:style w:type="character" w:customStyle="1" w:styleId="80">
    <w:name w:val="标题 8 字符"/>
    <w:basedOn w:val="a1"/>
    <w:link w:val="8"/>
    <w:autoRedefine/>
    <w:qFormat/>
    <w:rPr>
      <w:rFonts w:ascii="Arial" w:eastAsia="黑体" w:hAnsi="Arial" w:cs="Times New Roman"/>
      <w:sz w:val="24"/>
      <w:szCs w:val="20"/>
    </w:rPr>
  </w:style>
  <w:style w:type="character" w:customStyle="1" w:styleId="90">
    <w:name w:val="标题 9 字符"/>
    <w:basedOn w:val="a1"/>
    <w:link w:val="9"/>
    <w:autoRedefine/>
    <w:qFormat/>
    <w:rPr>
      <w:rFonts w:ascii="Arial" w:eastAsia="黑体" w:hAnsi="Arial" w:cs="Times New Roman"/>
      <w:sz w:val="18"/>
      <w:szCs w:val="20"/>
    </w:rPr>
  </w:style>
  <w:style w:type="character" w:customStyle="1" w:styleId="a4">
    <w:name w:val="正文文本 字符"/>
    <w:basedOn w:val="a1"/>
    <w:link w:val="a0"/>
    <w:autoRedefine/>
    <w:qFormat/>
    <w:rPr>
      <w:rFonts w:ascii="Times New Roman" w:eastAsia="宋体" w:hAnsi="Times New Roman" w:cs="Times New Roman"/>
      <w:sz w:val="18"/>
      <w:szCs w:val="20"/>
    </w:rPr>
  </w:style>
  <w:style w:type="character" w:customStyle="1" w:styleId="30">
    <w:name w:val="标题 3 字符"/>
    <w:basedOn w:val="a1"/>
    <w:link w:val="3"/>
    <w:autoRedefine/>
    <w:uiPriority w:val="9"/>
    <w:semiHidden/>
    <w:qFormat/>
    <w:rPr>
      <w:b/>
      <w:bCs/>
      <w:sz w:val="32"/>
      <w:szCs w:val="32"/>
    </w:rPr>
  </w:style>
  <w:style w:type="paragraph" w:styleId="a9">
    <w:name w:val="List Paragraph"/>
    <w:qFormat/>
    <w:rsid w:val="00E22CAE"/>
    <w:rPr>
      <w:rFonts w:ascii="Times New Roman" w:eastAsia="宋体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6D95BEC7-7D54-4064-81CB-50D70464E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1444</Words>
  <Characters>1502</Characters>
  <Application>Microsoft Office Word</Application>
  <DocSecurity>0</DocSecurity>
  <Lines>50</Lines>
  <Paragraphs>31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 yu</dc:creator>
  <cp:lastModifiedBy>朝旭 魏</cp:lastModifiedBy>
  <cp:revision>7</cp:revision>
  <dcterms:created xsi:type="dcterms:W3CDTF">2021-12-30T15:35:00Z</dcterms:created>
  <dcterms:modified xsi:type="dcterms:W3CDTF">2026-06-25T17:54:00Z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F70AD700ADB245A9A9C98D1D23FC68E9</vt:lpwstr>
  </property>
</Properties>
</file>