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</w:pPr>
      <w:r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  <w:t>巴黎综合理工学院</w:t>
      </w: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  <w:t>无疑是法国工程教育的领军者。它在《学生报》发布的2024年工程师学院排名中稳坐第一，展现了其强大的教育实力。巴黎综合理工学院注重培养学生的实践能力和创新精神，为法国乃至全球的工程界输送了大量的优秀人才。</w:t>
      </w:r>
    </w:p>
    <w:p>
      <w:pPr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</w:pPr>
    </w:p>
    <w:p>
      <w:pPr>
        <w:rPr>
          <w:rFonts w:hint="eastAsia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  <w:t>麻省理工学院（MIT）：麻省理工学院无疑是全球工程教育的领军者。其工程学院被誉为全球最强，涵盖了广泛的工程学科，如机械工程、电子工程、计算机科学等。MIT的工程教育不仅注重理论知识</w:t>
      </w:r>
      <w:bookmarkStart w:id="0" w:name="_GoBack"/>
      <w:bookmarkEnd w:id="0"/>
      <w:r>
        <w:rPr>
          <w:rFonts w:hint="eastAsia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  <w:t>，还非常强调实践和创新能力的培养。</w:t>
      </w:r>
    </w:p>
    <w:p>
      <w:pPr>
        <w:rPr>
          <w:rFonts w:hint="eastAsia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</w:pPr>
    </w:p>
    <w:p>
      <w:pPr>
        <w:rPr>
          <w:rFonts w:hint="default" w:ascii="Segoe UI" w:hAnsi="Segoe UI" w:eastAsia="宋体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  <w:lang w:val="en-US" w:eastAsia="zh-CN"/>
        </w:rPr>
        <w:t>清华大学：</w:t>
      </w: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  <w:lang w:eastAsia="zh-CN"/>
        </w:rPr>
        <w:t>《</w:t>
      </w:r>
      <w:r>
        <w:rPr>
          <w:rFonts w:hint="eastAsia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  <w:t>多元分类视角的高等工程教育评价指标体系构建及其应用——以97所“双一流”建设高校为样本</w:t>
      </w: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  <w:lang w:eastAsia="zh-CN"/>
        </w:rPr>
        <w:t>》</w:t>
      </w: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  <w:lang w:val="en-US" w:eastAsia="zh-CN"/>
        </w:rPr>
        <w:t>的评分榜上。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ZHTK--GBK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KTK--GBK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U-BZ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59D25793"/>
    <w:rsid w:val="59D2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2024-04-26T08:03:00Z</dcterms:created>
  <dc:creator>秋萤野马</dc:creator>
  <cp:lastModifiedBy>秋萤野马</cp:lastModifiedBy>
  <dcterms:modified xsi:type="dcterms:W3CDTF">2024-04-26T08:07:57Z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194633B74B2840C59FE75E47D1C8182C_11</vt:lpwstr>
  </property>
</Properties>
</file>