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5ABD3">
      <w:pPr>
        <w:jc w:val="left"/>
        <w:rPr>
          <w:rFonts w:ascii="黑体" w:hAnsi="宋体" w:eastAsia="黑体"/>
          <w:sz w:val="30"/>
          <w:szCs w:val="30"/>
        </w:rPr>
      </w:pPr>
      <w:r>
        <w:rPr>
          <w:rFonts w:hint="eastAsia" w:ascii="方正舒体" w:hAnsi="宋体" w:eastAsia="方正舒体"/>
          <w:b/>
          <w:sz w:val="36"/>
          <w:szCs w:val="36"/>
        </w:rPr>
        <w:t xml:space="preserve">                </w:t>
      </w:r>
    </w:p>
    <w:p w14:paraId="5CDF6883"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 w14:paraId="0C50EAA7"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 w14:paraId="2A575FEF"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 w14:paraId="71299395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20B1B3DF"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入侵检测系统实验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 w14:paraId="0E96215A">
      <w:pPr>
        <w:jc w:val="left"/>
        <w:rPr>
          <w:rFonts w:ascii="仿宋_GB2312" w:eastAsia="仿宋_GB2312"/>
          <w:sz w:val="28"/>
          <w:szCs w:val="28"/>
        </w:rPr>
      </w:pPr>
    </w:p>
    <w:p w14:paraId="43869BC4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22609A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41F568ED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22609A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41F568E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2318031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 w14:paraId="05A61D80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史思羽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23009201013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</w:p>
    <w:p w14:paraId="6B079315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</w:p>
    <w:p w14:paraId="78B2D27F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5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17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日</w:t>
      </w:r>
    </w:p>
    <w:p w14:paraId="21CDA885"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0FBE0C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3050" w:hRule="atLeast"/>
        </w:trPr>
        <w:tc>
          <w:tcPr>
            <w:tcW w:w="8498" w:type="dxa"/>
          </w:tcPr>
          <w:p w14:paraId="08339069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 w14:paraId="0F644A25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9A6CC7C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44F15763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DF978C8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F474C47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 w14:paraId="3FD6D73C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 w14:paraId="62F316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609BF6A4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 w14:paraId="68F18EEF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 w14:paraId="1EE8E51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 w14:paraId="3354DB63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 w14:paraId="49A934AB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 w14:paraId="342A6014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 w14:paraId="39ACAA37"/>
    <w:p w14:paraId="31491F35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36"/>
          <w:szCs w:val="36"/>
        </w:rPr>
        <w:t>入侵检测系统实验一</w:t>
      </w:r>
    </w:p>
    <w:p w14:paraId="7FE26889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3C1CF8B5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验证入侵检测系统配置过程。</w:t>
      </w:r>
    </w:p>
    <w:p w14:paraId="1047CDA1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验证入侵检测系统控制信息流传输过程的机制。</w:t>
      </w:r>
    </w:p>
    <w:p w14:paraId="30AB5B53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验证基于特征库的入侵检测机制的工作过程。</w:t>
      </w:r>
    </w:p>
    <w:p w14:paraId="0755C1B1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17E7B58D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使用自己的语言简述基于特征库的入侵检测机制的工作过程。</w:t>
      </w:r>
    </w:p>
    <w:p w14:paraId="4D85A9B1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47030017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基于特征库的入侵检测，核心是特征匹配。系统预先建立包含各种已知攻击特征的特征库。当网络数据包经过检测设备时，设备会解析数据包的协议、端口、关键字、行为模式等信息，与特征库中的攻击特征进行比对。若匹配到已知攻击特征，系统判定为入侵行为，产生告警或直接阻断流量；若不匹配，则认为是正常流量，允许通过。</w:t>
      </w:r>
    </w:p>
    <w:p w14:paraId="669EC387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13F16A10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452A4A41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打开 Cisco Packet Tracer，搭建网络拓扑：路由器 Router0、交换机 Switch0、PC0、PC1、PC2、服务器 Server0，按图连接并配置各设备 IP 地址。</w:t>
      </w:r>
    </w:p>
    <w:p w14:paraId="04FDD14E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进入路由器全局配置模式，创建 IPS 存储目录：mkdir ipsdr。</w:t>
      </w:r>
    </w:p>
    <w:p w14:paraId="695C3222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IPS 名称与存储位置：ip ips config location flash:ipsdr、ip ips name al。</w:t>
      </w:r>
    </w:p>
    <w:p w14:paraId="5AE9109F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开启日志功能，指定日志服务器：ip ips notify log、logging host 192.1.1.7，使告警发送到 Server0。</w:t>
      </w:r>
    </w:p>
    <w:p w14:paraId="03938E4E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加载 IPS 特征库，启用基础攻击类别：ip ips signature-category、category ios_ips basic、retired false，激活有效特征。</w:t>
      </w:r>
    </w:p>
    <w:p w14:paraId="43C4EE97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在路由器接口（f0/0）启用 IPS 检测：int f0/0、ip ips al out，让接口出方向流量受 IPS 检测。</w:t>
      </w:r>
    </w:p>
    <w:p w14:paraId="7AE29EDB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配置自定义特征规则（如 Sig:2004），设置动作为拒绝并告警：ip ips signature-definition signature 2004 0、status enabled true、engine、event-action deny-packet-inline。</w:t>
      </w:r>
    </w:p>
    <w:p w14:paraId="4ACB8F90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测试连通性：PC2 发送恶意流量（匹配 Sig:2004）被阻断，ping 不通 Router0；PC0 发送正常 ping 包可连通 PC2。</w:t>
      </w:r>
    </w:p>
    <w:p w14:paraId="5E01ABBE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查看 Server0 的 Syslog 日志，确认 IPS 告警信息正常记录。</w:t>
      </w:r>
    </w:p>
    <w:p w14:paraId="506AEEA2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1" name="图片 1" descr="屏幕截图 2026-05-17 163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7 1631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" name="图片 2" descr="屏幕截图 2026-05-17 163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7 1632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3" name="图片 3" descr="屏幕截图 2026-05-17 16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7 1633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4" name="图片 4" descr="屏幕截图 2026-05-17 163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7 1635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6" name="图片 6" descr="屏幕截图 2026-05-17 16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7 1636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5161915"/>
            <wp:effectExtent l="0" t="0" r="1270" b="6985"/>
            <wp:docPr id="7" name="图片 7" descr="屏幕截图 2026-05-17 16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7 1638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8" name="图片 8" descr="屏幕截图 2026-05-17 163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7 1639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9" name="图片 9" descr="屏幕截图 2026-05-17 16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7 1639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3040" cy="3376295"/>
            <wp:effectExtent l="0" t="0" r="10160" b="1905"/>
            <wp:docPr id="10" name="图片 10" descr="屏幕截图 2026-05-17 16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7 1639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7AB4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6EC7ECD1"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 w14:paraId="48A75349">
      <w:pPr>
        <w:spacing w:line="360" w:lineRule="auto"/>
        <w:rPr>
          <w:rFonts w:hint="eastAsia"/>
        </w:rPr>
      </w:pPr>
      <w:r>
        <w:rPr>
          <w:rFonts w:hint="eastAsia"/>
        </w:rPr>
        <w:t>问题 ：配置 IPS 后 PC 无法 ping 通路由器。</w:t>
      </w:r>
    </w:p>
    <w:p w14:paraId="6F16A86C">
      <w:pPr>
        <w:spacing w:line="360" w:lineRule="auto"/>
      </w:pPr>
      <w:r>
        <w:rPr>
          <w:rFonts w:hint="eastAsia"/>
        </w:rPr>
        <w:t>解决：忘记在接口启用 IPS，添加ip ips al out命令后，正常流量可通行。</w:t>
      </w:r>
    </w:p>
    <w:p w14:paraId="554D68B3">
      <w:pPr>
        <w:spacing w:line="360" w:lineRule="auto"/>
      </w:pPr>
    </w:p>
    <w:p w14:paraId="5B33B82F">
      <w:pPr>
        <w:pStyle w:val="16"/>
        <w:numPr>
          <w:ilvl w:val="0"/>
          <w:numId w:val="3"/>
        </w:numPr>
        <w:spacing w:line="360" w:lineRule="auto"/>
        <w:ind w:firstLineChars="0"/>
      </w:pPr>
      <w:r>
        <w:t>ping是一个双向通信过程，为什么配置入侵检测规则后，PC0可以ping通PC2</w:t>
      </w:r>
      <w:r>
        <w:rPr>
          <w:rFonts w:hint="eastAsia"/>
        </w:rPr>
        <w:t>？</w:t>
      </w:r>
    </w:p>
    <w:p w14:paraId="0712AEC1">
      <w:pPr>
        <w:pStyle w:val="16"/>
        <w:numPr>
          <w:numId w:val="0"/>
        </w:numPr>
        <w:spacing w:line="360" w:lineRule="auto"/>
      </w:pPr>
      <w:r>
        <w:rPr>
          <w:rFonts w:hint="eastAsia"/>
        </w:rPr>
        <w:t>本次实验中 IPS 规则仅针对特定攻击特征（如 Sig:2004）生效，普通 ping 数据包不包含任何攻击特征，不在 IPS 的阻断规则范围内。因此，双向的 ping 请求和响应均为正常流量，不会被 IPS 拦截，PC0 可以正常 ping 通 PC2。</w:t>
      </w:r>
    </w:p>
    <w:p w14:paraId="677D7EAC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bookmarkStart w:id="0" w:name="_Hlk103412805"/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36"/>
          <w:szCs w:val="36"/>
        </w:rPr>
        <w:t>入侵检测系统实验二</w:t>
      </w:r>
    </w:p>
    <w:p w14:paraId="5BF0B1D3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06257777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验证对特定信息流实施入侵检测的过程。</w:t>
      </w:r>
    </w:p>
    <w:p w14:paraId="5B8C4CDE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验证指定信息流的入侵检测配置过程。</w:t>
      </w:r>
    </w:p>
    <w:p w14:paraId="6A986C8F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6B41A428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使用自己的语言简述该实验的实验原理。</w:t>
      </w:r>
    </w:p>
    <w:p w14:paraId="15139E95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32ECA93F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本实验通过访问控制列表（ACL）筛选特定网络流量，再将 ACL 与入侵防护系统（IPS）绑定，使 IPS 仅对 ACL 允许的流量进行入侵检测，ACL 拒绝的流量直接丢弃。通过这种方式，可精准控制 IPS 的检测范围，实现对指定信息流的入侵检测与阻断。</w:t>
      </w:r>
    </w:p>
    <w:p w14:paraId="3042E398">
      <w:pPr>
        <w:pStyle w:val="16"/>
        <w:spacing w:line="360" w:lineRule="auto"/>
        <w:ind w:left="927" w:firstLine="0" w:firstLineChars="0"/>
      </w:pPr>
    </w:p>
    <w:p w14:paraId="1693A9E0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119CE7FB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05E41C0E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沿用实验 1 的网络拓扑，确认各设备 IP 配置正常。</w:t>
      </w:r>
    </w:p>
    <w:p w14:paraId="5527A3AD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进入路由器全局配置模式，创建 ACL 101：允许 PC1（192.1.2.12）访问服务器（192.1.1.10），拒绝其他所有流量：access-list 101 permit ip host 192.1.2.12 host 192.1.1.10、access-list 101 deny ip any any。</w:t>
      </w:r>
    </w:p>
    <w:p w14:paraId="527D681E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将 ACL 101 绑定到 IPS，使 IPS 仅检测 ACL 匹配的流量：ip ips al list 101。</w:t>
      </w:r>
    </w:p>
    <w:p w14:paraId="73495F03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测试流量：PC2 访问服务器被 ACL 拒绝，ping 不通；PC3（或 PC1）符合 ACL 规则，可正常访问服务器。</w:t>
      </w:r>
    </w:p>
    <w:p w14:paraId="2F45E455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查看 Syslog 日志，确认 IPS 仅对 ACL 允许的流量产生检测日志。</w:t>
      </w:r>
    </w:p>
    <w:p w14:paraId="20C70462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085590"/>
            <wp:effectExtent l="0" t="0" r="1270" b="3810"/>
            <wp:docPr id="11" name="图片 11" descr="屏幕截图 2026-05-17 164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7 1642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2" name="图片 12" descr="屏幕截图 2026-05-17 164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7 1643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3" name="图片 13" descr="屏幕截图 2026-05-17 16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7 1643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EDAA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059E88E4">
      <w:pPr>
        <w:pStyle w:val="16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改变</w:t>
      </w:r>
      <w:r>
        <w:rPr>
          <w:rFonts w:hint="eastAsia" w:ascii="Times New Roman" w:hAnsi="Times New Roman" w:cs="Times New Roman"/>
        </w:rPr>
        <w:t>命令</w:t>
      </w:r>
      <w:r>
        <w:rPr>
          <w:rFonts w:ascii="Times New Roman" w:hAnsi="Times New Roman" w:cs="Times New Roman"/>
        </w:rPr>
        <w:t>access-list 101 permit ip host 192.1.2.12 host 192.1.1.10</w:t>
      </w:r>
      <w:r>
        <w:rPr>
          <w:rFonts w:hint="eastAsia"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access-list 101 deny ip any any的顺序会有什么</w:t>
      </w:r>
      <w:r>
        <w:rPr>
          <w:rFonts w:hint="eastAsia" w:ascii="Times New Roman" w:hAnsi="Times New Roman" w:cs="Times New Roman"/>
        </w:rPr>
        <w:t>结果</w:t>
      </w:r>
      <w:r>
        <w:rPr>
          <w:rFonts w:ascii="Times New Roman" w:hAnsi="Times New Roman" w:cs="Times New Roman"/>
        </w:rPr>
        <w:t>？</w:t>
      </w:r>
    </w:p>
    <w:p w14:paraId="09E5BA1F">
      <w:pPr>
        <w:pStyle w:val="16"/>
        <w:spacing w:line="360" w:lineRule="auto"/>
        <w:ind w:left="927" w:firstLine="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原顺序：先permit、后deny，仅允许 PC1 访问服务器，其他流量被拒绝。调换顺序：先deny ip any any、后permit，所有流量会先被 deny 规则拦截，后续 permit 规则永远不会生效，导致所有主机都无法通信。因为 ACL 规则按顺序匹配，匹配即停止。</w:t>
      </w:r>
    </w:p>
    <w:p w14:paraId="16F98816">
      <w:pPr>
        <w:pStyle w:val="16"/>
        <w:spacing w:line="360" w:lineRule="auto"/>
        <w:ind w:left="927" w:firstLine="0" w:firstLineChars="0"/>
        <w:rPr>
          <w:rFonts w:ascii="Times New Roman" w:hAnsi="Times New Roman" w:cs="Times New Roman"/>
        </w:rPr>
      </w:pPr>
    </w:p>
    <w:p w14:paraId="5D022176"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2E2FF9F3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 xml:space="preserve">问题 </w:t>
      </w:r>
      <w:bookmarkStart w:id="1" w:name="_GoBack"/>
      <w:bookmarkEnd w:id="1"/>
      <w:r>
        <w:rPr>
          <w:rFonts w:hint="eastAsia"/>
        </w:rPr>
        <w:t>：配置 ACL 后所有主机都无法通信。</w:t>
      </w:r>
    </w:p>
    <w:p w14:paraId="1C580F75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解决：ACL 规则顺序错误，将 deny 放在 permit 前面，调整顺序后恢复正常。</w:t>
      </w:r>
    </w:p>
    <w:p w14:paraId="15B7DDCB">
      <w:pPr>
        <w:pStyle w:val="16"/>
        <w:spacing w:line="360" w:lineRule="auto"/>
        <w:ind w:left="927" w:firstLine="0" w:firstLineChars="0"/>
      </w:pPr>
    </w:p>
    <w:bookmarkEnd w:id="0"/>
    <w:p w14:paraId="65C5041A"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B55D8"/>
    <w:rsid w:val="001C19D8"/>
    <w:rsid w:val="001D773D"/>
    <w:rsid w:val="00262827"/>
    <w:rsid w:val="0031600F"/>
    <w:rsid w:val="00330A14"/>
    <w:rsid w:val="0033220B"/>
    <w:rsid w:val="00374C23"/>
    <w:rsid w:val="00453D78"/>
    <w:rsid w:val="004A625D"/>
    <w:rsid w:val="00510C34"/>
    <w:rsid w:val="005A6971"/>
    <w:rsid w:val="005C1810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9B4AFD"/>
    <w:rsid w:val="00A106A0"/>
    <w:rsid w:val="00AA0DFD"/>
    <w:rsid w:val="00AE1381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071A"/>
    <w:rsid w:val="00E62140"/>
    <w:rsid w:val="00E7421E"/>
    <w:rsid w:val="00E84B11"/>
    <w:rsid w:val="00EC4420"/>
    <w:rsid w:val="00F27786"/>
    <w:rsid w:val="00F57BBB"/>
    <w:rsid w:val="00F82F6E"/>
    <w:rsid w:val="00FA61AE"/>
    <w:rsid w:val="00FD48B7"/>
    <w:rsid w:val="00FE1AEE"/>
    <w:rsid w:val="141A7AA8"/>
    <w:rsid w:val="3DA64EDE"/>
    <w:rsid w:val="67444090"/>
    <w:rsid w:val="7635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autoRedefine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autoRedefine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autoRedefine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autoRedefine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96598D-BA19-454D-9C0D-51BE528DDC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16</Pages>
  <Words>648</Words>
  <Characters>742</Characters>
  <Lines>4</Lines>
  <Paragraphs>1</Paragraphs>
  <TotalTime>13</TotalTime>
  <ScaleCrop>false</ScaleCrop>
  <LinksUpToDate>false</LinksUpToDate>
  <CharactersWithSpaces>937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2022-06-09T01:06:00Z</dcterms:created>
  <dc:creator>iCura</dc:creator>
  <cp:lastModifiedBy>史思羽</cp:lastModifiedBy>
  <dcterms:modified xsi:type="dcterms:W3CDTF">2026-05-17T08:49:18Z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D17C28497ACB47D49316EFA6C3EB7B7E_12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