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1E708">
      <w:pPr>
        <w:keepNext w:val="0"/>
        <w:keepLines w:val="0"/>
        <w:pageBreakBefore w:val="0"/>
        <w:kinsoku/>
        <w:wordWrap/>
        <w:overflowPunct/>
        <w:topLinePunct w:val="0"/>
        <w:bidi w:val="0"/>
        <w:snapToGrid/>
        <w:spacing w:line="360" w:lineRule="auto"/>
        <w:jc w:val="center"/>
        <w:textAlignment w:val="auto"/>
        <w:rPr>
          <w:rFonts w:ascii="仿宋_GB2312" w:hAnsi="宋体" w:eastAsia="仿宋_GB2312"/>
          <w:b/>
          <w:sz w:val="36"/>
          <w:szCs w:val="36"/>
        </w:rPr>
      </w:pPr>
      <w:bookmarkStart w:id="0" w:name="_GoBack"/>
      <w:bookmarkEnd w:id="0"/>
      <w:r>
        <w:rPr>
          <w:rFonts w:hint="eastAsia" w:ascii="仿宋_GB2312" w:hAnsi="宋体" w:eastAsia="仿宋_GB2312"/>
          <w:b/>
          <w:sz w:val="36"/>
          <w:szCs w:val="36"/>
        </w:rPr>
        <w:t>西安电子科技大学</w:t>
      </w:r>
    </w:p>
    <w:p w14:paraId="57CBF62A">
      <w:pPr>
        <w:keepNext w:val="0"/>
        <w:keepLines w:val="0"/>
        <w:pageBreakBefore w:val="0"/>
        <w:kinsoku/>
        <w:wordWrap/>
        <w:overflowPunct/>
        <w:topLinePunct w:val="0"/>
        <w:bidi w:val="0"/>
        <w:snapToGrid/>
        <w:spacing w:line="360" w:lineRule="auto"/>
        <w:jc w:val="center"/>
        <w:textAlignment w:val="auto"/>
        <w:rPr>
          <w:rFonts w:ascii="仿宋_GB2312" w:hAnsi="宋体" w:eastAsia="仿宋_GB2312"/>
          <w:b/>
          <w:sz w:val="36"/>
          <w:szCs w:val="36"/>
        </w:rPr>
      </w:pPr>
    </w:p>
    <w:p w14:paraId="2F1DE37B">
      <w:pPr>
        <w:keepNext w:val="0"/>
        <w:keepLines w:val="0"/>
        <w:pageBreakBefore w:val="0"/>
        <w:kinsoku/>
        <w:wordWrap/>
        <w:overflowPunct/>
        <w:topLinePunct w:val="0"/>
        <w:bidi w:val="0"/>
        <w:snapToGrid/>
        <w:spacing w:line="360" w:lineRule="auto"/>
        <w:ind w:firstLine="885" w:firstLineChars="245"/>
        <w:jc w:val="left"/>
        <w:textAlignment w:val="auto"/>
        <w:rPr>
          <w:rFonts w:ascii="仿宋_GB2312" w:hAnsi="宋体" w:eastAsia="仿宋_GB2312"/>
          <w:b/>
          <w:sz w:val="36"/>
          <w:szCs w:val="36"/>
        </w:rPr>
      </w:pPr>
      <w:r>
        <w:rPr>
          <w:rFonts w:hint="eastAsia" w:ascii="仿宋_GB2312" w:hAnsi="宋体" w:eastAsia="仿宋_GB2312"/>
          <w:b/>
          <w:sz w:val="36"/>
          <w:szCs w:val="36"/>
          <w:u w:val="single"/>
        </w:rPr>
        <w:t xml:space="preserve">     </w:t>
      </w:r>
      <w:r>
        <w:rPr>
          <w:rFonts w:hint="eastAsia" w:ascii="仿宋_GB2312" w:hAnsi="宋体" w:eastAsia="仿宋_GB2312"/>
          <w:b/>
          <w:sz w:val="36"/>
          <w:szCs w:val="36"/>
          <w:u w:val="single"/>
          <w:lang w:val="en-US" w:eastAsia="zh-CN"/>
        </w:rPr>
        <w:t>组网与运维综合实验</w:t>
      </w:r>
      <w:r>
        <w:rPr>
          <w:rFonts w:hint="eastAsia" w:ascii="仿宋_GB2312" w:hAnsi="宋体" w:eastAsia="仿宋_GB2312"/>
          <w:b/>
          <w:sz w:val="36"/>
          <w:szCs w:val="36"/>
          <w:u w:val="single"/>
        </w:rPr>
        <w:t xml:space="preserve">    </w:t>
      </w:r>
      <w:r>
        <w:rPr>
          <w:rFonts w:hint="eastAsia" w:ascii="仿宋_GB2312" w:hAnsi="宋体" w:eastAsia="仿宋_GB2312"/>
          <w:b/>
          <w:sz w:val="36"/>
          <w:szCs w:val="36"/>
        </w:rPr>
        <w:t xml:space="preserve"> 课程实验报告</w:t>
      </w:r>
    </w:p>
    <w:p w14:paraId="7DB5F218">
      <w:pPr>
        <w:keepNext w:val="0"/>
        <w:keepLines w:val="0"/>
        <w:pageBreakBefore w:val="0"/>
        <w:kinsoku/>
        <w:wordWrap/>
        <w:overflowPunct/>
        <w:topLinePunct w:val="0"/>
        <w:bidi w:val="0"/>
        <w:snapToGrid/>
        <w:spacing w:line="360" w:lineRule="auto"/>
        <w:ind w:firstLine="301" w:firstLineChars="200"/>
        <w:jc w:val="left"/>
        <w:textAlignment w:val="auto"/>
        <w:rPr>
          <w:rFonts w:ascii="仿宋_GB2312" w:eastAsia="仿宋_GB2312"/>
          <w:b/>
          <w:sz w:val="15"/>
          <w:szCs w:val="15"/>
        </w:rPr>
      </w:pPr>
    </w:p>
    <w:p w14:paraId="0BC0E6B7">
      <w:pPr>
        <w:keepNext w:val="0"/>
        <w:keepLines w:val="0"/>
        <w:pageBreakBefore w:val="0"/>
        <w:kinsoku/>
        <w:wordWrap/>
        <w:overflowPunct/>
        <w:topLinePunct w:val="0"/>
        <w:bidi w:val="0"/>
        <w:snapToGrid/>
        <w:spacing w:line="360" w:lineRule="auto"/>
        <w:ind w:firstLine="964" w:firstLineChars="300"/>
        <w:jc w:val="left"/>
        <w:textAlignment w:val="auto"/>
        <w:rPr>
          <w:rFonts w:ascii="仿宋_GB2312" w:eastAsia="仿宋_GB2312"/>
          <w:b/>
          <w:sz w:val="32"/>
          <w:szCs w:val="32"/>
          <w:u w:val="single"/>
        </w:rPr>
      </w:pPr>
      <w:r>
        <w:rPr>
          <w:rFonts w:hint="eastAsia" w:ascii="仿宋_GB2312" w:eastAsia="仿宋_GB2312"/>
          <w:b/>
          <w:sz w:val="32"/>
          <w:szCs w:val="32"/>
        </w:rPr>
        <w:t>实验名称</w:t>
      </w:r>
      <w:r>
        <w:rPr>
          <w:rFonts w:hint="eastAsia" w:ascii="仿宋_GB2312" w:eastAsia="仿宋_GB2312"/>
          <w:b/>
          <w:sz w:val="32"/>
          <w:szCs w:val="32"/>
          <w:lang w:val="en-US" w:eastAsia="zh-CN"/>
        </w:rPr>
        <w:t xml:space="preserve"> </w:t>
      </w:r>
      <w:r>
        <w:rPr>
          <w:rFonts w:hint="eastAsia" w:ascii="仿宋_GB2312" w:eastAsia="仿宋_GB2312"/>
          <w:b/>
          <w:sz w:val="32"/>
          <w:szCs w:val="32"/>
          <w:u w:val="single"/>
          <w:lang w:val="en-US" w:eastAsia="zh-CN"/>
        </w:rPr>
        <w:t xml:space="preserve">    访问H3C网络设备</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w:t>
      </w:r>
      <w:r>
        <w:rPr>
          <w:rFonts w:hint="eastAsia" w:ascii="仿宋_GB2312" w:eastAsia="仿宋_GB2312"/>
          <w:b/>
          <w:sz w:val="32"/>
          <w:szCs w:val="32"/>
          <w:u w:val="single"/>
        </w:rPr>
        <w:t xml:space="preserve">    </w:t>
      </w:r>
      <w:r>
        <w:rPr>
          <w:rFonts w:hint="eastAsia" w:ascii="仿宋_GB2312" w:eastAsia="仿宋_GB2312"/>
          <w:b/>
          <w:sz w:val="32"/>
          <w:szCs w:val="32"/>
          <w:u w:val="none"/>
          <w:lang w:val="en-US" w:eastAsia="zh-CN"/>
        </w:rPr>
        <w:t xml:space="preserve">   </w:t>
      </w:r>
      <w:r>
        <w:rPr>
          <w:rFonts w:hint="eastAsia" w:ascii="仿宋_GB2312" w:eastAsia="仿宋_GB2312"/>
          <w:b/>
          <w:sz w:val="32"/>
          <w:szCs w:val="32"/>
          <w:u w:val="single"/>
          <w:lang w:val="en-US" w:eastAsia="zh-CN"/>
        </w:rPr>
        <w:t xml:space="preserve"> </w:t>
      </w:r>
      <w:r>
        <w:rPr>
          <w:rFonts w:hint="eastAsia" w:ascii="仿宋_GB2312" w:eastAsia="仿宋_GB2312"/>
          <w:b/>
          <w:sz w:val="32"/>
          <w:szCs w:val="32"/>
          <w:u w:val="single"/>
        </w:rPr>
        <w:t xml:space="preserve">        </w:t>
      </w:r>
    </w:p>
    <w:p w14:paraId="736B020E">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rPr>
      </w:pPr>
    </w:p>
    <w:p w14:paraId="3A811ADF">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rPr>
      </w:pPr>
      <w:r>
        <w:rPr>
          <w:rFonts w:ascii="仿宋_GB2312" w:eastAsia="仿宋_GB2312"/>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D3E358">
                            <w:pPr>
                              <w:jc w:val="center"/>
                              <w:rPr>
                                <w:sz w:val="28"/>
                                <w:szCs w:val="28"/>
                              </w:rPr>
                            </w:pPr>
                            <w:r>
                              <w:rPr>
                                <w:rFonts w:hint="eastAsia"/>
                                <w:sz w:val="28"/>
                                <w:szCs w:val="28"/>
                              </w:rPr>
                              <w:t>成  绩</w:t>
                            </w:r>
                          </w:p>
                          <w:p w14:paraId="4B696D6B">
                            <w:pPr>
                              <w:jc w:val="center"/>
                            </w:pPr>
                          </w:p>
                        </w:txbxContent>
                      </wps:txbx>
                      <wps:bodyPr upright="1"/>
                    </wps:wsp>
                  </a:graphicData>
                </a:graphic>
              </wp:anchor>
            </w:drawing>
          </mc:Choice>
          <mc:Fallback>
            <w:pict>
              <v:shape id="文本框 186" o:spid="_x0000_s1026" o:spt="202" type="#_x0000_t202" style="position:absolute;left:0pt;margin-left:258.95pt;margin-top:10.75pt;height:106.4pt;width:167.15pt;z-index:251659264;mso-width-relative:page;mso-height-relative:page;" fillcolor="#FFFFFF" filled="t" stroked="t" coordsize="21600,21600" o:gfxdata="UEsDBAoAAAAAAIdO4kAAAAAAAAAAAAAAAAAEAAAAZHJzL1BLAwQUAAAACACHTuJAcDMTR9oAAAAK&#10;AQAADwAAAGRycy9kb3ducmV2LnhtbE2Py07DMBBF90j8gzVIbBB1Hk2bhjhdIIFgV0pVtm48TSL8&#10;CLablr9nWMFyZo7unFuvL0azCX0YnBWQzhJgaFunBtsJ2L0/3ZfAQpRWSe0sCvjGAOvm+qqWlXJn&#10;+4bTNnaMQmyopIA+xrHiPLQ9GhlmbkRLt6PzRkYafceVl2cKN5pnSbLgRg6WPvRyxMce28/tyQgo&#10;5y/TR3jNN/t2cdSreLecnr+8ELc3afIALOIl/sHwq0/q0JDTwZ2sCkwLKNLlilABWVoAI6AssgzY&#10;gRb5PAfe1Px/heYHUEsDBBQAAAAIAIdO4kBa/LKzCwIAADkEAAAOAAAAZHJzL2Uyb0RvYy54bWyt&#10;U0uOEzEQ3SNxB8t70h+UUWilMxKEsEGANMMBHLe725J/cjnpzgXgBqzYsOdcOQdldybzYRZZTC/c&#10;Vfbzq6pX5eX1qBXZCw/SmpoWs5wSYbhtpOlq+v1282ZBCQRmGqasETU9CKDXq9evloOrRGl7qxrh&#10;CZIYqAZX0z4EV2UZ8F5oBjPrhMHD1nrNArq+yxrPBmTXKivz/CobrG+ct1wA4O56OqQnRn8JoW1b&#10;ycXa8p0WJkysXigWsCTopQO6Stm2reDha9uCCETVFCsNacUgaG/jmq2WrOo8c73kpxTYJSk8qUkz&#10;aTDomWrNAiM7L/+j0pJ7C7YNM251NhWSFMEqivyJNjc9cyLVglKDO4sOL0fLv+y/eSKbms4pMUxj&#10;w4+/fh5//z3++UGKxVUUaHBQIe7GITKM7+2IY3O3D7gZ6x5br+MfKyJ4jvIezvKKMRCOm2VRlosc&#10;43A8K97OC/QiT3Z/3XkIn4TVJBo19di/JCvbf4YwQe8gMRpYJZuNVCo5vtt+UJ7sGfZ6k74T+yOY&#10;MmSo6bt5GRNhOMAtDg6a2qEIYLoU79ENeEicp+854pjYmkE/JZAYIoxVWgbhk9UL1nw0DQkHh0Ib&#10;fF80JqNFQ4kS+ByjlZCBSXUJErVTBiWMPZp6Ea0wbkekiebWNgfs28552fUoaepcguNEJe1P0x9H&#10;9qGfSO9f/O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MTR9oAAAAKAQAADwAAAAAAAAABACAA&#10;AAAiAAAAZHJzL2Rvd25yZXYueG1sUEsBAhQAFAAAAAgAh07iQFr8srMLAgAAOQQAAA4AAAAAAAAA&#10;AQAgAAAAKQEAAGRycy9lMm9Eb2MueG1sUEsFBgAAAAAGAAYAWQEAAKYFAAAAAA==&#10;">
                <v:fill on="t" focussize="0,0"/>
                <v:stroke color="#000000" joinstyle="miter"/>
                <v:imagedata o:title=""/>
                <o:lock v:ext="edit" aspectratio="f"/>
                <v:textbox>
                  <w:txbxContent>
                    <w:p w14:paraId="7ED3E358">
                      <w:pPr>
                        <w:jc w:val="center"/>
                        <w:rPr>
                          <w:sz w:val="28"/>
                          <w:szCs w:val="28"/>
                        </w:rPr>
                      </w:pPr>
                      <w:r>
                        <w:rPr>
                          <w:rFonts w:hint="eastAsia"/>
                          <w:sz w:val="28"/>
                          <w:szCs w:val="28"/>
                        </w:rPr>
                        <w:t>成  绩</w:t>
                      </w:r>
                    </w:p>
                    <w:p w14:paraId="4B696D6B">
                      <w:pPr>
                        <w:jc w:val="center"/>
                      </w:pPr>
                    </w:p>
                  </w:txbxContent>
                </v:textbox>
              </v:shape>
            </w:pict>
          </mc:Fallback>
        </mc:AlternateConten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网络与信息安全</w:t>
      </w:r>
      <w:r>
        <w:rPr>
          <w:rFonts w:hint="eastAsia" w:ascii="仿宋_GB2312" w:eastAsia="仿宋_GB2312"/>
          <w:sz w:val="28"/>
          <w:szCs w:val="28"/>
          <w:u w:val="single"/>
        </w:rPr>
        <w:t xml:space="preserve"> </w:t>
      </w:r>
      <w:r>
        <w:rPr>
          <w:rFonts w:hint="eastAsia" w:ascii="仿宋_GB2312" w:eastAsia="仿宋_GB2312"/>
          <w:sz w:val="28"/>
          <w:szCs w:val="28"/>
        </w:rPr>
        <w:t xml:space="preserve">学院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2318031</w:t>
      </w:r>
      <w:r>
        <w:rPr>
          <w:rFonts w:hint="eastAsia" w:ascii="仿宋_GB2312" w:eastAsia="仿宋_GB2312"/>
          <w:sz w:val="28"/>
          <w:szCs w:val="28"/>
          <w:u w:val="single"/>
        </w:rPr>
        <w:t xml:space="preserve"> </w:t>
      </w:r>
      <w:r>
        <w:rPr>
          <w:rFonts w:hint="eastAsia" w:ascii="仿宋_GB2312" w:eastAsia="仿宋_GB2312"/>
          <w:sz w:val="28"/>
          <w:szCs w:val="28"/>
        </w:rPr>
        <w:t xml:space="preserve"> 班</w:t>
      </w:r>
    </w:p>
    <w:p w14:paraId="6A0639DA">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u w:val="single"/>
        </w:rPr>
      </w:pPr>
      <w:r>
        <w:rPr>
          <w:rFonts w:hint="eastAsia" w:ascii="仿宋_GB2312" w:eastAsia="仿宋_GB2312"/>
          <w:sz w:val="28"/>
          <w:szCs w:val="28"/>
        </w:rPr>
        <w:t>姓名</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 xml:space="preserve">史思羽 </w:t>
      </w:r>
      <w:r>
        <w:rPr>
          <w:rFonts w:hint="eastAsia" w:ascii="仿宋_GB2312" w:eastAsia="仿宋_GB2312"/>
          <w:sz w:val="28"/>
          <w:szCs w:val="28"/>
        </w:rPr>
        <w:t xml:space="preserve"> 学号</w:t>
      </w:r>
      <w:r>
        <w:rPr>
          <w:rFonts w:hint="eastAsia" w:ascii="仿宋_GB2312" w:eastAsia="仿宋_GB2312"/>
          <w:sz w:val="28"/>
          <w:szCs w:val="28"/>
          <w:u w:val="none"/>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23009201013</w:t>
      </w:r>
      <w:r>
        <w:rPr>
          <w:rFonts w:hint="eastAsia" w:ascii="仿宋_GB2312" w:eastAsia="仿宋_GB2312"/>
          <w:sz w:val="28"/>
          <w:szCs w:val="28"/>
          <w:u w:val="single"/>
        </w:rPr>
        <w:t xml:space="preserve"> </w:t>
      </w:r>
    </w:p>
    <w:p w14:paraId="1F098DB5">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u w:val="single"/>
        </w:rPr>
      </w:pPr>
      <w:r>
        <w:rPr>
          <w:rFonts w:hint="eastAsia" w:ascii="仿宋_GB2312" w:eastAsia="仿宋_GB2312"/>
          <w:sz w:val="28"/>
          <w:szCs w:val="28"/>
        </w:rPr>
        <w:t>同作者</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无</w:t>
      </w:r>
      <w:r>
        <w:rPr>
          <w:rFonts w:hint="eastAsia" w:ascii="仿宋_GB2312" w:eastAsia="仿宋_GB2312"/>
          <w:sz w:val="28"/>
          <w:szCs w:val="28"/>
          <w:u w:val="single"/>
        </w:rPr>
        <w:t xml:space="preserve">             </w:t>
      </w:r>
    </w:p>
    <w:p w14:paraId="4AB97280">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rPr>
      </w:pPr>
      <w:r>
        <w:rPr>
          <w:rFonts w:hint="eastAsia" w:ascii="仿宋_GB2312" w:eastAsia="仿宋_GB2312"/>
          <w:sz w:val="28"/>
          <w:szCs w:val="28"/>
        </w:rPr>
        <w:t xml:space="preserve">实验日期 </w:t>
      </w:r>
      <w:r>
        <w:rPr>
          <w:rFonts w:hint="eastAsia" w:ascii="仿宋_GB2312" w:eastAsia="仿宋_GB2312"/>
          <w:sz w:val="28"/>
          <w:szCs w:val="28"/>
          <w:lang w:val="en-US" w:eastAsia="zh-CN"/>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2025</w:t>
      </w:r>
      <w:r>
        <w:rPr>
          <w:rFonts w:hint="eastAsia" w:ascii="仿宋_GB2312" w:eastAsia="仿宋_GB2312"/>
          <w:sz w:val="28"/>
          <w:szCs w:val="28"/>
          <w:u w:val="single"/>
        </w:rPr>
        <w:t xml:space="preserve"> </w:t>
      </w:r>
      <w:r>
        <w:rPr>
          <w:rFonts w:hint="eastAsia" w:ascii="仿宋_GB2312" w:eastAsia="仿宋_GB2312"/>
          <w:sz w:val="28"/>
          <w:szCs w:val="28"/>
        </w:rPr>
        <w:t xml:space="preserve"> 年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11</w:t>
      </w:r>
      <w:r>
        <w:rPr>
          <w:rFonts w:hint="eastAsia" w:ascii="仿宋_GB2312" w:eastAsia="仿宋_GB2312"/>
          <w:sz w:val="28"/>
          <w:szCs w:val="28"/>
          <w:u w:val="single"/>
        </w:rPr>
        <w:t xml:space="preserve"> </w:t>
      </w:r>
      <w:r>
        <w:rPr>
          <w:rFonts w:hint="eastAsia" w:ascii="仿宋_GB2312" w:eastAsia="仿宋_GB2312"/>
          <w:sz w:val="28"/>
          <w:szCs w:val="28"/>
        </w:rPr>
        <w:t xml:space="preserve"> 月</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22</w:t>
      </w:r>
      <w:r>
        <w:rPr>
          <w:rFonts w:hint="eastAsia" w:ascii="仿宋_GB2312" w:eastAsia="仿宋_GB2312"/>
          <w:sz w:val="28"/>
          <w:szCs w:val="28"/>
          <w:u w:val="single"/>
        </w:rPr>
        <w:t xml:space="preserve"> </w:t>
      </w:r>
      <w:r>
        <w:rPr>
          <w:rFonts w:hint="eastAsia" w:ascii="仿宋_GB2312" w:eastAsia="仿宋_GB2312"/>
          <w:sz w:val="28"/>
          <w:szCs w:val="28"/>
        </w:rPr>
        <w:t>日</w:t>
      </w:r>
    </w:p>
    <w:p w14:paraId="0A35F004">
      <w:pPr>
        <w:keepNext w:val="0"/>
        <w:keepLines w:val="0"/>
        <w:pageBreakBefore w:val="0"/>
        <w:kinsoku/>
        <w:wordWrap/>
        <w:overflowPunct/>
        <w:topLinePunct w:val="0"/>
        <w:bidi w:val="0"/>
        <w:snapToGrid/>
        <w:spacing w:line="360" w:lineRule="auto"/>
        <w:jc w:val="left"/>
        <w:textAlignment w:val="auto"/>
        <w:rPr>
          <w:rFonts w:ascii="仿宋_GB2312" w:eastAsia="仿宋_GB2312"/>
          <w:sz w:val="24"/>
        </w:rPr>
      </w:pPr>
    </w:p>
    <w:tbl>
      <w:tblPr>
        <w:tblStyle w:val="9"/>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14"/>
      </w:tblGrid>
      <w:tr w14:paraId="1E8B85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498" w:type="dxa"/>
          </w:tcPr>
          <w:p w14:paraId="565750C1">
            <w:pPr>
              <w:keepNext w:val="0"/>
              <w:keepLines w:val="0"/>
              <w:pageBreakBefore w:val="0"/>
              <w:kinsoku/>
              <w:wordWrap/>
              <w:overflowPunct/>
              <w:topLinePunct w:val="0"/>
              <w:bidi w:val="0"/>
              <w:snapToGrid/>
              <w:spacing w:line="360" w:lineRule="auto"/>
              <w:jc w:val="left"/>
              <w:textAlignment w:val="auto"/>
              <w:rPr>
                <w:rFonts w:ascii="仿宋_GB2312" w:eastAsia="仿宋_GB2312"/>
                <w:sz w:val="24"/>
              </w:rPr>
            </w:pPr>
            <w:r>
              <w:rPr>
                <w:rFonts w:hint="eastAsia" w:ascii="仿宋_GB2312" w:eastAsia="仿宋_GB2312"/>
                <w:sz w:val="28"/>
                <w:szCs w:val="28"/>
              </w:rPr>
              <w:t>指导教师评语：</w:t>
            </w:r>
          </w:p>
          <w:p w14:paraId="6FCD1003">
            <w:pPr>
              <w:keepNext w:val="0"/>
              <w:keepLines w:val="0"/>
              <w:pageBreakBefore w:val="0"/>
              <w:kinsoku/>
              <w:wordWrap/>
              <w:overflowPunct/>
              <w:topLinePunct w:val="0"/>
              <w:bidi w:val="0"/>
              <w:snapToGrid/>
              <w:spacing w:line="360" w:lineRule="auto"/>
              <w:jc w:val="left"/>
              <w:textAlignment w:val="auto"/>
              <w:rPr>
                <w:rFonts w:ascii="仿宋_GB2312" w:eastAsia="仿宋_GB2312"/>
                <w:sz w:val="24"/>
              </w:rPr>
            </w:pPr>
          </w:p>
          <w:p w14:paraId="713C2D88">
            <w:pPr>
              <w:keepNext w:val="0"/>
              <w:keepLines w:val="0"/>
              <w:pageBreakBefore w:val="0"/>
              <w:kinsoku/>
              <w:wordWrap/>
              <w:overflowPunct/>
              <w:topLinePunct w:val="0"/>
              <w:bidi w:val="0"/>
              <w:snapToGrid/>
              <w:spacing w:line="360" w:lineRule="auto"/>
              <w:jc w:val="left"/>
              <w:textAlignment w:val="auto"/>
              <w:rPr>
                <w:rFonts w:ascii="仿宋_GB2312" w:eastAsia="仿宋_GB2312"/>
                <w:sz w:val="24"/>
              </w:rPr>
            </w:pPr>
          </w:p>
          <w:p w14:paraId="039CA3CD">
            <w:pPr>
              <w:keepNext w:val="0"/>
              <w:keepLines w:val="0"/>
              <w:pageBreakBefore w:val="0"/>
              <w:kinsoku/>
              <w:wordWrap/>
              <w:overflowPunct/>
              <w:topLinePunct w:val="0"/>
              <w:bidi w:val="0"/>
              <w:snapToGrid/>
              <w:spacing w:line="360" w:lineRule="auto"/>
              <w:jc w:val="left"/>
              <w:textAlignment w:val="auto"/>
              <w:rPr>
                <w:rFonts w:ascii="仿宋_GB2312" w:eastAsia="仿宋_GB2312"/>
                <w:sz w:val="24"/>
              </w:rPr>
            </w:pPr>
          </w:p>
          <w:p w14:paraId="5A284372">
            <w:pPr>
              <w:keepNext w:val="0"/>
              <w:keepLines w:val="0"/>
              <w:pageBreakBefore w:val="0"/>
              <w:kinsoku/>
              <w:wordWrap/>
              <w:overflowPunct/>
              <w:topLinePunct w:val="0"/>
              <w:bidi w:val="0"/>
              <w:snapToGrid/>
              <w:spacing w:line="360" w:lineRule="auto"/>
              <w:jc w:val="left"/>
              <w:textAlignment w:val="auto"/>
              <w:rPr>
                <w:rFonts w:ascii="仿宋_GB2312" w:eastAsia="仿宋_GB2312"/>
                <w:sz w:val="24"/>
              </w:rPr>
            </w:pPr>
          </w:p>
          <w:p w14:paraId="7FA69FE6">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rPr>
            </w:pPr>
            <w:r>
              <w:rPr>
                <w:rFonts w:hint="eastAsia" w:ascii="仿宋_GB2312" w:eastAsia="仿宋_GB2312"/>
                <w:sz w:val="28"/>
                <w:szCs w:val="28"/>
              </w:rPr>
              <w:t xml:space="preserve">                                 指导教师：</w:t>
            </w:r>
          </w:p>
          <w:p w14:paraId="20FE4FEA">
            <w:pPr>
              <w:keepNext w:val="0"/>
              <w:keepLines w:val="0"/>
              <w:pageBreakBefore w:val="0"/>
              <w:kinsoku/>
              <w:wordWrap/>
              <w:overflowPunct/>
              <w:topLinePunct w:val="0"/>
              <w:bidi w:val="0"/>
              <w:snapToGrid/>
              <w:spacing w:line="360" w:lineRule="auto"/>
              <w:jc w:val="left"/>
              <w:textAlignment w:val="auto"/>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u w:val="single"/>
              </w:rPr>
              <w:t xml:space="preserve">      </w:t>
            </w:r>
            <w:r>
              <w:rPr>
                <w:rFonts w:hint="eastAsia" w:ascii="仿宋_GB2312" w:eastAsia="仿宋_GB2312"/>
                <w:sz w:val="28"/>
                <w:szCs w:val="28"/>
              </w:rPr>
              <w:t>年</w:t>
            </w:r>
            <w:r>
              <w:rPr>
                <w:rFonts w:hint="eastAsia" w:ascii="仿宋_GB2312" w:eastAsia="仿宋_GB2312"/>
                <w:sz w:val="28"/>
                <w:szCs w:val="28"/>
                <w:u w:val="single"/>
              </w:rPr>
              <w:t xml:space="preserve">    </w:t>
            </w:r>
            <w:r>
              <w:rPr>
                <w:rFonts w:hint="eastAsia" w:ascii="仿宋_GB2312" w:eastAsia="仿宋_GB2312"/>
                <w:sz w:val="28"/>
                <w:szCs w:val="28"/>
              </w:rPr>
              <w:t>月</w:t>
            </w:r>
            <w:r>
              <w:rPr>
                <w:rFonts w:hint="eastAsia" w:ascii="仿宋_GB2312" w:eastAsia="仿宋_GB2312"/>
                <w:sz w:val="28"/>
                <w:szCs w:val="28"/>
                <w:u w:val="single"/>
              </w:rPr>
              <w:t xml:space="preserve">    </w:t>
            </w:r>
            <w:r>
              <w:rPr>
                <w:rFonts w:hint="eastAsia" w:ascii="仿宋_GB2312" w:eastAsia="仿宋_GB2312"/>
                <w:sz w:val="28"/>
                <w:szCs w:val="28"/>
              </w:rPr>
              <w:t>日</w:t>
            </w:r>
          </w:p>
        </w:tc>
      </w:tr>
      <w:tr w14:paraId="2FEBB6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1" w:hRule="atLeast"/>
        </w:trPr>
        <w:tc>
          <w:tcPr>
            <w:tcW w:w="8498" w:type="dxa"/>
          </w:tcPr>
          <w:p w14:paraId="2AA17D3D">
            <w:pPr>
              <w:keepNext w:val="0"/>
              <w:keepLines w:val="0"/>
              <w:pageBreakBefore w:val="0"/>
              <w:kinsoku/>
              <w:wordWrap/>
              <w:overflowPunct/>
              <w:topLinePunct w:val="0"/>
              <w:bidi w:val="0"/>
              <w:snapToGrid/>
              <w:spacing w:line="360" w:lineRule="auto"/>
              <w:jc w:val="center"/>
              <w:textAlignment w:val="auto"/>
              <w:rPr>
                <w:rFonts w:ascii="仿宋_GB2312" w:eastAsia="仿宋_GB2312"/>
                <w:b/>
                <w:sz w:val="28"/>
                <w:szCs w:val="28"/>
              </w:rPr>
            </w:pPr>
            <w:r>
              <w:rPr>
                <w:rFonts w:hint="eastAsia" w:ascii="仿宋_GB2312" w:eastAsia="仿宋_GB2312"/>
                <w:b/>
                <w:sz w:val="28"/>
                <w:szCs w:val="28"/>
              </w:rPr>
              <w:t>实验报告内容基本要求及参考格式</w:t>
            </w:r>
          </w:p>
          <w:p w14:paraId="36B6CF65">
            <w:pPr>
              <w:keepNext w:val="0"/>
              <w:keepLines w:val="0"/>
              <w:pageBreakBefore w:val="0"/>
              <w:kinsoku/>
              <w:wordWrap/>
              <w:overflowPunct/>
              <w:topLinePunct w:val="0"/>
              <w:bidi w:val="0"/>
              <w:snapToGrid/>
              <w:spacing w:line="360" w:lineRule="auto"/>
              <w:textAlignment w:val="auto"/>
              <w:rPr>
                <w:rFonts w:ascii="仿宋_GB2312" w:eastAsia="仿宋_GB2312"/>
                <w:sz w:val="24"/>
              </w:rPr>
            </w:pPr>
            <w:r>
              <w:rPr>
                <w:rFonts w:hint="eastAsia" w:ascii="仿宋_GB2312" w:eastAsia="仿宋_GB2312"/>
                <w:sz w:val="24"/>
              </w:rPr>
              <w:t>一、实验目的</w:t>
            </w:r>
          </w:p>
          <w:p w14:paraId="741B71CD">
            <w:pPr>
              <w:keepNext w:val="0"/>
              <w:keepLines w:val="0"/>
              <w:pageBreakBefore w:val="0"/>
              <w:kinsoku/>
              <w:wordWrap/>
              <w:overflowPunct/>
              <w:topLinePunct w:val="0"/>
              <w:bidi w:val="0"/>
              <w:snapToGrid/>
              <w:spacing w:line="360" w:lineRule="auto"/>
              <w:textAlignment w:val="auto"/>
              <w:rPr>
                <w:rFonts w:ascii="仿宋_GB2312" w:eastAsia="仿宋_GB2312"/>
                <w:sz w:val="24"/>
              </w:rPr>
            </w:pPr>
            <w:r>
              <w:rPr>
                <w:rFonts w:hint="eastAsia" w:ascii="仿宋_GB2312" w:eastAsia="仿宋_GB2312"/>
                <w:sz w:val="24"/>
              </w:rPr>
              <w:t>二、实验所用仪器（或实验环境）</w:t>
            </w:r>
          </w:p>
          <w:p w14:paraId="2EBDF73D">
            <w:pPr>
              <w:keepNext w:val="0"/>
              <w:keepLines w:val="0"/>
              <w:pageBreakBefore w:val="0"/>
              <w:kinsoku/>
              <w:wordWrap/>
              <w:overflowPunct/>
              <w:topLinePunct w:val="0"/>
              <w:bidi w:val="0"/>
              <w:snapToGrid/>
              <w:spacing w:line="360" w:lineRule="auto"/>
              <w:textAlignment w:val="auto"/>
              <w:rPr>
                <w:rFonts w:ascii="仿宋_GB2312" w:eastAsia="仿宋_GB2312"/>
                <w:sz w:val="24"/>
              </w:rPr>
            </w:pPr>
            <w:r>
              <w:rPr>
                <w:rFonts w:hint="eastAsia" w:ascii="仿宋_GB2312" w:eastAsia="仿宋_GB2312"/>
                <w:sz w:val="24"/>
              </w:rPr>
              <w:t>三、实验基本原理及步骤（或方案设计及理论计算）</w:t>
            </w:r>
          </w:p>
          <w:p w14:paraId="324265D4">
            <w:pPr>
              <w:keepNext w:val="0"/>
              <w:keepLines w:val="0"/>
              <w:pageBreakBefore w:val="0"/>
              <w:kinsoku/>
              <w:wordWrap/>
              <w:overflowPunct/>
              <w:topLinePunct w:val="0"/>
              <w:bidi w:val="0"/>
              <w:snapToGrid/>
              <w:spacing w:line="360" w:lineRule="auto"/>
              <w:textAlignment w:val="auto"/>
              <w:rPr>
                <w:rFonts w:ascii="仿宋_GB2312" w:eastAsia="仿宋_GB2312"/>
                <w:sz w:val="24"/>
              </w:rPr>
            </w:pPr>
            <w:r>
              <w:rPr>
                <w:rFonts w:hint="eastAsia" w:ascii="仿宋_GB2312" w:eastAsia="仿宋_GB2312"/>
                <w:sz w:val="24"/>
              </w:rPr>
              <w:t>四、实验数据记录（或仿真及软件设计）</w:t>
            </w:r>
          </w:p>
          <w:p w14:paraId="512115DF">
            <w:pPr>
              <w:keepNext w:val="0"/>
              <w:keepLines w:val="0"/>
              <w:pageBreakBefore w:val="0"/>
              <w:kinsoku/>
              <w:wordWrap/>
              <w:overflowPunct/>
              <w:topLinePunct w:val="0"/>
              <w:bidi w:val="0"/>
              <w:snapToGrid/>
              <w:spacing w:line="360" w:lineRule="auto"/>
              <w:textAlignment w:val="auto"/>
              <w:rPr>
                <w:rFonts w:ascii="仿宋_GB2312" w:eastAsia="仿宋_GB2312"/>
                <w:sz w:val="28"/>
                <w:szCs w:val="28"/>
              </w:rPr>
            </w:pPr>
            <w:r>
              <w:rPr>
                <w:rFonts w:hint="eastAsia" w:ascii="仿宋_GB2312" w:eastAsia="仿宋_GB2312"/>
                <w:sz w:val="24"/>
              </w:rPr>
              <w:t>五、实验结果分析及回答问题（或测试环境及测试结果）</w:t>
            </w:r>
          </w:p>
        </w:tc>
      </w:tr>
    </w:tbl>
    <w:p w14:paraId="7A5453A0">
      <w:pPr>
        <w:keepNext w:val="0"/>
        <w:keepLines w:val="0"/>
        <w:pageBreakBefore w:val="0"/>
        <w:kinsoku/>
        <w:wordWrap/>
        <w:overflowPunct/>
        <w:topLinePunct w:val="0"/>
        <w:bidi w:val="0"/>
        <w:snapToGrid/>
        <w:spacing w:line="360" w:lineRule="auto"/>
        <w:textAlignment w:val="auto"/>
      </w:pPr>
    </w:p>
    <w:p w14:paraId="1AA17F1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val="0"/>
          <w:i w:val="0"/>
          <w:sz w:val="24"/>
          <w:szCs w:val="24"/>
        </w:rPr>
      </w:pPr>
      <w:r>
        <w:rPr>
          <w:rFonts w:hint="eastAsia" w:ascii="宋体" w:hAnsi="宋体" w:eastAsia="宋体" w:cs="宋体"/>
          <w:b w:val="0"/>
          <w:i w:val="0"/>
          <w:sz w:val="24"/>
          <w:szCs w:val="24"/>
        </w:rPr>
        <w:t>一、实验目的</w:t>
      </w:r>
    </w:p>
    <w:p w14:paraId="735D8EF8">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color w:val="000000"/>
          <w:spacing w:val="-13"/>
          <w:sz w:val="24"/>
          <w:szCs w:val="24"/>
        </w:rPr>
        <w:t xml:space="preserve">1. </w:t>
      </w:r>
      <w:r>
        <w:rPr>
          <w:rFonts w:hint="eastAsia" w:ascii="宋体" w:hAnsi="宋体" w:eastAsia="宋体" w:cs="宋体"/>
          <w:sz w:val="24"/>
          <w:szCs w:val="24"/>
        </w:rPr>
        <w:t>熟悉H3C路由器的开机界面；</w:t>
      </w:r>
    </w:p>
    <w:p w14:paraId="79B3668F">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color w:val="000000"/>
          <w:spacing w:val="-13"/>
          <w:sz w:val="24"/>
          <w:szCs w:val="24"/>
        </w:rPr>
        <w:t xml:space="preserve">2. </w:t>
      </w:r>
      <w:r>
        <w:rPr>
          <w:rFonts w:hint="eastAsia" w:ascii="宋体" w:hAnsi="宋体" w:eastAsia="宋体" w:cs="宋体"/>
          <w:sz w:val="24"/>
          <w:szCs w:val="24"/>
        </w:rPr>
        <w:t>通过Console端口实现对上电的H3C路由器的第一次本地访问；</w:t>
      </w:r>
    </w:p>
    <w:p w14:paraId="43C988F7">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color w:val="000000"/>
          <w:spacing w:val="-13"/>
          <w:sz w:val="24"/>
          <w:szCs w:val="24"/>
        </w:rPr>
        <w:t>3.</w:t>
      </w:r>
      <w:r>
        <w:rPr>
          <w:rFonts w:hint="eastAsia" w:ascii="宋体" w:hAnsi="宋体" w:eastAsia="宋体" w:cs="宋体"/>
          <w:sz w:val="24"/>
          <w:szCs w:val="24"/>
        </w:rPr>
        <w:t xml:space="preserve"> 掌握H3C设备命名等几个常用指令；</w:t>
      </w:r>
    </w:p>
    <w:p w14:paraId="1A08D9F4">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color w:val="000000"/>
          <w:spacing w:val="-13"/>
          <w:sz w:val="24"/>
          <w:szCs w:val="24"/>
        </w:rPr>
        <w:t>4.</w:t>
      </w:r>
      <w:r>
        <w:rPr>
          <w:rFonts w:hint="eastAsia" w:ascii="宋体" w:hAnsi="宋体" w:eastAsia="宋体" w:cs="宋体"/>
          <w:sz w:val="24"/>
          <w:szCs w:val="24"/>
        </w:rPr>
        <w:t xml:space="preserve"> 掌握如何将H3C设备配置为Telnet服务器；</w:t>
      </w:r>
    </w:p>
    <w:p w14:paraId="1323016C">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color w:val="000000"/>
          <w:spacing w:val="-13"/>
          <w:sz w:val="24"/>
          <w:szCs w:val="24"/>
        </w:rPr>
        <w:t>5.</w:t>
      </w:r>
      <w:r>
        <w:rPr>
          <w:rFonts w:hint="eastAsia" w:ascii="宋体" w:hAnsi="宋体" w:eastAsia="宋体" w:cs="宋体"/>
          <w:sz w:val="24"/>
          <w:szCs w:val="24"/>
        </w:rPr>
        <w:t xml:space="preserve"> 掌握如何将H3C设备配置为Telnet客户端并实现访问Telnet服务器。</w:t>
      </w:r>
    </w:p>
    <w:p w14:paraId="7BD8A69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val="0"/>
          <w:i w:val="0"/>
          <w:sz w:val="24"/>
          <w:szCs w:val="24"/>
        </w:rPr>
      </w:pPr>
      <w:r>
        <w:rPr>
          <w:rFonts w:hint="eastAsia" w:ascii="宋体" w:hAnsi="宋体" w:eastAsia="宋体" w:cs="宋体"/>
          <w:b w:val="0"/>
          <w:i w:val="0"/>
          <w:sz w:val="24"/>
          <w:szCs w:val="24"/>
        </w:rPr>
        <w:t>二、实验要求</w:t>
      </w:r>
    </w:p>
    <w:p w14:paraId="476A2A35">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1. 2台具有2个以上10/100Mbit/s以太网点接口的路由器；</w:t>
      </w:r>
    </w:p>
    <w:p w14:paraId="136B6AD0">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Cs/>
          <w:sz w:val="24"/>
          <w:szCs w:val="24"/>
        </w:rPr>
        <w:t>一台装有Windows系列操作系统的PC（台式机或笔记本）；</w:t>
      </w:r>
    </w:p>
    <w:p w14:paraId="116F386B">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3. 一条RJ-45转串口电缆线，一条串口转USB电缆线；</w:t>
      </w:r>
    </w:p>
    <w:p w14:paraId="249C496D">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4. 两条双绞跳线（交叉线）；</w:t>
      </w:r>
    </w:p>
    <w:p w14:paraId="0F33ACF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val="0"/>
          <w:i w:val="0"/>
          <w:sz w:val="24"/>
          <w:szCs w:val="24"/>
        </w:rPr>
      </w:pPr>
      <w:r>
        <w:rPr>
          <w:rFonts w:hint="eastAsia" w:ascii="宋体" w:hAnsi="宋体" w:eastAsia="宋体" w:cs="宋体"/>
          <w:b w:val="0"/>
          <w:i w:val="0"/>
          <w:sz w:val="24"/>
          <w:szCs w:val="24"/>
        </w:rPr>
        <w:t>三、实验内容</w:t>
      </w:r>
    </w:p>
    <w:p w14:paraId="0DF9175B">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1. 访问H3C网络设备；</w:t>
      </w:r>
    </w:p>
    <w:p w14:paraId="2526A2FB">
      <w:pPr>
        <w:keepNext w:val="0"/>
        <w:keepLines w:val="0"/>
        <w:pageBreakBefore w:val="0"/>
        <w:kinsoku/>
        <w:wordWrap/>
        <w:overflowPunct/>
        <w:topLinePunct w:val="0"/>
        <w:bidi w:val="0"/>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2. 通过Telnet远程访问H3C设备。</w:t>
      </w:r>
    </w:p>
    <w:p w14:paraId="5B33AEE4">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val="0"/>
          <w:i w:val="0"/>
          <w:sz w:val="24"/>
          <w:szCs w:val="24"/>
        </w:rPr>
      </w:pPr>
      <w:r>
        <w:rPr>
          <w:rFonts w:hint="eastAsia" w:ascii="宋体" w:hAnsi="宋体" w:eastAsia="宋体" w:cs="宋体"/>
          <w:b w:val="0"/>
          <w:i w:val="0"/>
          <w:sz w:val="24"/>
          <w:szCs w:val="24"/>
        </w:rPr>
        <w:t>四、实验步骤</w:t>
      </w:r>
    </w:p>
    <w:p w14:paraId="554FBDAE">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安装驱动</w:t>
      </w:r>
    </w:p>
    <w:p w14:paraId="0CE38F65">
      <w:pPr>
        <w:pStyle w:val="15"/>
        <w:keepNext w:val="0"/>
        <w:keepLines w:val="0"/>
        <w:pageBreakBefore w:val="0"/>
        <w:kinsoku/>
        <w:wordWrap/>
        <w:overflowPunct/>
        <w:topLinePunct w:val="0"/>
        <w:bidi w:val="0"/>
        <w:snapToGrid/>
        <w:spacing w:line="360" w:lineRule="auto"/>
        <w:ind w:left="84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结合PPT第19页图片文字解释一下实验为什么要装这个驱动，如果有现场拍图可附图。</w:t>
      </w:r>
    </w:p>
    <w:p w14:paraId="77043BD2">
      <w:pPr>
        <w:keepNext w:val="0"/>
        <w:keepLines w:val="0"/>
        <w:pageBreakBefore w:val="0"/>
        <w:kinsoku/>
        <w:wordWrap/>
        <w:overflowPunct/>
        <w:topLinePunct w:val="0"/>
        <w:bidi w:val="0"/>
        <w:snapToGrid/>
        <w:spacing w:line="360" w:lineRule="auto"/>
        <w:textAlignment w:val="auto"/>
        <w:rPr>
          <w:rFonts w:hint="eastAsia" w:ascii="宋体" w:hAnsi="宋体" w:eastAsia="宋体" w:cs="宋体"/>
          <w:b/>
          <w:bCs/>
          <w:i/>
          <w:iCs/>
          <w:sz w:val="24"/>
          <w:szCs w:val="24"/>
          <w:lang w:val="en-US" w:eastAsia="zh-CN"/>
        </w:rPr>
      </w:pPr>
      <w:r>
        <w:rPr>
          <w:rFonts w:hint="eastAsia" w:ascii="宋体" w:hAnsi="宋体" w:eastAsia="宋体" w:cs="宋体"/>
          <w:b/>
          <w:bCs/>
          <w:i/>
          <w:iCs/>
          <w:sz w:val="24"/>
          <w:szCs w:val="24"/>
          <w:lang w:val="en-US" w:eastAsia="zh-CN"/>
        </w:rPr>
        <w:t>我的系统不用装驱动，自动识别</w:t>
      </w:r>
    </w:p>
    <w:p w14:paraId="085B224A">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F0C6EC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00D1FBB">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运行和设置终端仿真软件</w:t>
      </w:r>
    </w:p>
    <w:p w14:paraId="35461FC4">
      <w:pPr>
        <w:pStyle w:val="15"/>
        <w:keepNext w:val="0"/>
        <w:keepLines w:val="0"/>
        <w:pageBreakBefore w:val="0"/>
        <w:numPr>
          <w:ilvl w:val="0"/>
          <w:numId w:val="1"/>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此处文字描述为什么要安装终端仿真软件，终端仿真软件和路由器是什么关系？</w:t>
      </w:r>
    </w:p>
    <w:p w14:paraId="30E01B2A">
      <w:pPr>
        <w:pStyle w:val="15"/>
        <w:keepNext w:val="0"/>
        <w:keepLines w:val="0"/>
        <w:pageBreakBefore w:val="0"/>
        <w:numPr>
          <w:ilvl w:val="0"/>
          <w:numId w:val="1"/>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此处附上你在配置终端仿真软件时拍的重要配置步骤的照片，那张带着你名字的图片不可或缺。</w:t>
      </w:r>
    </w:p>
    <w:p w14:paraId="2049D09A">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39E978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0D071959">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490563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2880" cy="4354830"/>
            <wp:effectExtent l="0" t="0" r="7620" b="1270"/>
            <wp:docPr id="2" name="图片 2" descr="屏幕截图 2025-11-22 14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1-22 143313"/>
                    <pic:cNvPicPr>
                      <a:picLocks noChangeAspect="1"/>
                    </pic:cNvPicPr>
                  </pic:nvPicPr>
                  <pic:blipFill>
                    <a:blip r:embed="rId5"/>
                    <a:stretch>
                      <a:fillRect/>
                    </a:stretch>
                  </pic:blipFill>
                  <pic:spPr>
                    <a:xfrm>
                      <a:off x="0" y="0"/>
                      <a:ext cx="5262880" cy="4354830"/>
                    </a:xfrm>
                    <a:prstGeom prst="rect">
                      <a:avLst/>
                    </a:prstGeom>
                  </pic:spPr>
                </pic:pic>
              </a:graphicData>
            </a:graphic>
          </wp:inline>
        </w:drawing>
      </w:r>
    </w:p>
    <w:p w14:paraId="3AE9C608">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2880" cy="4354830"/>
            <wp:effectExtent l="0" t="0" r="7620" b="1270"/>
            <wp:docPr id="3" name="图片 3" descr="屏幕截图 2025-11-22 14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1-22 143322"/>
                    <pic:cNvPicPr>
                      <a:picLocks noChangeAspect="1"/>
                    </pic:cNvPicPr>
                  </pic:nvPicPr>
                  <pic:blipFill>
                    <a:blip r:embed="rId6"/>
                    <a:stretch>
                      <a:fillRect/>
                    </a:stretch>
                  </pic:blipFill>
                  <pic:spPr>
                    <a:xfrm>
                      <a:off x="0" y="0"/>
                      <a:ext cx="5262880" cy="4354830"/>
                    </a:xfrm>
                    <a:prstGeom prst="rect">
                      <a:avLst/>
                    </a:prstGeom>
                  </pic:spPr>
                </pic:pic>
              </a:graphicData>
            </a:graphic>
          </wp:inline>
        </w:drawing>
      </w:r>
    </w:p>
    <w:p w14:paraId="1CBFFBB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2814320"/>
            <wp:effectExtent l="0" t="0" r="3810" b="5080"/>
            <wp:docPr id="1" name="图片 1" descr="屏幕截图 2025-11-22 14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1-22 143330"/>
                    <pic:cNvPicPr>
                      <a:picLocks noChangeAspect="1"/>
                    </pic:cNvPicPr>
                  </pic:nvPicPr>
                  <pic:blipFill>
                    <a:blip r:embed="rId7"/>
                    <a:stretch>
                      <a:fillRect/>
                    </a:stretch>
                  </pic:blipFill>
                  <pic:spPr>
                    <a:xfrm>
                      <a:off x="0" y="0"/>
                      <a:ext cx="5266690" cy="2814320"/>
                    </a:xfrm>
                    <a:prstGeom prst="rect">
                      <a:avLst/>
                    </a:prstGeom>
                  </pic:spPr>
                </pic:pic>
              </a:graphicData>
            </a:graphic>
          </wp:inline>
        </w:drawing>
      </w:r>
    </w:p>
    <w:p w14:paraId="2419AAA4">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第一次截屏忘了加名字了</w:t>
      </w:r>
    </w:p>
    <w:p w14:paraId="3C362F74">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780383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560695" cy="3072130"/>
            <wp:effectExtent l="0" t="0" r="1905" b="1270"/>
            <wp:docPr id="9" name="图片 9" descr="屏幕截图 2025-11-22 14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1-22 145839"/>
                    <pic:cNvPicPr>
                      <a:picLocks noChangeAspect="1"/>
                    </pic:cNvPicPr>
                  </pic:nvPicPr>
                  <pic:blipFill>
                    <a:blip r:embed="rId8"/>
                    <a:srcRect r="70364" b="69359"/>
                    <a:stretch>
                      <a:fillRect/>
                    </a:stretch>
                  </pic:blipFill>
                  <pic:spPr>
                    <a:xfrm>
                      <a:off x="0" y="0"/>
                      <a:ext cx="5560695" cy="3072130"/>
                    </a:xfrm>
                    <a:prstGeom prst="rect">
                      <a:avLst/>
                    </a:prstGeom>
                  </pic:spPr>
                </pic:pic>
              </a:graphicData>
            </a:graphic>
          </wp:inline>
        </w:drawing>
      </w:r>
    </w:p>
    <w:p w14:paraId="56074BDA">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后面加了名字</w:t>
      </w:r>
    </w:p>
    <w:p w14:paraId="283977CA">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启动H3C路由器</w:t>
      </w:r>
    </w:p>
    <w:p w14:paraId="03D1FDA7">
      <w:pPr>
        <w:pStyle w:val="15"/>
        <w:keepNext w:val="0"/>
        <w:keepLines w:val="0"/>
        <w:pageBreakBefore w:val="0"/>
        <w:numPr>
          <w:ilvl w:val="0"/>
          <w:numId w:val="2"/>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截取PPT第30页的图片，红色箭头指出你的电缆线RJ-45端插在路由器的哪个端口。</w:t>
      </w:r>
    </w:p>
    <w:p w14:paraId="677E38F2">
      <w:pPr>
        <w:pStyle w:val="15"/>
        <w:keepNext w:val="0"/>
        <w:keepLines w:val="0"/>
        <w:pageBreakBefore w:val="0"/>
        <w:numPr>
          <w:ilvl w:val="0"/>
          <w:numId w:val="2"/>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880" cy="3942080"/>
            <wp:effectExtent l="0" t="0" r="7620"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262880" cy="3942080"/>
                    </a:xfrm>
                    <a:prstGeom prst="rect">
                      <a:avLst/>
                    </a:prstGeom>
                    <a:noFill/>
                    <a:ln>
                      <a:noFill/>
                    </a:ln>
                  </pic:spPr>
                </pic:pic>
              </a:graphicData>
            </a:graphic>
          </wp:inline>
        </w:drawing>
      </w:r>
    </w:p>
    <w:p w14:paraId="1777C41F">
      <w:pPr>
        <w:pStyle w:val="15"/>
        <w:keepNext w:val="0"/>
        <w:keepLines w:val="0"/>
        <w:pageBreakBefore w:val="0"/>
        <w:numPr>
          <w:ilvl w:val="0"/>
          <w:numId w:val="2"/>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使用你的Packet Tracer软件将上课时群里给的下面这张连接图片绘制出来截图替换掉我的图放在这里，居中显示）</w:t>
      </w:r>
    </w:p>
    <w:p w14:paraId="0D49F09C">
      <w:pPr>
        <w:keepNext w:val="0"/>
        <w:keepLines w:val="0"/>
        <w:pageBreakBefore w:val="0"/>
        <w:kinsoku/>
        <w:wordWrap/>
        <w:overflowPunct/>
        <w:topLinePunct w:val="0"/>
        <w:bidi w:val="0"/>
        <w:snapToGrid/>
        <w:spacing w:line="360" w:lineRule="auto"/>
        <w:jc w:val="center"/>
        <w:textAlignment w:val="auto"/>
        <w:rPr>
          <w:rFonts w:hint="eastAsia" w:ascii="宋体" w:hAnsi="宋体" w:eastAsia="宋体" w:cs="宋体"/>
          <w:sz w:val="24"/>
          <w:szCs w:val="24"/>
        </w:rPr>
      </w:pPr>
    </w:p>
    <w:p w14:paraId="20AF3154">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8595" cy="3039745"/>
            <wp:effectExtent l="0" t="0" r="1905" b="8255"/>
            <wp:docPr id="4" name="图片 4" descr="9d346d88b9ea7b1b0cf586251002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d346d88b9ea7b1b0cf586251002d2e"/>
                    <pic:cNvPicPr>
                      <a:picLocks noChangeAspect="1"/>
                    </pic:cNvPicPr>
                  </pic:nvPicPr>
                  <pic:blipFill>
                    <a:blip r:embed="rId10"/>
                    <a:stretch>
                      <a:fillRect/>
                    </a:stretch>
                  </pic:blipFill>
                  <pic:spPr>
                    <a:xfrm>
                      <a:off x="0" y="0"/>
                      <a:ext cx="5268595" cy="3039745"/>
                    </a:xfrm>
                    <a:prstGeom prst="rect">
                      <a:avLst/>
                    </a:prstGeom>
                  </pic:spPr>
                </pic:pic>
              </a:graphicData>
            </a:graphic>
          </wp:inline>
        </w:drawing>
      </w:r>
    </w:p>
    <w:p w14:paraId="587DE27A">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p>
    <w:p w14:paraId="03367C58">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p>
    <w:p w14:paraId="3FB12570">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 查看路由器启动信息</w:t>
      </w:r>
    </w:p>
    <w:p w14:paraId="3C86A958">
      <w:pPr>
        <w:pStyle w:val="15"/>
        <w:keepNext w:val="0"/>
        <w:keepLines w:val="0"/>
        <w:pageBreakBefore w:val="0"/>
        <w:numPr>
          <w:ilvl w:val="0"/>
          <w:numId w:val="3"/>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此处配上你在2600开机时的启动界面截图，并简单解释你都看到了什么信息。</w:t>
      </w:r>
    </w:p>
    <w:p w14:paraId="395D79A1">
      <w:pPr>
        <w:pStyle w:val="15"/>
        <w:keepNext w:val="0"/>
        <w:keepLines w:val="0"/>
        <w:pageBreakBefore w:val="0"/>
        <w:numPr>
          <w:ilvl w:val="0"/>
          <w:numId w:val="3"/>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文字简单说明当看到什么信息时你可以判定你的超级终端已经连上了路由器）</w:t>
      </w:r>
    </w:p>
    <w:p w14:paraId="6F6610D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2814320"/>
            <wp:effectExtent l="0" t="0" r="3810" b="5080"/>
            <wp:docPr id="6" name="图片 6" descr="屏幕截图 2025-11-22 15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1-22 150202"/>
                    <pic:cNvPicPr>
                      <a:picLocks noChangeAspect="1"/>
                    </pic:cNvPicPr>
                  </pic:nvPicPr>
                  <pic:blipFill>
                    <a:blip r:embed="rId11"/>
                    <a:stretch>
                      <a:fillRect/>
                    </a:stretch>
                  </pic:blipFill>
                  <pic:spPr>
                    <a:xfrm>
                      <a:off x="0" y="0"/>
                      <a:ext cx="5266690" cy="2814320"/>
                    </a:xfrm>
                    <a:prstGeom prst="rect">
                      <a:avLst/>
                    </a:prstGeom>
                  </pic:spPr>
                </pic:pic>
              </a:graphicData>
            </a:graphic>
          </wp:inline>
        </w:drawing>
      </w:r>
    </w:p>
    <w:p w14:paraId="56E87489">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90849D9">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2814320"/>
            <wp:effectExtent l="0" t="0" r="3810" b="5080"/>
            <wp:docPr id="7" name="图片 7" descr="屏幕截图 2025-11-22 15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1-22 150408"/>
                    <pic:cNvPicPr>
                      <a:picLocks noChangeAspect="1"/>
                    </pic:cNvPicPr>
                  </pic:nvPicPr>
                  <pic:blipFill>
                    <a:blip r:embed="rId12"/>
                    <a:stretch>
                      <a:fillRect/>
                    </a:stretch>
                  </pic:blipFill>
                  <pic:spPr>
                    <a:xfrm>
                      <a:off x="0" y="0"/>
                      <a:ext cx="5266690" cy="2814320"/>
                    </a:xfrm>
                    <a:prstGeom prst="rect">
                      <a:avLst/>
                    </a:prstGeom>
                  </pic:spPr>
                </pic:pic>
              </a:graphicData>
            </a:graphic>
          </wp:inline>
        </w:drawing>
      </w:r>
    </w:p>
    <w:p w14:paraId="664673E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3C693BE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看到press enter to get started即为进入</w:t>
      </w:r>
    </w:p>
    <w:p w14:paraId="78836E10">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516E9C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C2AF5C9">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74352E69">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 配置H3C路由器作为Telnet服务器</w:t>
      </w:r>
    </w:p>
    <w:p w14:paraId="167DFDB0">
      <w:pPr>
        <w:keepNext w:val="0"/>
        <w:keepLines w:val="0"/>
        <w:pageBreakBefore w:val="0"/>
        <w:kinsoku/>
        <w:wordWrap/>
        <w:overflowPunct/>
        <w:topLinePunct w:val="0"/>
        <w:bidi w:val="0"/>
        <w:snapToGrid/>
        <w:spacing w:line="360" w:lineRule="auto"/>
        <w:ind w:left="840" w:leftChars="400"/>
        <w:textAlignment w:val="auto"/>
        <w:rPr>
          <w:rFonts w:hint="eastAsia" w:ascii="宋体" w:hAnsi="宋体" w:eastAsia="宋体" w:cs="宋体"/>
          <w:sz w:val="24"/>
          <w:szCs w:val="24"/>
        </w:rPr>
      </w:pPr>
      <w:r>
        <w:rPr>
          <w:rFonts w:hint="eastAsia" w:ascii="宋体" w:hAnsi="宋体" w:eastAsia="宋体" w:cs="宋体"/>
          <w:sz w:val="24"/>
          <w:szCs w:val="24"/>
        </w:rPr>
        <w:t>请将你配置Telnet服务器时你的超级终端的界面截图放在这里，然后在图下面文字简单解释每条指令功能是什么。（请不要完美截图，尽量将自己在实验中出错的地方截图都放进来，以增加实验报告真实性。</w:t>
      </w:r>
    </w:p>
    <w:p w14:paraId="6B45ECB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690" cy="2814320"/>
            <wp:effectExtent l="0" t="0" r="381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5266690" cy="2814320"/>
                    </a:xfrm>
                    <a:prstGeom prst="rect">
                      <a:avLst/>
                    </a:prstGeom>
                    <a:noFill/>
                    <a:ln>
                      <a:noFill/>
                    </a:ln>
                  </pic:spPr>
                </pic:pic>
              </a:graphicData>
            </a:graphic>
          </wp:inline>
        </w:drawing>
      </w:r>
    </w:p>
    <w:p w14:paraId="0677EC2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 进入系统视图</w:t>
      </w:r>
    </w:p>
    <w:p w14:paraId="2D4AB8E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plaintext</w:t>
      </w:r>
    </w:p>
    <w:p w14:paraId="2AA2897A">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&lt;H3C&gt;system-view</w:t>
      </w:r>
    </w:p>
    <w:p w14:paraId="30B6C7B2">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功能：从用户视图进入系统视图，在系统视图下可进行全局配置操作。</w:t>
      </w:r>
    </w:p>
    <w:p w14:paraId="5AC728F0">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 配置设备名称</w:t>
      </w:r>
    </w:p>
    <w:p w14:paraId="3AF2BEF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plaintext</w:t>
      </w:r>
    </w:p>
    <w:p w14:paraId="5674223B">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[H3C]sysname H3C-R1</w:t>
      </w:r>
    </w:p>
    <w:p w14:paraId="5206C4A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功能：将设备名称修改为H3C-R1，便于设备标识和管理。</w:t>
      </w:r>
    </w:p>
    <w:p w14:paraId="0AFDDA72">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 配置接口 IP 地址</w:t>
      </w:r>
    </w:p>
    <w:p w14:paraId="165BA763">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plaintext</w:t>
      </w:r>
    </w:p>
    <w:p w14:paraId="4EE60314">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[H3C-R1]interface gigabitethernet0/0</w:t>
      </w:r>
    </w:p>
    <w:p w14:paraId="17B4B51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[H3C-R1-GigabitEthernet0/0]ip address 192.168.10.254 24</w:t>
      </w:r>
    </w:p>
    <w:p w14:paraId="3DA6285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[H3C-R1-GigabitEthernet0/0]quit</w:t>
      </w:r>
    </w:p>
    <w:p w14:paraId="3DBF5221">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功能：进入GigabitEthernet0/0接口视图，配置其 IP 地址为192.168.10.254，子网掩码为24（即255.255.255.0），最后退出接口视图。</w:t>
      </w:r>
    </w:p>
    <w:p w14:paraId="18F09834">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4. 配置本地用户（用于 Telnet 登录）</w:t>
      </w:r>
    </w:p>
    <w:p w14:paraId="3026EFB8">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plaintext</w:t>
      </w:r>
    </w:p>
    <w:p w14:paraId="1315D9E2">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[H3C-R1]local-user h3c</w:t>
      </w:r>
    </w:p>
    <w:p w14:paraId="2CE02D0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New local user added.</w:t>
      </w:r>
    </w:p>
    <w:p w14:paraId="368CF7A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[H3C-R1-luser-manage-h3c]password simple 123456</w:t>
      </w:r>
    </w:p>
    <w:p w14:paraId="57F239F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[H3C-R1-luser-manage-h3c]service-type telnet</w:t>
      </w:r>
    </w:p>
    <w:p w14:paraId="25C3CC6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[H3C-R1-luser-manage-h3c]authorization-attribute user-role 3</w:t>
      </w:r>
    </w:p>
    <w:p w14:paraId="5D43C0D1">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[H3C-R1-luser-manage-h3c]user-interface vty 0 4</w:t>
      </w:r>
    </w:p>
    <w:p w14:paraId="004F025A">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local-user h3c：创建名为h3c的本地用户。</w:t>
      </w:r>
    </w:p>
    <w:p w14:paraId="2C250978">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password simple 123456：设置用户h3c的明文密码为123456。</w:t>
      </w:r>
    </w:p>
    <w:p w14:paraId="3190E7F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service-type telnet：允许该用户通过Telnet协议登录设备。</w:t>
      </w:r>
    </w:p>
    <w:p w14:paraId="7F37183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authorization-attribute user-role 3：配置用户的权限级别为 3（H3C 设备中，用户角色等级决定操作权限）。</w:t>
      </w:r>
    </w:p>
    <w:p w14:paraId="5D1A6E3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user-interface vty 0 4：进入 VTY 线路 0~4 的配置视图（VTY 线路用于 Telnet 等远程登录）。</w:t>
      </w:r>
    </w:p>
    <w:p w14:paraId="7A1B611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5. 配置 VTY 线路属性</w:t>
      </w:r>
    </w:p>
    <w:p w14:paraId="0799D250">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plaintext</w:t>
      </w:r>
    </w:p>
    <w:p w14:paraId="3CA7F7F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[H3C-R1-line-vty0-4]authentication-mode scheme</w:t>
      </w:r>
    </w:p>
    <w:p w14:paraId="3EEF6A0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[H3C-R1-line-vty0-4]protocol inbound telnet</w:t>
      </w:r>
    </w:p>
    <w:p w14:paraId="2461C243">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[H3C-R1-line-vty0-4]terminal type vt100</w:t>
      </w:r>
    </w:p>
    <w:p w14:paraId="52791E7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[H3C-R1-line-vty0-4]idle-timeout minute 20</w:t>
      </w:r>
    </w:p>
    <w:p w14:paraId="4628814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Wrong parameter found at '^' position.</w:t>
      </w:r>
    </w:p>
    <w:p w14:paraId="474DD668">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[H3C-R1-line-vty0-4]idle-timeout minute 20</w:t>
      </w:r>
    </w:p>
    <w:p w14:paraId="34214721">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Wrong parameter found at '^' position.</w:t>
      </w:r>
    </w:p>
    <w:p w14:paraId="162F8A75">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[H3C-R1-line-vty0-4]idle-timeout 20</w:t>
      </w:r>
    </w:p>
    <w:p w14:paraId="1C1F4273">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[H3C-R1-line-vty0-4]history-command max-size 15</w:t>
      </w:r>
    </w:p>
    <w:p w14:paraId="5D17EA3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[H3C-R1-line-vty0-4]quit</w:t>
      </w:r>
    </w:p>
    <w:p w14:paraId="0EE486BC">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authentication-mode scheme：配置 VTY 线路的认证方式为 “scheme”（即结合用户名和密码的认证）。</w:t>
      </w:r>
    </w:p>
    <w:p w14:paraId="5AC5063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protocol inbound telnet：仅允许Telnet协议接入该 VTY 线路。</w:t>
      </w:r>
    </w:p>
    <w:p w14:paraId="30FE9068">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terminal type vt100：设置终端类型为vt100（兼容常见终端仿真模式）。</w:t>
      </w:r>
    </w:p>
    <w:p w14:paraId="00AC823B">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idle-timeout minute 20：尝试配置空闲超时时间为 20 分钟，但因语法错误失败；最终通过idle-timeout 20成功配置（表示空闲 20 分钟后自动断开连接）。</w:t>
      </w:r>
    </w:p>
    <w:p w14:paraId="4549BFD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history-command max-size 15：设置历史命令缓存的最大条数为 15 条。</w:t>
      </w:r>
    </w:p>
    <w:p w14:paraId="51CC095F">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quit：退出 VTY 线路配置视图。</w:t>
      </w:r>
    </w:p>
    <w:p w14:paraId="35415C86">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6. 配置H3C路由器作为Telnet客户端并访问Telnet服务器</w:t>
      </w:r>
    </w:p>
    <w:p w14:paraId="694BEA96">
      <w:pPr>
        <w:pStyle w:val="15"/>
        <w:keepNext w:val="0"/>
        <w:keepLines w:val="0"/>
        <w:pageBreakBefore w:val="0"/>
        <w:numPr>
          <w:ilvl w:val="0"/>
          <w:numId w:val="4"/>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截取PPT第30页里的GE端口图，红色箭头指出你的跳线真实连接的是R1和R2的哪个端口。</w:t>
      </w:r>
    </w:p>
    <w:p w14:paraId="71F2C7D9">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R1           R2</w:t>
      </w:r>
    </w:p>
    <w:p w14:paraId="55B7F652">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990600" cy="863600"/>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picture 584"/>
                    <pic:cNvPicPr>
                      <a:picLocks noChangeAspect="1"/>
                    </pic:cNvPicPr>
                  </pic:nvPicPr>
                  <pic:blipFill>
                    <a:blip r:embed="rId14"/>
                    <a:stretch>
                      <a:fillRect/>
                    </a:stretch>
                  </pic:blipFill>
                  <pic:spPr>
                    <a:xfrm rot="21600000">
                      <a:off x="0" y="0"/>
                      <a:ext cx="990600" cy="863600"/>
                    </a:xfrm>
                    <a:prstGeom prst="rect">
                      <a:avLst/>
                    </a:prstGeom>
                  </pic:spPr>
                </pic:pic>
              </a:graphicData>
            </a:graphic>
          </wp:inline>
        </w:drawing>
      </w:r>
      <w:r>
        <w:rPr>
          <w:rFonts w:hint="eastAsia" w:ascii="宋体" w:hAnsi="宋体" w:eastAsia="宋体" w:cs="宋体"/>
          <w:sz w:val="24"/>
          <w:szCs w:val="24"/>
        </w:rPr>
        <w:drawing>
          <wp:inline distT="0" distB="0" distL="114300" distR="114300">
            <wp:extent cx="982345" cy="860425"/>
            <wp:effectExtent l="0" t="0" r="8255" b="317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5"/>
                    <a:stretch>
                      <a:fillRect/>
                    </a:stretch>
                  </pic:blipFill>
                  <pic:spPr>
                    <a:xfrm>
                      <a:off x="0" y="0"/>
                      <a:ext cx="982345" cy="860425"/>
                    </a:xfrm>
                    <a:prstGeom prst="rect">
                      <a:avLst/>
                    </a:prstGeom>
                    <a:noFill/>
                    <a:ln>
                      <a:noFill/>
                    </a:ln>
                  </pic:spPr>
                </pic:pic>
              </a:graphicData>
            </a:graphic>
          </wp:inline>
        </w:drawing>
      </w:r>
    </w:p>
    <w:p w14:paraId="3F8B0C4A">
      <w:pPr>
        <w:pStyle w:val="15"/>
        <w:keepNext w:val="0"/>
        <w:keepLines w:val="0"/>
        <w:pageBreakBefore w:val="0"/>
        <w:numPr>
          <w:ilvl w:val="0"/>
          <w:numId w:val="4"/>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请将配置Telnet客户端时你的超级终端的界面截图放在这里，然后在图下面文字简单解释每条指令功能是什么，特别要指明每条指令到底是在服务器R1端还是在客户端R2端。（请不要完美截图，尽量将自己在实验中出错的地方截图都放进来，以增加实验报告真实性。）</w:t>
      </w:r>
    </w:p>
    <w:p w14:paraId="73FA410D">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690" cy="2814320"/>
            <wp:effectExtent l="0" t="0" r="3810" b="508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5266690" cy="2814320"/>
                    </a:xfrm>
                    <a:prstGeom prst="rect">
                      <a:avLst/>
                    </a:prstGeom>
                    <a:noFill/>
                    <a:ln>
                      <a:noFill/>
                    </a:ln>
                  </pic:spPr>
                </pic:pic>
              </a:graphicData>
            </a:graphic>
          </wp:inline>
        </w:drawing>
      </w:r>
    </w:p>
    <w:p w14:paraId="52B8C138">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690" cy="2814320"/>
            <wp:effectExtent l="0" t="0" r="3810" b="508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5266690" cy="2814320"/>
                    </a:xfrm>
                    <a:prstGeom prst="rect">
                      <a:avLst/>
                    </a:prstGeom>
                    <a:noFill/>
                    <a:ln>
                      <a:noFill/>
                    </a:ln>
                  </pic:spPr>
                </pic:pic>
              </a:graphicData>
            </a:graphic>
          </wp:inline>
        </w:drawing>
      </w:r>
    </w:p>
    <w:p w14:paraId="0AE9CDB6">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8595" cy="633730"/>
            <wp:effectExtent l="0" t="0" r="1905" b="127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tretch>
                      <a:fillRect/>
                    </a:stretch>
                  </pic:blipFill>
                  <pic:spPr>
                    <a:xfrm>
                      <a:off x="0" y="0"/>
                      <a:ext cx="5268595" cy="633730"/>
                    </a:xfrm>
                    <a:prstGeom prst="rect">
                      <a:avLst/>
                    </a:prstGeom>
                    <a:noFill/>
                    <a:ln>
                      <a:noFill/>
                    </a:ln>
                  </pic:spPr>
                </pic:pic>
              </a:graphicData>
            </a:graphic>
          </wp:inline>
        </w:drawing>
      </w:r>
    </w:p>
    <w:p w14:paraId="3168538C">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785" cy="3886200"/>
            <wp:effectExtent l="0" t="0" r="5715" b="0"/>
            <wp:docPr id="17" name="图片 17" descr="3dfecc37d722e952ed6e00a857c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dfecc37d722e952ed6e00a857cb18a"/>
                    <pic:cNvPicPr>
                      <a:picLocks noChangeAspect="1"/>
                    </pic:cNvPicPr>
                  </pic:nvPicPr>
                  <pic:blipFill>
                    <a:blip r:embed="rId19"/>
                    <a:stretch>
                      <a:fillRect/>
                    </a:stretch>
                  </pic:blipFill>
                  <pic:spPr>
                    <a:xfrm>
                      <a:off x="0" y="0"/>
                      <a:ext cx="5264785" cy="3886200"/>
                    </a:xfrm>
                    <a:prstGeom prst="rect">
                      <a:avLst/>
                    </a:prstGeom>
                  </pic:spPr>
                </pic:pic>
              </a:graphicData>
            </a:graphic>
          </wp:inline>
        </w:drawing>
      </w:r>
    </w:p>
    <w:p w14:paraId="07E41740">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[H3C]system-view ：进入系统视图，在此视图下可进行设备的全局配置操作（如系统参数、全局协议等配置）。</w:t>
      </w:r>
    </w:p>
    <w:p w14:paraId="42A36B83">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[H3C]interface GigabitEthernet0/2 ：进入GigabitEthernet0/2 接口的接口视图，用于对该网络接口的参数（如 IP 地址、端口状态、封装模式等）进行配置。</w:t>
      </w:r>
    </w:p>
    <w:p w14:paraId="5BEC05A3">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Wrong parameter found at '^' position. ：这是指令输入错误提示，表明在标记的^位置存在参数错误，该内容并非有效指令，而是设备对错误输入的反馈。</w:t>
      </w:r>
    </w:p>
    <w:p w14:paraId="678DC2E1">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[H3C]interface GigabitEthernet2/0/2 ：进入GigabitEthernet2/0/2 接口的接口视图，用于对该接口进行配置。</w:t>
      </w:r>
    </w:p>
    <w:p w14:paraId="5F059065">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[H3C]ip address 192.168.100.1 24 ：为当前接口配置IP 地址 192.168.100.1，子网掩码 255.255.255.0（24 位掩码），使接口具备网络层通信能力。</w:t>
      </w:r>
    </w:p>
    <w:p w14:paraId="188FEE92">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Wrong parameter found at '^' position. ：指令输入错误提示，^位置参数有误，非有效指令。</w:t>
      </w:r>
    </w:p>
    <w:p w14:paraId="39177F06">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[H3C]interface GigabitEthernet2/0/2 ：再次进入GigabitEthernet2/0/2 接口的接口视图（可能用于修正之前的配置操作）。</w:t>
      </w:r>
    </w:p>
    <w:p w14:paraId="12D9DBCF">
      <w:pPr>
        <w:pStyle w:val="15"/>
        <w:keepNext w:val="0"/>
        <w:keepLines w:val="0"/>
        <w:pageBreakBefore w:val="0"/>
        <w:widowControl/>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[H3C]quit ：退出当前视图，返回上一级视图（此处从接口视图返回系统视图，若继续执行可逐步返回用户视图）。</w:t>
      </w:r>
    </w:p>
    <w:p w14:paraId="253ADD4F">
      <w:pPr>
        <w:pStyle w:val="15"/>
        <w:keepNext w:val="0"/>
        <w:keepLines w:val="0"/>
        <w:pageBreakBefore w:val="0"/>
        <w:numPr>
          <w:ilvl w:val="0"/>
          <w:numId w:val="4"/>
        </w:numPr>
        <w:kinsoku/>
        <w:wordWrap/>
        <w:overflowPunct/>
        <w:topLinePunct w:val="0"/>
        <w:bidi w:val="0"/>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请参照PPT第32页表格格式，制作表格填写你最终成功的IP地址。</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346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6E2DBDE">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设备名称</w:t>
            </w:r>
          </w:p>
        </w:tc>
        <w:tc>
          <w:tcPr>
            <w:tcW w:w="2841" w:type="dxa"/>
          </w:tcPr>
          <w:p w14:paraId="00A60B3B">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接口名称</w:t>
            </w:r>
          </w:p>
        </w:tc>
        <w:tc>
          <w:tcPr>
            <w:tcW w:w="2841" w:type="dxa"/>
          </w:tcPr>
          <w:p w14:paraId="57F5EDDE">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Ip地址</w:t>
            </w:r>
          </w:p>
        </w:tc>
      </w:tr>
      <w:tr w14:paraId="4837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C8FA5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H3C-R1</w:t>
            </w:r>
          </w:p>
        </w:tc>
        <w:tc>
          <w:tcPr>
            <w:tcW w:w="2841" w:type="dxa"/>
          </w:tcPr>
          <w:p w14:paraId="0889F82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GE0/2</w:t>
            </w:r>
          </w:p>
        </w:tc>
        <w:tc>
          <w:tcPr>
            <w:tcW w:w="2841" w:type="dxa"/>
          </w:tcPr>
          <w:p w14:paraId="0B9C194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192.168.125.1 24</w:t>
            </w:r>
          </w:p>
        </w:tc>
      </w:tr>
      <w:tr w14:paraId="54E7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75577B">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H3C-R2</w:t>
            </w:r>
          </w:p>
        </w:tc>
        <w:tc>
          <w:tcPr>
            <w:tcW w:w="2841" w:type="dxa"/>
          </w:tcPr>
          <w:p w14:paraId="19CFCCF3">
            <w:pPr>
              <w:keepNext w:val="0"/>
              <w:keepLines w:val="0"/>
              <w:pageBreakBefore w:val="0"/>
              <w:tabs>
                <w:tab w:val="center" w:pos="1312"/>
              </w:tabs>
              <w:kinsoku/>
              <w:wordWrap/>
              <w:overflowPunct/>
              <w:topLinePunct w:val="0"/>
              <w:bidi w:val="0"/>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GE0/0</w:t>
            </w:r>
            <w:r>
              <w:rPr>
                <w:rFonts w:hint="eastAsia" w:ascii="宋体" w:hAnsi="宋体" w:eastAsia="宋体" w:cs="宋体"/>
                <w:sz w:val="24"/>
                <w:szCs w:val="24"/>
                <w:vertAlign w:val="baseline"/>
                <w:lang w:val="en-US" w:eastAsia="zh-CN"/>
              </w:rPr>
              <w:tab/>
            </w:r>
          </w:p>
        </w:tc>
        <w:tc>
          <w:tcPr>
            <w:tcW w:w="2841" w:type="dxa"/>
          </w:tcPr>
          <w:p w14:paraId="3A60905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192.168.125.2 24</w:t>
            </w:r>
          </w:p>
        </w:tc>
      </w:tr>
    </w:tbl>
    <w:p w14:paraId="7880A84A">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2C9D00B">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0B2B79CE">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五、实验结果及分析</w:t>
      </w:r>
    </w:p>
    <w:p w14:paraId="5C03137C">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整个实验过程中遇到什么问题（有截图最好），如何解决的？通过该实验有何收获？</w:t>
      </w:r>
    </w:p>
    <w:p w14:paraId="603D2A52">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 1：配置 VTY 线路空闲超时时间时语法错误</w:t>
      </w:r>
    </w:p>
    <w:p w14:paraId="111FE80F">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现象：在执行[H3C-R1-line-vty0-4]idle-timeout minute 20指令时，终端提示% Wrong parameter found at '^' position.，配置失败（截图如下）。</w:t>
      </w:r>
    </w:p>
    <w:p w14:paraId="55A3A1BE">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p>
    <w:p w14:paraId="6B1CCAFD">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配置idle-timeout语法错误截图</w:t>
      </w:r>
    </w:p>
    <w:p w14:paraId="5F7D05F9">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解决方法：查阅 H3C 设备指令手册发现，该设备的空闲超时时间配置指令无需添加minute关键字，直接输入idle-timeout 20即可完成配置（20 代表 20 分钟），重新执行指令后配置成功。</w:t>
      </w:r>
    </w:p>
    <w:p w14:paraId="2C230034">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 2：Telnet 客户端登录服务器时登录失败</w:t>
      </w:r>
    </w:p>
    <w:p w14:paraId="30C8EF70">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现象：在 H3C-R2（客户端）执行telnet 192.168.53.1后，输入用户名h3o（误输入）和密码123456，终端提示Login failed. The connection was closed by the remote host!</w:t>
      </w:r>
    </w:p>
    <w:p w14:paraId="382ADB51">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解决方法：排查发现两个问题：一是用户名输入错误（应输入h3c而非h3o）；二是服务器端未启用 Telnet 服务。首先在 H3C-R1（服务器）执行[H3C-R1]telnet server enable启用 Telnet 服务，再在客户端重新输入正确的用户名h3c和密码123456，最终登录成功。</w:t>
      </w:r>
    </w:p>
    <w:p w14:paraId="07463BC3">
      <w:pPr>
        <w:keepNext w:val="0"/>
        <w:keepLines w:val="0"/>
        <w:pageBreakBefore w:val="0"/>
        <w:numPr>
          <w:ilvl w:val="0"/>
          <w:numId w:val="5"/>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请结合理论课所学，说明我们连线正确是在确保网络7层中哪个层的连通性，Telnet又是在网络的哪个层的协议？</w:t>
      </w:r>
    </w:p>
    <w:p w14:paraId="6BCC4BE8">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连线正确确保的是物理层（OSI 第一层） 的连通性。物理层的核心功能是实现物理介质上的比特流传输，实验中通过 Console 电缆、双绞线跳线连接路由器端口与 PC 接口，本质是搭建了物理传输通道，确保电信号（或光信号）的有效传输，这正是物理层的核心职责。</w:t>
      </w:r>
    </w:p>
    <w:p w14:paraId="7409D833">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Telnet 协议工作在应用层（OSI 第七层） 。Telnet 是一种远程登录协议，它定义了客户端与服务器之间的交互规则（如登录认证、命令传输、结果反馈等），直接为用户提供远程管理设备的应用服务，符合应用层 “为应用程序提供网络服务” 的定义。其底层依赖传输层的 TCP 协议（提供可靠连接），但协议本身归属应用层。</w:t>
      </w:r>
    </w:p>
    <w:p w14:paraId="1B1044A1">
      <w:pPr>
        <w:keepNext w:val="0"/>
        <w:keepLines w:val="0"/>
        <w:pageBreakBefore w:val="0"/>
        <w:numPr>
          <w:ilvl w:val="0"/>
          <w:numId w:val="5"/>
        </w:numPr>
        <w:kinsoku/>
        <w:wordWrap/>
        <w:overflowPunct/>
        <w:topLinePunct w:val="0"/>
        <w:bidi w:val="0"/>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请上网查阅资料解释为什么我们实验配置的IP地址都是以192.168开头，我们为什么要将服务器和客户端配置在一个网段？不在一个网段可以吗？</w:t>
      </w:r>
    </w:p>
    <w:p w14:paraId="14BA909E">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（1）为什么 IP 地址以 192.168 开头</w:t>
      </w:r>
    </w:p>
    <w:p w14:paraId="4236408A">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实验中使用的192.168.x.x网段属于私有 IP 地址段，该地址段由 RFC 1918（《Address Allocation for Private Internets》）定义，专门用于局域网内部通信，具体范围包括192.168.0.0/16（共 65536 个地址）、10.0.0.0/8、172.16.0.0/12。</w:t>
      </w:r>
    </w:p>
    <w:p w14:paraId="36F5AE4B">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选择私有 IP 地址的原因：</w:t>
      </w:r>
    </w:p>
    <w:p w14:paraId="3348945A">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避免公网 IP 地址耗尽：公网 IP 地址资源有限，局域网设备无需直接访问公网时，使用私有 IP 地址可大幅节省公网地址资源；</w:t>
      </w:r>
    </w:p>
    <w:p w14:paraId="3F4AC1EE">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安全性：私有 IP 地址不会在互联网中路由，外部网络无法直接访问局域网内的设备，降低了网络安全风险；</w:t>
      </w:r>
    </w:p>
    <w:p w14:paraId="5682B54F">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配置便捷：私有 IP 地址无需向 ISP（互联网服务提供商）申请，可由用户自行规划分配，适合实验、办公等局域网场景。</w:t>
      </w:r>
    </w:p>
    <w:p w14:paraId="0A1970C0">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（2）服务器和客户端需配置在同一网段的原因</w:t>
      </w:r>
    </w:p>
    <w:p w14:paraId="3B75B821">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同一网段的设备可直接通信：在未配置路由器（或网关）的情况下，同一网段内的设备通过 ARP 协议（地址解析协议）可直接获取对方的 MAC 地址，进而实现数据帧的直接传输，无需第三方设备转发，符合实验中 “简化网络拓扑、专注 Telnet 功能验证” 的需求。</w:t>
      </w:r>
    </w:p>
    <w:p w14:paraId="5C232068">
      <w:pPr>
        <w:keepNext w:val="0"/>
        <w:keepLines w:val="0"/>
        <w:pageBreakBefore w:val="0"/>
        <w:widowControl w:val="0"/>
        <w:numPr>
          <w:ilvl w:val="0"/>
          <w:numId w:val="0"/>
        </w:numPr>
        <w:kinsoku/>
        <w:wordWrap/>
        <w:overflowPunct/>
        <w:topLinePunct w:val="0"/>
        <w:bidi w:val="0"/>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不同网段能否通信：若未配置路由设备（或静态路由），则无法通信；若存在路由器且配置了正确的路由表，不同网段的设备可通过路由器转发数据实现通信。但本实验的核心是验证 Telnet 协议的配置与使用，未涉及路由配置，因此需将服务器和客户端放在同一网段，确保底层连通性，避免因路由问题影响实验结果。</w:t>
      </w:r>
    </w:p>
    <w:p w14:paraId="76D09D9B">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5955A">
    <w:pPr>
      <w:pStyle w:val="6"/>
      <w:jc w:val="center"/>
    </w:pPr>
    <w:r>
      <w:rPr>
        <w:rFonts w:hint="eastAsia" w:ascii="宋体" w:hAnsi="宋体" w:cs="宋体"/>
        <w:kern w:val="0"/>
        <w:sz w:val="28"/>
        <w:szCs w:val="28"/>
      </w:rPr>
      <w:t>-</w:t>
    </w:r>
    <w:r>
      <w:rPr>
        <w:rFonts w:ascii="宋体" w:hAnsi="宋体" w:cs="宋体"/>
        <w:kern w:val="0"/>
        <w:sz w:val="28"/>
        <w:szCs w:val="28"/>
      </w:rPr>
      <w:fldChar w:fldCharType="begin"/>
    </w:r>
    <w:r>
      <w:rPr>
        <w:rFonts w:ascii="宋体" w:hAnsi="宋体" w:cs="宋体"/>
        <w:kern w:val="0"/>
        <w:sz w:val="28"/>
        <w:szCs w:val="28"/>
      </w:rPr>
      <w:instrText xml:space="preserve"> PAGE </w:instrText>
    </w:r>
    <w:r>
      <w:rPr>
        <w:rFonts w:ascii="宋体" w:hAnsi="宋体" w:cs="宋体"/>
        <w:kern w:val="0"/>
        <w:sz w:val="28"/>
        <w:szCs w:val="28"/>
      </w:rPr>
      <w:fldChar w:fldCharType="separate"/>
    </w:r>
    <w:r>
      <w:rPr>
        <w:rFonts w:ascii="宋体" w:hAnsi="宋体" w:cs="宋体"/>
        <w:kern w:val="0"/>
        <w:sz w:val="28"/>
        <w:szCs w:val="28"/>
      </w:rPr>
      <w:t>1</w:t>
    </w:r>
    <w:r>
      <w:rPr>
        <w:rFonts w:ascii="宋体" w:hAnsi="宋体" w:cs="宋体"/>
        <w:kern w:val="0"/>
        <w:sz w:val="28"/>
        <w:szCs w:val="28"/>
      </w:rPr>
      <w:fldChar w:fldCharType="end"/>
    </w:r>
    <w:r>
      <w:rPr>
        <w:rFonts w:hint="eastAsia" w:ascii="宋体" w:hAnsi="宋体" w:cs="宋体"/>
        <w:kern w:val="0"/>
        <w:sz w:val="28"/>
        <w:szCs w:val="28"/>
      </w:rPr>
      <w:t>-</w:t>
    </w:r>
  </w:p>
  <w:p w14:paraId="2173971A">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662081"/>
    <w:multiLevelType w:val="multilevel"/>
    <w:tmpl w:val="2066208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3210981C"/>
    <w:multiLevelType w:val="singleLevel"/>
    <w:tmpl w:val="3210981C"/>
    <w:lvl w:ilvl="0" w:tentative="0">
      <w:start w:val="2"/>
      <w:numFmt w:val="decimal"/>
      <w:suff w:val="space"/>
      <w:lvlText w:val="%1."/>
      <w:lvlJc w:val="left"/>
    </w:lvl>
  </w:abstractNum>
  <w:abstractNum w:abstractNumId="2">
    <w:nsid w:val="33CA0CEC"/>
    <w:multiLevelType w:val="multilevel"/>
    <w:tmpl w:val="33CA0CE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C657995"/>
    <w:multiLevelType w:val="multilevel"/>
    <w:tmpl w:val="4C65799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6EBA1FCE"/>
    <w:multiLevelType w:val="multilevel"/>
    <w:tmpl w:val="6EBA1FC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5ZWRmZGVlYTg3MDI0N2UwODgyODBlMDlhOGQxZGMifQ=="/>
  </w:docVars>
  <w:rsids>
    <w:rsidRoot w:val="00980626"/>
    <w:rsid w:val="0001728B"/>
    <w:rsid w:val="000A6C9E"/>
    <w:rsid w:val="000D1CA2"/>
    <w:rsid w:val="001B7394"/>
    <w:rsid w:val="001E6972"/>
    <w:rsid w:val="002D483A"/>
    <w:rsid w:val="0032025F"/>
    <w:rsid w:val="003D2772"/>
    <w:rsid w:val="004C2C18"/>
    <w:rsid w:val="004C5CDF"/>
    <w:rsid w:val="00512D2C"/>
    <w:rsid w:val="005E06E2"/>
    <w:rsid w:val="005F4FE8"/>
    <w:rsid w:val="006D01AA"/>
    <w:rsid w:val="006D2B00"/>
    <w:rsid w:val="007014FB"/>
    <w:rsid w:val="00766769"/>
    <w:rsid w:val="00797785"/>
    <w:rsid w:val="007A48A6"/>
    <w:rsid w:val="007F1910"/>
    <w:rsid w:val="008473BA"/>
    <w:rsid w:val="0087603E"/>
    <w:rsid w:val="00961DA7"/>
    <w:rsid w:val="00980626"/>
    <w:rsid w:val="009A12B4"/>
    <w:rsid w:val="009C4152"/>
    <w:rsid w:val="00A216C0"/>
    <w:rsid w:val="00A42B89"/>
    <w:rsid w:val="00B50D77"/>
    <w:rsid w:val="00DA1C5E"/>
    <w:rsid w:val="00DA6A5A"/>
    <w:rsid w:val="00DB330B"/>
    <w:rsid w:val="00DE1E89"/>
    <w:rsid w:val="00DE7715"/>
    <w:rsid w:val="00DF116D"/>
    <w:rsid w:val="00E4013E"/>
    <w:rsid w:val="00E53A65"/>
    <w:rsid w:val="00F34289"/>
    <w:rsid w:val="00F4085D"/>
    <w:rsid w:val="00F533D5"/>
    <w:rsid w:val="059F1454"/>
    <w:rsid w:val="0D2C3F28"/>
    <w:rsid w:val="11F370A8"/>
    <w:rsid w:val="1AE148A9"/>
    <w:rsid w:val="1B6842D5"/>
    <w:rsid w:val="212B3679"/>
    <w:rsid w:val="22C203C0"/>
    <w:rsid w:val="236D70AB"/>
    <w:rsid w:val="26A57B72"/>
    <w:rsid w:val="28F11F3B"/>
    <w:rsid w:val="2905529F"/>
    <w:rsid w:val="44D42A00"/>
    <w:rsid w:val="47A5361A"/>
    <w:rsid w:val="56D414CA"/>
    <w:rsid w:val="584D4249"/>
    <w:rsid w:val="6D6E284D"/>
    <w:rsid w:val="70FA20D1"/>
    <w:rsid w:val="78ED2AF3"/>
    <w:rsid w:val="7CCA68B4"/>
    <w:rsid w:val="7D1D0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9"/>
    <w:pPr>
      <w:autoSpaceDE w:val="0"/>
      <w:autoSpaceDN w:val="0"/>
      <w:adjustRightInd w:val="0"/>
      <w:jc w:val="left"/>
      <w:outlineLvl w:val="1"/>
    </w:pPr>
    <w:rPr>
      <w:rFonts w:ascii="Arial" w:hAnsi="Arial" w:cs="Arial"/>
      <w:b/>
      <w:bCs/>
      <w:i/>
      <w:iCs/>
      <w:color w:val="000000"/>
      <w:kern w:val="0"/>
      <w:sz w:val="28"/>
      <w:szCs w:val="28"/>
    </w:rPr>
  </w:style>
  <w:style w:type="paragraph" w:styleId="3">
    <w:name w:val="heading 3"/>
    <w:basedOn w:val="1"/>
    <w:link w:val="12"/>
    <w:qFormat/>
    <w:uiPriority w:val="0"/>
    <w:pPr>
      <w:widowControl/>
      <w:spacing w:before="100" w:beforeAutospacing="1" w:after="100" w:afterAutospacing="1"/>
      <w:jc w:val="left"/>
      <w:outlineLvl w:val="2"/>
    </w:pPr>
    <w:rPr>
      <w:rFonts w:ascii="宋体" w:hAnsi="宋体" w:cs="宋体"/>
      <w:b/>
      <w:bCs/>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spacing w:line="314" w:lineRule="atLeast"/>
      <w:ind w:firstLine="420"/>
    </w:pPr>
    <w:rPr>
      <w:szCs w:val="20"/>
    </w:rPr>
  </w:style>
  <w:style w:type="paragraph" w:styleId="5">
    <w:name w:val="Balloon Text"/>
    <w:basedOn w:val="1"/>
    <w:link w:val="18"/>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Hyperlink"/>
    <w:basedOn w:val="10"/>
    <w:qFormat/>
    <w:uiPriority w:val="0"/>
    <w:rPr>
      <w:color w:val="0000FF"/>
      <w:u w:val="single"/>
    </w:rPr>
  </w:style>
  <w:style w:type="character" w:customStyle="1" w:styleId="12">
    <w:name w:val="标题 3 Char"/>
    <w:basedOn w:val="10"/>
    <w:link w:val="3"/>
    <w:qFormat/>
    <w:uiPriority w:val="0"/>
    <w:rPr>
      <w:rFonts w:ascii="宋体" w:hAnsi="宋体" w:eastAsia="宋体" w:cs="宋体"/>
      <w:b/>
      <w:bCs/>
      <w:kern w:val="0"/>
      <w:sz w:val="27"/>
      <w:szCs w:val="27"/>
    </w:rPr>
  </w:style>
  <w:style w:type="character" w:customStyle="1" w:styleId="13">
    <w:name w:val="页眉 Char"/>
    <w:basedOn w:val="10"/>
    <w:link w:val="7"/>
    <w:semiHidden/>
    <w:qFormat/>
    <w:uiPriority w:val="99"/>
    <w:rPr>
      <w:rFonts w:ascii="Times New Roman" w:hAnsi="Times New Roman" w:eastAsia="宋体" w:cs="Times New Roman"/>
      <w:sz w:val="18"/>
      <w:szCs w:val="18"/>
    </w:rPr>
  </w:style>
  <w:style w:type="character" w:customStyle="1" w:styleId="14">
    <w:name w:val="页脚 Char"/>
    <w:basedOn w:val="10"/>
    <w:link w:val="6"/>
    <w:qFormat/>
    <w:uiPriority w:val="99"/>
    <w:rPr>
      <w:rFonts w:ascii="Times New Roman" w:hAnsi="Times New Roman" w:eastAsia="宋体" w:cs="Times New Roman"/>
      <w:sz w:val="18"/>
      <w:szCs w:val="18"/>
    </w:rPr>
  </w:style>
  <w:style w:type="paragraph" w:styleId="15">
    <w:name w:val="List Paragraph"/>
    <w:basedOn w:val="1"/>
    <w:qFormat/>
    <w:uiPriority w:val="34"/>
    <w:pPr>
      <w:ind w:firstLine="420" w:firstLineChars="200"/>
    </w:pPr>
  </w:style>
  <w:style w:type="character" w:customStyle="1" w:styleId="16">
    <w:name w:val="apple-style-span"/>
    <w:basedOn w:val="10"/>
    <w:qFormat/>
    <w:uiPriority w:val="0"/>
  </w:style>
  <w:style w:type="paragraph" w:customStyle="1" w:styleId="17">
    <w:name w:val="无间隔1"/>
    <w:qFormat/>
    <w:uiPriority w:val="0"/>
    <w:pPr>
      <w:widowControl w:val="0"/>
      <w:jc w:val="both"/>
    </w:pPr>
    <w:rPr>
      <w:rFonts w:ascii="Calibri" w:hAnsi="Calibri" w:eastAsia="宋体" w:cs="Calibri"/>
      <w:kern w:val="2"/>
      <w:sz w:val="18"/>
      <w:szCs w:val="18"/>
      <w:lang w:val="en-US" w:eastAsia="zh-CN" w:bidi="ar-SA"/>
    </w:rPr>
  </w:style>
  <w:style w:type="character" w:customStyle="1" w:styleId="18">
    <w:name w:val="批注框文本 Char"/>
    <w:basedOn w:val="10"/>
    <w:link w:val="5"/>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3088</Words>
  <Characters>5013</Characters>
  <Lines>65</Lines>
  <Paragraphs>18</Paragraphs>
  <TotalTime>2</TotalTime>
  <ScaleCrop>false</ScaleCrop>
  <LinksUpToDate>false</LinksUpToDate>
  <CharactersWithSpaces>5446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2017-07-17T09:17:00Z</dcterms:created>
  <dc:creator>hp</dc:creator>
  <cp:lastModifiedBy>史思羽</cp:lastModifiedBy>
  <cp:lastPrinted>2023-11-09T03:52:00Z</cp:lastPrinted>
  <dcterms:modified xsi:type="dcterms:W3CDTF">2025-12-01T08:00:40Z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75CFD15B528A44C9BC6294D5C164131E_13</vt:lpwstr>
  </property>
  <property fmtid="{D5CDD505-2E9C-101B-9397-08002B2CF9AE}" pid="4" name="KSOTemplateDocerSaveRecord">
    <vt:lpwstr>eyJoZGlkIjoiZjIyY2I2NzQyOWUyMzdiN2U1MmU4YTA4MzE3ZDFjMzYiLCJ1c2VySWQiOiIzNDc1OTMxODUifQ==</vt:lpwstr>
  </property>
</Properties>
</file>