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1C776" w14:textId="77777777" w:rsidR="0078424E" w:rsidRDefault="0078424E">
      <w:pPr>
        <w:jc w:val="left"/>
        <w:rPr>
          <w:rFonts w:ascii="黑体" w:eastAsia="黑体" w:hAnsi="宋体"/>
          <w:sz w:val="30"/>
          <w:szCs w:val="30"/>
        </w:rPr>
      </w:pPr>
    </w:p>
    <w:p w14:paraId="117DFD5F" w14:textId="77777777" w:rsidR="0078424E" w:rsidRDefault="009B2992">
      <w:pPr>
        <w:jc w:val="center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296DD099" w14:textId="77777777" w:rsidR="0078424E" w:rsidRDefault="0078424E">
      <w:pPr>
        <w:jc w:val="center"/>
        <w:rPr>
          <w:rFonts w:ascii="仿宋_GB2312" w:eastAsia="仿宋_GB2312" w:hAnsi="宋体"/>
          <w:b/>
          <w:sz w:val="36"/>
          <w:szCs w:val="36"/>
        </w:rPr>
      </w:pPr>
    </w:p>
    <w:p w14:paraId="74E84210" w14:textId="77777777" w:rsidR="0078424E" w:rsidRDefault="009B2992">
      <w:pPr>
        <w:ind w:firstLineChars="245" w:firstLine="885"/>
        <w:jc w:val="left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   组网与运维综合实验    </w:t>
      </w:r>
      <w:r>
        <w:rPr>
          <w:rFonts w:ascii="仿宋_GB2312" w:eastAsia="仿宋_GB2312" w:hAnsi="宋体" w:hint="eastAsia"/>
          <w:b/>
          <w:sz w:val="36"/>
          <w:szCs w:val="36"/>
        </w:rPr>
        <w:t xml:space="preserve"> 课程实验报告</w:t>
      </w:r>
    </w:p>
    <w:p w14:paraId="0D3B60C4" w14:textId="77777777" w:rsidR="0078424E" w:rsidRDefault="0078424E">
      <w:pPr>
        <w:ind w:firstLineChars="200" w:firstLine="301"/>
        <w:jc w:val="left"/>
        <w:rPr>
          <w:rFonts w:ascii="仿宋_GB2312" w:eastAsia="仿宋_GB2312"/>
          <w:b/>
          <w:sz w:val="15"/>
          <w:szCs w:val="15"/>
        </w:rPr>
      </w:pPr>
    </w:p>
    <w:p w14:paraId="39FC09E8" w14:textId="77777777" w:rsidR="0078424E" w:rsidRDefault="009B2992">
      <w:pPr>
        <w:ind w:firstLineChars="300" w:firstLine="964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网线的制作和测试                       </w:t>
      </w:r>
    </w:p>
    <w:p w14:paraId="1514E6CB" w14:textId="77777777" w:rsidR="0078424E" w:rsidRDefault="0078424E">
      <w:pPr>
        <w:jc w:val="left"/>
        <w:rPr>
          <w:rFonts w:ascii="仿宋_GB2312" w:eastAsia="仿宋_GB2312"/>
          <w:sz w:val="28"/>
          <w:szCs w:val="28"/>
        </w:rPr>
      </w:pPr>
    </w:p>
    <w:p w14:paraId="5DE6C798" w14:textId="45B252CF" w:rsidR="0078424E" w:rsidRDefault="009B2992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6EFF66" wp14:editId="6848A320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92E04A6" w14:textId="77777777" w:rsidR="0078424E" w:rsidRDefault="009B299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</w:p>
                          <w:p w14:paraId="15750BAE" w14:textId="77777777" w:rsidR="0078424E" w:rsidRDefault="0078424E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276EFF66" id="_x0000_t202" coordsize="21600,21600" o:spt="202" path="m,l,21600r21600,l21600,xe">
                <v:stroke joinstyle="miter"/>
                <v:path gradientshapeok="t" o:connecttype="rect"/>
              </v:shapetype>
              <v:shape id="文本框 186" o:spid="_x0000_s1026" type="#_x0000_t202" style="position:absolute;margin-left:258.95pt;margin-top:10.75pt;width:167.15pt;height:10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">
                <v:textbox>
                  <w:txbxContent>
                    <w:p w14:paraId="192E04A6" w14:textId="77777777" w:rsidR="0078424E" w:rsidRDefault="009B299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</w:p>
                    <w:p w14:paraId="15750BAE" w14:textId="77777777" w:rsidR="0078424E" w:rsidRDefault="0078424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网络与信息安全 </w:t>
      </w:r>
      <w:r>
        <w:rPr>
          <w:rFonts w:ascii="仿宋_GB2312" w:eastAsia="仿宋_GB2312" w:hint="eastAsia"/>
          <w:sz w:val="28"/>
          <w:szCs w:val="28"/>
        </w:rPr>
        <w:t xml:space="preserve">学院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231803</w:t>
      </w:r>
      <w:r w:rsidR="00DF5C3B">
        <w:rPr>
          <w:rFonts w:ascii="仿宋_GB2312" w:eastAsia="仿宋_GB2312"/>
          <w:sz w:val="28"/>
          <w:szCs w:val="28"/>
          <w:u w:val="single"/>
        </w:rPr>
        <w:t>9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班</w:t>
      </w:r>
    </w:p>
    <w:p w14:paraId="798407DA" w14:textId="752EA71F" w:rsidR="0078424E" w:rsidRDefault="009B2992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DF5C3B">
        <w:rPr>
          <w:rFonts w:ascii="仿宋_GB2312" w:eastAsia="仿宋_GB2312" w:hint="eastAsia"/>
          <w:sz w:val="28"/>
          <w:szCs w:val="28"/>
          <w:u w:val="single"/>
        </w:rPr>
        <w:t>魏朝旭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学号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230092010</w:t>
      </w:r>
      <w:r w:rsidR="00DF5C3B">
        <w:rPr>
          <w:rFonts w:ascii="仿宋_GB2312" w:eastAsia="仿宋_GB2312"/>
          <w:sz w:val="28"/>
          <w:szCs w:val="28"/>
          <w:u w:val="single"/>
        </w:rPr>
        <w:t>82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</w:p>
    <w:p w14:paraId="592E3D24" w14:textId="77777777" w:rsidR="0078424E" w:rsidRDefault="009B2992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同作者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无             </w:t>
      </w:r>
    </w:p>
    <w:p w14:paraId="5DEC6D29" w14:textId="3588A70E" w:rsidR="0078424E" w:rsidRDefault="009B2992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实验日期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202</w:t>
      </w:r>
      <w:r w:rsidR="00DF5C3B">
        <w:rPr>
          <w:rFonts w:ascii="仿宋_GB2312" w:eastAsia="仿宋_GB2312"/>
          <w:sz w:val="28"/>
          <w:szCs w:val="28"/>
          <w:u w:val="single"/>
        </w:rPr>
        <w:t>6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年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DF5C3B">
        <w:rPr>
          <w:rFonts w:ascii="仿宋_GB2312" w:eastAsia="仿宋_GB2312"/>
          <w:sz w:val="28"/>
          <w:szCs w:val="28"/>
          <w:u w:val="single"/>
        </w:rPr>
        <w:t>4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DF5C3B">
        <w:rPr>
          <w:rFonts w:ascii="仿宋_GB2312" w:eastAsia="仿宋_GB2312"/>
          <w:sz w:val="28"/>
          <w:szCs w:val="28"/>
          <w:u w:val="single"/>
        </w:rPr>
        <w:t>19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日</w:t>
      </w:r>
    </w:p>
    <w:p w14:paraId="5224AAFD" w14:textId="77777777" w:rsidR="0078424E" w:rsidRDefault="0078424E">
      <w:pPr>
        <w:jc w:val="left"/>
        <w:rPr>
          <w:rFonts w:ascii="仿宋_GB2312" w:eastAsia="仿宋_GB2312"/>
          <w:sz w:val="24"/>
        </w:rPr>
      </w:pP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8414"/>
      </w:tblGrid>
      <w:tr w:rsidR="0078424E" w14:paraId="77545B11" w14:textId="77777777">
        <w:trPr>
          <w:trHeight w:val="3050"/>
        </w:trPr>
        <w:tc>
          <w:tcPr>
            <w:tcW w:w="8498" w:type="dxa"/>
          </w:tcPr>
          <w:p w14:paraId="63C097BB" w14:textId="77777777" w:rsidR="0078424E" w:rsidRDefault="009B2992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指导教师评语：</w:t>
            </w:r>
          </w:p>
          <w:p w14:paraId="6E89C962" w14:textId="77777777" w:rsidR="0078424E" w:rsidRDefault="0078424E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36FF9662" w14:textId="77777777" w:rsidR="0078424E" w:rsidRDefault="0078424E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06390918" w14:textId="77777777" w:rsidR="0078424E" w:rsidRDefault="0078424E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51E88E0" w14:textId="77777777" w:rsidR="0078424E" w:rsidRDefault="0078424E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0F75EB32" w14:textId="77777777" w:rsidR="0078424E" w:rsidRDefault="009B2992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指导教师：</w:t>
            </w:r>
          </w:p>
          <w:p w14:paraId="39CC8D45" w14:textId="77777777" w:rsidR="0078424E" w:rsidRDefault="009B2992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日</w:t>
            </w:r>
          </w:p>
        </w:tc>
      </w:tr>
      <w:tr w:rsidR="0078424E" w14:paraId="450C8E08" w14:textId="77777777">
        <w:trPr>
          <w:trHeight w:val="3291"/>
        </w:trPr>
        <w:tc>
          <w:tcPr>
            <w:tcW w:w="8498" w:type="dxa"/>
          </w:tcPr>
          <w:p w14:paraId="7A36948E" w14:textId="77777777" w:rsidR="0078424E" w:rsidRDefault="009B2992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1AEE15AE" w14:textId="77777777" w:rsidR="0078424E" w:rsidRDefault="009B2992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一、实验目的</w:t>
            </w:r>
          </w:p>
          <w:p w14:paraId="3AC2850F" w14:textId="77777777" w:rsidR="0078424E" w:rsidRDefault="009B2992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二、实验所用仪器（或实验环境）</w:t>
            </w:r>
          </w:p>
          <w:p w14:paraId="537769EA" w14:textId="77777777" w:rsidR="0078424E" w:rsidRDefault="009B2992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三、实验基本原理及步骤（或方案设计及理论计算）</w:t>
            </w:r>
          </w:p>
          <w:p w14:paraId="27270B34" w14:textId="77777777" w:rsidR="0078424E" w:rsidRDefault="009B2992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四、实验数据记录（或仿真及软件设计）</w:t>
            </w:r>
          </w:p>
          <w:p w14:paraId="1FE59186" w14:textId="77777777" w:rsidR="0078424E" w:rsidRDefault="009B2992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4"/>
              </w:rPr>
              <w:t>五、实验结果分析及回答问题（或测试环境及测试结果）</w:t>
            </w:r>
          </w:p>
        </w:tc>
      </w:tr>
    </w:tbl>
    <w:p w14:paraId="0DB1A645" w14:textId="77777777" w:rsidR="0078424E" w:rsidRDefault="0078424E"/>
    <w:p w14:paraId="734464FA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lastRenderedPageBreak/>
        <w:t>一、实验目的</w:t>
      </w:r>
    </w:p>
    <w:p w14:paraId="21E2C8B4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1. 了解双绞线的特性与应用场合；</w:t>
      </w:r>
    </w:p>
    <w:p w14:paraId="143A5ADD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2．熟悉T568A和T568B标准线序的排列顺序；</w:t>
      </w:r>
    </w:p>
    <w:p w14:paraId="1DBC8FFA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3．掌握双绞线的制作方法；</w:t>
      </w:r>
    </w:p>
    <w:p w14:paraId="65EC2C6E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4．掌握线缆测试的简单方法，学会使用简易测线仪，了解状态指示灯的含义。</w:t>
      </w:r>
    </w:p>
    <w:p w14:paraId="30716429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二、实验要求</w:t>
      </w:r>
    </w:p>
    <w:p w14:paraId="091C3777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1. 熟悉各种网络元件，了解设备功能；</w:t>
      </w:r>
    </w:p>
    <w:p w14:paraId="1A88770C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2. 准备实验工具：双绞线、水晶头、压线钳、剥线钳、测试仪；</w:t>
      </w:r>
    </w:p>
    <w:p w14:paraId="004BBE49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3. 掌握不同网线应用场合，能够制作标准网线；</w:t>
      </w:r>
    </w:p>
    <w:p w14:paraId="74CFAF76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4. 能够熟练使用测试仪进行连通测试。实验所用仪器（或实验环境）</w:t>
      </w:r>
    </w:p>
    <w:p w14:paraId="5E8B43DE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三、实验内容</w:t>
      </w:r>
    </w:p>
    <w:p w14:paraId="1FB78992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1. 直通线的制作；</w:t>
      </w:r>
    </w:p>
    <w:p w14:paraId="5F256B6C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2. 交叉线的制作；</w:t>
      </w:r>
    </w:p>
    <w:p w14:paraId="3996EFB8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3. 网线的连通性测试；</w:t>
      </w:r>
    </w:p>
    <w:p w14:paraId="6E772561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4. 认识常用联网设备</w:t>
      </w:r>
    </w:p>
    <w:p w14:paraId="6BE1FBA3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工具箱及其中工具、水晶头、测线仪</w:t>
      </w:r>
    </w:p>
    <w:p w14:paraId="577F90BA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四、实验步骤</w:t>
      </w:r>
    </w:p>
    <w:p w14:paraId="53E01ACB" w14:textId="77777777" w:rsidR="0078424E" w:rsidRDefault="0078424E">
      <w:pPr>
        <w:spacing w:line="360" w:lineRule="auto"/>
        <w:ind w:firstLineChars="200" w:firstLine="480"/>
        <w:rPr>
          <w:rFonts w:ascii="宋体" w:hAnsi="宋体" w:cs="宋体"/>
          <w:sz w:val="24"/>
        </w:rPr>
      </w:pPr>
    </w:p>
    <w:p w14:paraId="5770B4D0" w14:textId="77777777" w:rsidR="0078424E" w:rsidRDefault="0078424E">
      <w:pPr>
        <w:spacing w:line="360" w:lineRule="auto"/>
        <w:ind w:firstLineChars="200" w:firstLine="480"/>
        <w:rPr>
          <w:rFonts w:ascii="宋体" w:hAnsi="宋体" w:cs="宋体"/>
          <w:sz w:val="24"/>
        </w:rPr>
      </w:pPr>
    </w:p>
    <w:p w14:paraId="19D56BF4" w14:textId="77777777" w:rsidR="0078424E" w:rsidRDefault="0078424E">
      <w:pPr>
        <w:spacing w:line="360" w:lineRule="auto"/>
        <w:ind w:firstLineChars="200" w:firstLine="480"/>
        <w:rPr>
          <w:rFonts w:ascii="宋体" w:hAnsi="宋体" w:cs="宋体"/>
          <w:sz w:val="24"/>
        </w:rPr>
      </w:pPr>
    </w:p>
    <w:p w14:paraId="2B9B21B2" w14:textId="77777777" w:rsidR="0078424E" w:rsidRDefault="0078424E">
      <w:pPr>
        <w:spacing w:line="360" w:lineRule="auto"/>
        <w:ind w:firstLineChars="200" w:firstLine="480"/>
        <w:rPr>
          <w:rFonts w:ascii="宋体" w:hAnsi="宋体" w:cs="宋体"/>
          <w:sz w:val="24"/>
        </w:rPr>
      </w:pPr>
    </w:p>
    <w:p w14:paraId="79686A06" w14:textId="77777777" w:rsidR="0078424E" w:rsidRDefault="0078424E">
      <w:pPr>
        <w:spacing w:line="360" w:lineRule="auto"/>
        <w:ind w:firstLineChars="200" w:firstLine="480"/>
        <w:rPr>
          <w:rFonts w:ascii="宋体" w:hAnsi="宋体" w:cs="宋体"/>
          <w:sz w:val="24"/>
        </w:rPr>
      </w:pPr>
    </w:p>
    <w:p w14:paraId="35B86982" w14:textId="77777777" w:rsidR="0078424E" w:rsidRDefault="0078424E">
      <w:pPr>
        <w:spacing w:line="360" w:lineRule="auto"/>
        <w:ind w:firstLineChars="200" w:firstLine="480"/>
        <w:rPr>
          <w:rFonts w:ascii="宋体" w:hAnsi="宋体" w:cs="宋体"/>
          <w:sz w:val="24"/>
        </w:rPr>
      </w:pPr>
    </w:p>
    <w:p w14:paraId="7EB4677B" w14:textId="77777777" w:rsidR="0078424E" w:rsidRDefault="0078424E">
      <w:pPr>
        <w:spacing w:line="360" w:lineRule="auto"/>
        <w:ind w:firstLineChars="200" w:firstLine="480"/>
        <w:rPr>
          <w:rFonts w:ascii="宋体" w:hAnsi="宋体" w:cs="宋体"/>
          <w:sz w:val="24"/>
        </w:rPr>
      </w:pPr>
    </w:p>
    <w:p w14:paraId="69F2CFEB" w14:textId="77777777" w:rsidR="0078424E" w:rsidRDefault="0078424E">
      <w:pPr>
        <w:spacing w:line="360" w:lineRule="auto"/>
        <w:ind w:firstLineChars="200" w:firstLine="480"/>
        <w:rPr>
          <w:rFonts w:ascii="宋体" w:hAnsi="宋体" w:cs="宋体"/>
          <w:sz w:val="24"/>
        </w:rPr>
      </w:pPr>
    </w:p>
    <w:p w14:paraId="231F5C7D" w14:textId="77777777" w:rsidR="0078424E" w:rsidRDefault="0078424E">
      <w:pPr>
        <w:spacing w:line="360" w:lineRule="auto"/>
        <w:ind w:firstLineChars="200" w:firstLine="480"/>
        <w:rPr>
          <w:rFonts w:ascii="宋体" w:hAnsi="宋体" w:cs="宋体"/>
          <w:sz w:val="24"/>
        </w:rPr>
      </w:pPr>
    </w:p>
    <w:p w14:paraId="052BF364" w14:textId="77777777" w:rsidR="0078424E" w:rsidRDefault="0078424E">
      <w:pPr>
        <w:spacing w:line="360" w:lineRule="auto"/>
        <w:ind w:firstLineChars="200" w:firstLine="480"/>
        <w:rPr>
          <w:rFonts w:ascii="宋体" w:hAnsi="宋体" w:cs="宋体"/>
          <w:sz w:val="24"/>
        </w:rPr>
      </w:pPr>
    </w:p>
    <w:p w14:paraId="0224FDDA" w14:textId="77777777" w:rsidR="0078424E" w:rsidRDefault="0078424E">
      <w:pPr>
        <w:spacing w:line="360" w:lineRule="auto"/>
        <w:ind w:firstLineChars="200" w:firstLine="480"/>
        <w:rPr>
          <w:rFonts w:ascii="宋体" w:hAnsi="宋体" w:cs="宋体"/>
          <w:sz w:val="24"/>
        </w:rPr>
      </w:pPr>
    </w:p>
    <w:p w14:paraId="602B4259" w14:textId="77777777" w:rsidR="0078424E" w:rsidRDefault="0078424E">
      <w:pPr>
        <w:spacing w:line="360" w:lineRule="auto"/>
        <w:ind w:firstLineChars="200" w:firstLine="480"/>
        <w:rPr>
          <w:rFonts w:ascii="宋体" w:hAnsi="宋体" w:cs="宋体"/>
          <w:sz w:val="24"/>
        </w:rPr>
      </w:pPr>
    </w:p>
    <w:p w14:paraId="43103BEF" w14:textId="446505DC" w:rsidR="0078424E" w:rsidRPr="00EB44F4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1. 认识制作网线过程中用到的材料和工具</w:t>
      </w:r>
      <w:r w:rsidR="00EB44F4">
        <w:rPr>
          <w:rFonts w:ascii="宋体" w:hAnsi="宋体" w:cs="宋体"/>
          <w:sz w:val="24"/>
        </w:rPr>
        <w:t xml:space="preserve"> </w:t>
      </w:r>
    </w:p>
    <w:p w14:paraId="60D82739" w14:textId="729EAD9F" w:rsidR="0078424E" w:rsidRDefault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noProof/>
          <w:sz w:val="24"/>
        </w:rPr>
        <w:drawing>
          <wp:inline distT="0" distB="0" distL="0" distR="0" wp14:anchorId="45A6EFDF" wp14:editId="17C1A6E4">
            <wp:extent cx="1992517" cy="1550504"/>
            <wp:effectExtent l="0" t="0" r="8255" b="0"/>
            <wp:docPr id="610" name="picture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picture 61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72" t="23556" r="20931" b="15639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2000308" cy="155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992">
        <w:rPr>
          <w:rFonts w:ascii="宋体" w:hAnsi="宋体" w:cs="宋体" w:hint="eastAsia"/>
          <w:noProof/>
          <w:sz w:val="24"/>
        </w:rPr>
        <w:drawing>
          <wp:inline distT="0" distB="0" distL="0" distR="0" wp14:anchorId="17A1A2FE" wp14:editId="662AB412">
            <wp:extent cx="2695492" cy="1557277"/>
            <wp:effectExtent l="0" t="0" r="0" b="5080"/>
            <wp:docPr id="490" name="picture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2707549" cy="156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254A" w14:textId="77777777" w:rsidR="00EB44F4" w:rsidRP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双绞线：局域网主流传输介质，内部 8 根铜芯分为 4 组相互绞合，降低电磁干扰；常用超五类、六类线，用于连接 PC、路由器、交换机等设备。</w:t>
      </w:r>
    </w:p>
    <w:p w14:paraId="3B798863" w14:textId="77777777" w:rsidR="00EB44F4" w:rsidRP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RJ45 水晶头：网线终端接头，8 个金属弹片对应双绞线 8 根芯线，实现线缆与设备接口的电气对接。</w:t>
      </w:r>
    </w:p>
    <w:p w14:paraId="40720539" w14:textId="77777777" w:rsidR="00EB44F4" w:rsidRP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压线钳：集成剥线、剪线、压接功能，用于剥离网线外皮、修剪芯线、将水晶头与网线压紧固定。</w:t>
      </w:r>
    </w:p>
    <w:p w14:paraId="69FFDC3C" w14:textId="77777777" w:rsid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网线测试仪：分为主机、副机，将网线两端插入接口后，通过指示灯闪烁顺序，判断网线是否断路、短路、线序错误。</w:t>
      </w:r>
    </w:p>
    <w:p w14:paraId="49998CFB" w14:textId="4FDCF069" w:rsidR="0078424E" w:rsidRDefault="009B2992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2. 双绞线连接标准</w:t>
      </w:r>
    </w:p>
    <w:p w14:paraId="78BEA833" w14:textId="77777777" w:rsidR="00EB44F4" w:rsidRP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EIA/TIA 568A：白绿、绿、白橙、蓝、白蓝、橙、白棕、棕</w:t>
      </w:r>
    </w:p>
    <w:p w14:paraId="4547A948" w14:textId="77777777" w:rsidR="00EB44F4" w:rsidRP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EIA/TIA 568B：白橙、橙、白绿、蓝、白蓝、绿、白棕、棕</w:t>
      </w:r>
    </w:p>
    <w:p w14:paraId="7786E542" w14:textId="693619A1" w:rsid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核心区别：两组标准仅 1/2 号线、3/6 号线位置互换，其余线序保持一致。</w:t>
      </w:r>
    </w:p>
    <w:p w14:paraId="2CFB7C72" w14:textId="77777777" w:rsidR="0078424E" w:rsidRDefault="0078424E">
      <w:pPr>
        <w:spacing w:line="360" w:lineRule="auto"/>
        <w:ind w:firstLineChars="200" w:firstLine="480"/>
        <w:rPr>
          <w:rFonts w:ascii="宋体" w:hAnsi="宋体" w:cs="宋体"/>
          <w:sz w:val="24"/>
        </w:rPr>
      </w:pPr>
    </w:p>
    <w:p w14:paraId="46E1E2D4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3. 直通线和交叉线</w:t>
      </w:r>
    </w:p>
    <w:p w14:paraId="635151D6" w14:textId="77777777" w:rsidR="00EB44F4" w:rsidRP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直通线</w:t>
      </w:r>
    </w:p>
    <w:p w14:paraId="41BD6E50" w14:textId="77777777" w:rsidR="00EB44F4" w:rsidRP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网线两端线序完全一致（两端同为 568A 或同为 568B）。</w:t>
      </w:r>
    </w:p>
    <w:p w14:paraId="1B3DB84C" w14:textId="77777777" w:rsidR="00EB44F4" w:rsidRP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适用场景：连接不同类型网络设备，如电脑</w:t>
      </w:r>
      <w:r w:rsidRPr="00EB44F4">
        <w:rPr>
          <w:rFonts w:ascii="Segoe UI Emoji" w:hAnsi="Segoe UI Emoji" w:cs="Segoe UI Emoji"/>
          <w:sz w:val="24"/>
        </w:rPr>
        <w:t>↔</w:t>
      </w:r>
      <w:r w:rsidRPr="00EB44F4">
        <w:rPr>
          <w:rFonts w:ascii="宋体" w:hAnsi="宋体" w:cs="宋体" w:hint="eastAsia"/>
          <w:sz w:val="24"/>
        </w:rPr>
        <w:t>路由器、电脑</w:t>
      </w:r>
      <w:r w:rsidRPr="00EB44F4">
        <w:rPr>
          <w:rFonts w:ascii="Segoe UI Emoji" w:hAnsi="Segoe UI Emoji" w:cs="Segoe UI Emoji"/>
          <w:sz w:val="24"/>
        </w:rPr>
        <w:t>↔</w:t>
      </w:r>
      <w:r w:rsidRPr="00EB44F4">
        <w:rPr>
          <w:rFonts w:ascii="宋体" w:hAnsi="宋体" w:cs="宋体" w:hint="eastAsia"/>
          <w:sz w:val="24"/>
        </w:rPr>
        <w:t>交换机、路由器</w:t>
      </w:r>
      <w:r w:rsidRPr="00EB44F4">
        <w:rPr>
          <w:rFonts w:ascii="Segoe UI Emoji" w:hAnsi="Segoe UI Emoji" w:cs="Segoe UI Emoji"/>
          <w:sz w:val="24"/>
        </w:rPr>
        <w:t>↔</w:t>
      </w:r>
      <w:r w:rsidRPr="00EB44F4">
        <w:rPr>
          <w:rFonts w:ascii="宋体" w:hAnsi="宋体" w:cs="宋体" w:hint="eastAsia"/>
          <w:sz w:val="24"/>
        </w:rPr>
        <w:t>交换机。</w:t>
      </w:r>
    </w:p>
    <w:p w14:paraId="29D40F28" w14:textId="77777777" w:rsidR="00EB44F4" w:rsidRP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交叉线</w:t>
      </w:r>
    </w:p>
    <w:p w14:paraId="47563950" w14:textId="77777777" w:rsidR="00EB44F4" w:rsidRP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网线两端线序不同（一端 568A、一端 568B）。</w:t>
      </w:r>
    </w:p>
    <w:p w14:paraId="1E346B97" w14:textId="77777777" w:rsid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适用场景：连接同类型网络设备，如电脑</w:t>
      </w:r>
      <w:r w:rsidRPr="00EB44F4">
        <w:rPr>
          <w:rFonts w:ascii="Segoe UI Emoji" w:hAnsi="Segoe UI Emoji" w:cs="Segoe UI Emoji"/>
          <w:sz w:val="24"/>
        </w:rPr>
        <w:t>↔</w:t>
      </w:r>
      <w:r w:rsidRPr="00EB44F4">
        <w:rPr>
          <w:rFonts w:ascii="宋体" w:hAnsi="宋体" w:cs="宋体" w:hint="eastAsia"/>
          <w:sz w:val="24"/>
        </w:rPr>
        <w:t>电脑、路由器</w:t>
      </w:r>
      <w:r w:rsidRPr="00EB44F4">
        <w:rPr>
          <w:rFonts w:ascii="Segoe UI Emoji" w:hAnsi="Segoe UI Emoji" w:cs="Segoe UI Emoji"/>
          <w:sz w:val="24"/>
        </w:rPr>
        <w:t>↔</w:t>
      </w:r>
      <w:r w:rsidRPr="00EB44F4">
        <w:rPr>
          <w:rFonts w:ascii="宋体" w:hAnsi="宋体" w:cs="宋体" w:hint="eastAsia"/>
          <w:sz w:val="24"/>
        </w:rPr>
        <w:t>路由器、交换</w:t>
      </w:r>
      <w:r w:rsidRPr="00EB44F4">
        <w:rPr>
          <w:rFonts w:ascii="宋体" w:hAnsi="宋体" w:cs="宋体" w:hint="eastAsia"/>
          <w:sz w:val="24"/>
        </w:rPr>
        <w:lastRenderedPageBreak/>
        <w:t>机</w:t>
      </w:r>
      <w:r w:rsidRPr="00EB44F4">
        <w:rPr>
          <w:rFonts w:ascii="Segoe UI Emoji" w:hAnsi="Segoe UI Emoji" w:cs="Segoe UI Emoji"/>
          <w:sz w:val="24"/>
        </w:rPr>
        <w:t>↔</w:t>
      </w:r>
      <w:r w:rsidRPr="00EB44F4">
        <w:rPr>
          <w:rFonts w:ascii="宋体" w:hAnsi="宋体" w:cs="宋体" w:hint="eastAsia"/>
          <w:sz w:val="24"/>
        </w:rPr>
        <w:t>交换机。</w:t>
      </w:r>
    </w:p>
    <w:p w14:paraId="3B6652CD" w14:textId="54D22DD0" w:rsidR="0078424E" w:rsidRDefault="009B2992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4. 双绞线制作过程</w:t>
      </w:r>
    </w:p>
    <w:p w14:paraId="5832B2B8" w14:textId="77777777" w:rsidR="00EB44F4" w:rsidRP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剥线：使用剥线钳剥离网线外层护套，长度约 1.5cm，避免划伤芯线绝缘层。</w:t>
      </w:r>
    </w:p>
    <w:p w14:paraId="2BFF266B" w14:textId="77777777" w:rsidR="00EB44F4" w:rsidRP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理线：将 8 根芯线按照选定标准理顺、拉直。</w:t>
      </w:r>
    </w:p>
    <w:p w14:paraId="7671AE16" w14:textId="77777777" w:rsidR="00EB44F4" w:rsidRP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剪线：剪齐芯线，保留有效长度约 1cm。</w:t>
      </w:r>
    </w:p>
    <w:p w14:paraId="02306C52" w14:textId="77777777" w:rsidR="00EB44F4" w:rsidRP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插线：将芯线完全插入水晶头底部，弹片朝下放置。</w:t>
      </w:r>
    </w:p>
    <w:p w14:paraId="16B82FAD" w14:textId="77777777" w:rsidR="00EB44F4" w:rsidRP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压接：将水晶头放入压线钳卡槽，用力压实，保证金属弹片穿透芯线。</w:t>
      </w:r>
    </w:p>
    <w:p w14:paraId="0CFA1718" w14:textId="3309C7EF" w:rsidR="0078424E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测试：将制作完成的网线接入测线仪进行检测。</w:t>
      </w:r>
    </w:p>
    <w:p w14:paraId="71549EF3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5. 网线测试</w:t>
      </w:r>
    </w:p>
    <w:p w14:paraId="40B39609" w14:textId="77777777" w:rsidR="00EB44F4" w:rsidRP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直通线：测试仪两端指示灯按 1~8 顺序同步依次亮起，代表线序、连通性全部正常。</w:t>
      </w:r>
    </w:p>
    <w:p w14:paraId="26C83D29" w14:textId="448FA964" w:rsidR="0078424E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交叉线：指示灯按照交叉线规则对应闪烁（</w:t>
      </w:r>
      <w:r w:rsidRPr="00EB44F4">
        <w:rPr>
          <w:rFonts w:ascii="宋体" w:hAnsi="宋体" w:cs="宋体"/>
          <w:sz w:val="24"/>
        </w:rPr>
        <w:t>1</w:t>
      </w:r>
      <w:r w:rsidRPr="00EB44F4">
        <w:rPr>
          <w:rFonts w:ascii="Segoe UI Emoji" w:hAnsi="Segoe UI Emoji" w:cs="Segoe UI Emoji"/>
          <w:sz w:val="24"/>
        </w:rPr>
        <w:t>↔</w:t>
      </w:r>
      <w:r w:rsidRPr="00EB44F4">
        <w:rPr>
          <w:rFonts w:ascii="宋体" w:hAnsi="宋体" w:cs="宋体"/>
          <w:sz w:val="24"/>
        </w:rPr>
        <w:t>3</w:t>
      </w:r>
      <w:r w:rsidRPr="00EB44F4">
        <w:rPr>
          <w:rFonts w:ascii="宋体" w:hAnsi="宋体" w:cs="宋体" w:hint="eastAsia"/>
          <w:sz w:val="24"/>
        </w:rPr>
        <w:t>、</w:t>
      </w:r>
      <w:r w:rsidRPr="00EB44F4">
        <w:rPr>
          <w:rFonts w:ascii="宋体" w:hAnsi="宋体" w:cs="宋体"/>
          <w:sz w:val="24"/>
        </w:rPr>
        <w:t>2</w:t>
      </w:r>
      <w:r w:rsidRPr="00EB44F4">
        <w:rPr>
          <w:rFonts w:ascii="Segoe UI Emoji" w:hAnsi="Segoe UI Emoji" w:cs="Segoe UI Emoji"/>
          <w:sz w:val="24"/>
        </w:rPr>
        <w:t>↔</w:t>
      </w:r>
      <w:r w:rsidRPr="00EB44F4">
        <w:rPr>
          <w:rFonts w:ascii="宋体" w:hAnsi="宋体" w:cs="宋体"/>
          <w:sz w:val="24"/>
        </w:rPr>
        <w:t xml:space="preserve">6 </w:t>
      </w:r>
      <w:r w:rsidRPr="00EB44F4">
        <w:rPr>
          <w:rFonts w:ascii="宋体" w:hAnsi="宋体" w:cs="宋体" w:hint="eastAsia"/>
          <w:sz w:val="24"/>
        </w:rPr>
        <w:t>互换），其余线号同步亮起，制作合格。</w:t>
      </w:r>
    </w:p>
    <w:p w14:paraId="5B1DAD4F" w14:textId="3207F55A" w:rsidR="0078424E" w:rsidRDefault="009B2992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noProof/>
          <w:sz w:val="24"/>
        </w:rPr>
        <w:drawing>
          <wp:inline distT="0" distB="0" distL="114300" distR="114300" wp14:anchorId="475C116B" wp14:editId="306916C1">
            <wp:extent cx="3625908" cy="1860605"/>
            <wp:effectExtent l="0" t="0" r="0" b="635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3116" cy="18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EA32B" w14:textId="765C45EC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线1、2测试结果</w:t>
      </w:r>
    </w:p>
    <w:p w14:paraId="0B28D690" w14:textId="3DB982BA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noProof/>
          <w:sz w:val="24"/>
        </w:rPr>
        <w:lastRenderedPageBreak/>
        <w:drawing>
          <wp:inline distT="0" distB="0" distL="114300" distR="114300" wp14:anchorId="3A5B50FA" wp14:editId="6E22879D">
            <wp:extent cx="1637969" cy="2909551"/>
            <wp:effectExtent l="0" t="0" r="635" b="5715"/>
            <wp:docPr id="1" name="图片 1" descr="758b55bd94ba7cbbb70047e579c3c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58b55bd94ba7cbbb70047e579c3c18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9944" cy="293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noProof/>
          <w:sz w:val="24"/>
        </w:rPr>
        <w:drawing>
          <wp:inline distT="0" distB="0" distL="114300" distR="114300" wp14:anchorId="603A2320" wp14:editId="2155E9B8">
            <wp:extent cx="1733384" cy="3079037"/>
            <wp:effectExtent l="0" t="0" r="635" b="7620"/>
            <wp:docPr id="2" name="图片 2" descr="45f25a4957e2020254a6dca3a2f3f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5f25a4957e2020254a6dca3a2f3f9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2157" cy="309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03D7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圆满完成指标</w:t>
      </w:r>
    </w:p>
    <w:p w14:paraId="1FEC2B6B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测试结果和分析</w:t>
      </w:r>
    </w:p>
    <w:p w14:paraId="424A7951" w14:textId="77777777" w:rsidR="0078424E" w:rsidRDefault="009B2992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1. 制作网线过程中遇到什么问题，如何解决的？通过该实验有何收获？</w:t>
      </w:r>
    </w:p>
    <w:p w14:paraId="48597DF4" w14:textId="77777777" w:rsidR="00EB44F4" w:rsidRP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遇到问题：芯线过细，插入水晶头孔位难度大；压接不到位导致水晶头金属弹片与芯线接触不良。</w:t>
      </w:r>
    </w:p>
    <w:p w14:paraId="2C41E0F8" w14:textId="77777777" w:rsidR="00EB44F4" w:rsidRP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解决办法：反复整理芯线保证平直，多次压接水晶头，确保弹片充分接触铜芯。</w:t>
      </w:r>
    </w:p>
    <w:p w14:paraId="04B7D994" w14:textId="77777777" w:rsidR="00EB44F4" w:rsidRDefault="00EB44F4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 w:rsidRPr="00EB44F4">
        <w:rPr>
          <w:rFonts w:ascii="宋体" w:hAnsi="宋体" w:cs="宋体" w:hint="eastAsia"/>
          <w:sz w:val="24"/>
        </w:rPr>
        <w:t>实验收获：熟练掌握网线制作全流程，分清直通线与交叉线的使用场景；意识到网络布线对细节要求极高，剥线、理线、压接等操作都会直接影响线路可用性，同时掌握了网线故障的基础检测方法。</w:t>
      </w:r>
    </w:p>
    <w:p w14:paraId="5286324F" w14:textId="67ECDBC4" w:rsidR="0078424E" w:rsidRDefault="009B2992" w:rsidP="00EB44F4">
      <w:pPr>
        <w:spacing w:line="360" w:lineRule="auto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2. 上网查阅H3C交换机和路由器命名规则，判断实验室目前设备级别。</w:t>
      </w:r>
    </w:p>
    <w:p w14:paraId="0D364BBC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（1）H3C 交换机命名规则</w:t>
      </w:r>
    </w:p>
    <w:p w14:paraId="77043087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格式：S+数字组合+后缀</w:t>
      </w:r>
    </w:p>
    <w:p w14:paraId="76C6A4F3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首位数字：划分设备层级</w:t>
      </w:r>
    </w:p>
    <w:p w14:paraId="3DB2EC7F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9：核心层高端机箱式交换机；7：核心 / 汇聚层设备；5：全千兆汇聚 / 接入层；3：百兆下行、千兆上行接入层。</w:t>
      </w:r>
    </w:p>
    <w:p w14:paraId="1427A579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第二位数字：区分设备功能</w:t>
      </w:r>
    </w:p>
    <w:p w14:paraId="5003C48F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5/6/9：三层交换机（支持路由功能）；1：纯二层交换机。</w:t>
      </w:r>
    </w:p>
    <w:p w14:paraId="3B98853B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 xml:space="preserve">后缀释义：T = 电口、P = 光口、EI = 增强版、SI = 标准版、PWR = 支持 PoE </w:t>
      </w:r>
      <w:r w:rsidRPr="0099100F">
        <w:rPr>
          <w:rFonts w:ascii="宋体" w:hAnsi="宋体" w:cs="宋体" w:hint="eastAsia"/>
          <w:sz w:val="24"/>
        </w:rPr>
        <w:lastRenderedPageBreak/>
        <w:t>供电。</w:t>
      </w:r>
    </w:p>
    <w:p w14:paraId="653BF5C2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（2）H3C 路由器命名规则</w:t>
      </w:r>
    </w:p>
    <w:p w14:paraId="484FFEB3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MSR 多业务路由器：MSR + 数字，数字越大设备性能越高</w:t>
      </w:r>
    </w:p>
    <w:p w14:paraId="3FEAF018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MSR20 系列：入门级；MSR30/32 系列：中端主流；MSR50 系列：高端路由器。</w:t>
      </w:r>
    </w:p>
    <w:p w14:paraId="3309A51B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ER 教育 / 家用路由器：首位数字代表接口速率，3 为百兆、5/8 为千兆。</w:t>
      </w:r>
    </w:p>
    <w:p w14:paraId="140FD53A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（3）实验室设备等级判断</w:t>
      </w:r>
    </w:p>
    <w:p w14:paraId="3E73D26F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交换机：型号以 3 开头为接入层，5 开头为汇聚层，7/9 开头为核心层；</w:t>
      </w:r>
    </w:p>
    <w:p w14:paraId="3CE77D55" w14:textId="77777777" w:rsidR="0099100F" w:rsidRDefault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路由器：MSR20 为入门款，MSR30/32 为中端主流（实验室常用），MSR50 为高端设备。</w:t>
      </w:r>
    </w:p>
    <w:p w14:paraId="15CCCF5B" w14:textId="50273344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3. 上网查阅关于光纤、电缆、双绞线（五类、六类、七类等包括超*类）有何不同，适用于哪些场景？</w:t>
      </w:r>
      <w:r>
        <w:rPr>
          <w:rFonts w:ascii="宋体" w:hAnsi="宋体" w:cs="宋体"/>
          <w:sz w:val="24"/>
        </w:rPr>
        <w:br/>
      </w:r>
      <w:r w:rsidRPr="0099100F">
        <w:rPr>
          <w:rFonts w:ascii="宋体" w:hAnsi="宋体" w:cs="宋体" w:hint="eastAsia"/>
          <w:sz w:val="24"/>
        </w:rPr>
        <w:t>（1）三大传输介质整体对比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403"/>
        <w:gridCol w:w="1958"/>
        <w:gridCol w:w="1818"/>
        <w:gridCol w:w="1122"/>
        <w:gridCol w:w="841"/>
      </w:tblGrid>
      <w:tr w:rsidR="0099100F" w:rsidRPr="0099100F" w14:paraId="336F2674" w14:textId="77777777" w:rsidTr="0099100F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B8F60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99100F">
              <w:rPr>
                <w:rFonts w:ascii="宋体" w:hAnsi="宋体" w:cs="宋体"/>
                <w:b/>
                <w:bCs/>
                <w:kern w:val="0"/>
                <w:sz w:val="24"/>
              </w:rPr>
              <w:t>传输介质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8545B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99100F">
              <w:rPr>
                <w:rFonts w:ascii="宋体" w:hAnsi="宋体" w:cs="宋体"/>
                <w:b/>
                <w:bCs/>
                <w:kern w:val="0"/>
                <w:sz w:val="24"/>
              </w:rPr>
              <w:t>传输信号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8F1E9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99100F">
              <w:rPr>
                <w:rFonts w:ascii="宋体" w:hAnsi="宋体" w:cs="宋体"/>
                <w:b/>
                <w:bCs/>
                <w:kern w:val="0"/>
                <w:sz w:val="24"/>
              </w:rPr>
              <w:t>带宽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56317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99100F">
              <w:rPr>
                <w:rFonts w:ascii="宋体" w:hAnsi="宋体" w:cs="宋体"/>
                <w:b/>
                <w:bCs/>
                <w:kern w:val="0"/>
                <w:sz w:val="24"/>
              </w:rPr>
              <w:t>传输距离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7557B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99100F">
              <w:rPr>
                <w:rFonts w:ascii="宋体" w:hAnsi="宋体" w:cs="宋体"/>
                <w:b/>
                <w:bCs/>
                <w:kern w:val="0"/>
                <w:sz w:val="24"/>
              </w:rPr>
              <w:t>抗干扰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70749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99100F">
              <w:rPr>
                <w:rFonts w:ascii="宋体" w:hAnsi="宋体" w:cs="宋体"/>
                <w:b/>
                <w:bCs/>
                <w:kern w:val="0"/>
                <w:sz w:val="24"/>
              </w:rPr>
              <w:t>成本</w:t>
            </w:r>
          </w:p>
        </w:tc>
      </w:tr>
      <w:tr w:rsidR="0099100F" w:rsidRPr="0099100F" w14:paraId="395B21FB" w14:textId="77777777" w:rsidTr="0099100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30D0D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99100F">
              <w:rPr>
                <w:rFonts w:ascii="宋体" w:hAnsi="宋体" w:cs="宋体"/>
                <w:kern w:val="0"/>
                <w:sz w:val="24"/>
              </w:rPr>
              <w:t>光纤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88E8E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99100F">
              <w:rPr>
                <w:rFonts w:ascii="宋体" w:hAnsi="宋体" w:cs="宋体"/>
                <w:kern w:val="0"/>
                <w:sz w:val="24"/>
              </w:rPr>
              <w:t>光信号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1A776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99100F">
              <w:rPr>
                <w:rFonts w:ascii="宋体" w:hAnsi="宋体" w:cs="宋体"/>
                <w:kern w:val="0"/>
                <w:sz w:val="24"/>
              </w:rPr>
              <w:t>100Gbps 以上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25DD1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99100F">
              <w:rPr>
                <w:rFonts w:ascii="宋体" w:hAnsi="宋体" w:cs="宋体"/>
                <w:kern w:val="0"/>
                <w:sz w:val="24"/>
              </w:rPr>
              <w:t>数公里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5EFD3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99100F">
              <w:rPr>
                <w:rFonts w:ascii="宋体" w:hAnsi="宋体" w:cs="宋体"/>
                <w:kern w:val="0"/>
                <w:sz w:val="24"/>
              </w:rPr>
              <w:t>极强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E1D69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99100F">
              <w:rPr>
                <w:rFonts w:ascii="宋体" w:hAnsi="宋体" w:cs="宋体"/>
                <w:kern w:val="0"/>
                <w:sz w:val="24"/>
              </w:rPr>
              <w:t>高</w:t>
            </w:r>
          </w:p>
        </w:tc>
      </w:tr>
      <w:tr w:rsidR="0099100F" w:rsidRPr="0099100F" w14:paraId="4B7FD0AB" w14:textId="77777777" w:rsidTr="0099100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3760B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99100F">
              <w:rPr>
                <w:rFonts w:ascii="宋体" w:hAnsi="宋体" w:cs="宋体"/>
                <w:kern w:val="0"/>
                <w:sz w:val="24"/>
              </w:rPr>
              <w:t>双绞线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4785C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99100F">
              <w:rPr>
                <w:rFonts w:ascii="宋体" w:hAnsi="宋体" w:cs="宋体"/>
                <w:kern w:val="0"/>
                <w:sz w:val="24"/>
              </w:rPr>
              <w:t>电信号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A3EB6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99100F">
              <w:rPr>
                <w:rFonts w:ascii="宋体" w:hAnsi="宋体" w:cs="宋体"/>
                <w:kern w:val="0"/>
                <w:sz w:val="24"/>
              </w:rPr>
              <w:t>1~10Gbps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48511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99100F">
              <w:rPr>
                <w:rFonts w:ascii="宋体" w:hAnsi="宋体" w:cs="宋体"/>
                <w:kern w:val="0"/>
                <w:sz w:val="24"/>
              </w:rPr>
              <w:t>≤100 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19274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99100F">
              <w:rPr>
                <w:rFonts w:ascii="宋体" w:hAnsi="宋体" w:cs="宋体"/>
                <w:kern w:val="0"/>
                <w:sz w:val="24"/>
              </w:rPr>
              <w:t>较弱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C3C3C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99100F">
              <w:rPr>
                <w:rFonts w:ascii="宋体" w:hAnsi="宋体" w:cs="宋体"/>
                <w:kern w:val="0"/>
                <w:sz w:val="24"/>
              </w:rPr>
              <w:t>低</w:t>
            </w:r>
          </w:p>
        </w:tc>
      </w:tr>
      <w:tr w:rsidR="0099100F" w:rsidRPr="0099100F" w14:paraId="46292D33" w14:textId="77777777" w:rsidTr="0099100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5082A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99100F">
              <w:rPr>
                <w:rFonts w:ascii="宋体" w:hAnsi="宋体" w:cs="宋体"/>
                <w:kern w:val="0"/>
                <w:sz w:val="24"/>
              </w:rPr>
              <w:t>同轴电缆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6F726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99100F">
              <w:rPr>
                <w:rFonts w:ascii="宋体" w:hAnsi="宋体" w:cs="宋体"/>
                <w:kern w:val="0"/>
                <w:sz w:val="24"/>
              </w:rPr>
              <w:t>电信号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40FA6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99100F">
              <w:rPr>
                <w:rFonts w:ascii="宋体" w:hAnsi="宋体" w:cs="宋体"/>
                <w:kern w:val="0"/>
                <w:sz w:val="24"/>
              </w:rPr>
              <w:t>1~2Gbps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9240A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99100F">
              <w:rPr>
                <w:rFonts w:ascii="宋体" w:hAnsi="宋体" w:cs="宋体"/>
                <w:kern w:val="0"/>
                <w:sz w:val="24"/>
              </w:rPr>
              <w:t>500~1000 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85EDD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99100F">
              <w:rPr>
                <w:rFonts w:ascii="宋体" w:hAnsi="宋体" w:cs="宋体"/>
                <w:kern w:val="0"/>
                <w:sz w:val="24"/>
              </w:rPr>
              <w:t>中等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6C05D9" w14:textId="77777777" w:rsidR="0099100F" w:rsidRPr="0099100F" w:rsidRDefault="0099100F" w:rsidP="0099100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99100F">
              <w:rPr>
                <w:rFonts w:ascii="宋体" w:hAnsi="宋体" w:cs="宋体"/>
                <w:kern w:val="0"/>
                <w:sz w:val="24"/>
              </w:rPr>
              <w:t>适中</w:t>
            </w:r>
          </w:p>
        </w:tc>
      </w:tr>
    </w:tbl>
    <w:p w14:paraId="0A8B8087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（2）双绞线细分规格</w:t>
      </w:r>
    </w:p>
    <w:p w14:paraId="24CE799C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五类线（Cat5）：最高 100Mbps，带宽 100MHz，现已基本淘汰。</w:t>
      </w:r>
    </w:p>
    <w:p w14:paraId="201C22DA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超五类线（Cat5e）：稳定支持千兆，性价比高，适用于家庭、普通办公网络。</w:t>
      </w:r>
    </w:p>
    <w:p w14:paraId="7271BC1D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六类线（Cat6）：千兆长距离传输，55 米内支持万兆，多用于企业内网。</w:t>
      </w:r>
    </w:p>
    <w:p w14:paraId="104AAA36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超六类线（Cat6A）：100 米内支持万兆，用于大型企业、数据中心接入。</w:t>
      </w:r>
    </w:p>
    <w:p w14:paraId="1B708EE5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七类 / 超七类线（Cat7/Cat7A）：全屏蔽，支持万兆及以上速率，用于机房服务器短距互联。</w:t>
      </w:r>
    </w:p>
    <w:p w14:paraId="4826A049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八类线（Cat8）：短距 40Gbps，仅用于数据中心机柜内设备直连。</w:t>
      </w:r>
    </w:p>
    <w:p w14:paraId="0CDFFA19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（3）场景选型建议</w:t>
      </w:r>
    </w:p>
    <w:p w14:paraId="078A41F0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家庭 / 小型办公：优先选用超五类、六类非屏蔽双绞线，成本低、易施工。</w:t>
      </w:r>
    </w:p>
    <w:p w14:paraId="5E105825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大中型企业：接入层用六类线，汇聚 / 核心层选用光纤，兼顾带宽与抗干扰。</w:t>
      </w:r>
    </w:p>
    <w:p w14:paraId="341279FB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数据中心：机柜内用七类线 / DAC 铜缆，机柜间、园区互联使用多模 / 单模光</w:t>
      </w:r>
      <w:r w:rsidRPr="0099100F">
        <w:rPr>
          <w:rFonts w:ascii="宋体" w:hAnsi="宋体" w:cs="宋体" w:hint="eastAsia"/>
          <w:sz w:val="24"/>
        </w:rPr>
        <w:lastRenderedPageBreak/>
        <w:t>纤。</w:t>
      </w:r>
    </w:p>
    <w:p w14:paraId="43DE534C" w14:textId="77777777" w:rsidR="0099100F" w:rsidRPr="0099100F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长距离传输（＞100 米）：统一选用光纤，不受电磁干扰、传输距离远。</w:t>
      </w:r>
    </w:p>
    <w:p w14:paraId="4F05E99F" w14:textId="432E5E87" w:rsidR="0078424E" w:rsidRDefault="0099100F" w:rsidP="0099100F">
      <w:pPr>
        <w:spacing w:line="360" w:lineRule="auto"/>
        <w:rPr>
          <w:rFonts w:ascii="宋体" w:hAnsi="宋体" w:cs="宋体"/>
          <w:sz w:val="24"/>
        </w:rPr>
      </w:pPr>
      <w:r w:rsidRPr="0099100F">
        <w:rPr>
          <w:rFonts w:ascii="宋体" w:hAnsi="宋体" w:cs="宋体" w:hint="eastAsia"/>
          <w:sz w:val="24"/>
        </w:rPr>
        <w:t>工业环境：优先光纤或屏蔽双绞线，适配复杂电磁环境。</w:t>
      </w:r>
    </w:p>
    <w:p w14:paraId="30E04976" w14:textId="77777777" w:rsidR="0078424E" w:rsidRDefault="0078424E">
      <w:pPr>
        <w:spacing w:line="360" w:lineRule="auto"/>
        <w:rPr>
          <w:rFonts w:ascii="宋体" w:hAnsi="宋体" w:cs="宋体"/>
          <w:sz w:val="24"/>
        </w:rPr>
      </w:pPr>
    </w:p>
    <w:sectPr w:rsidR="0078424E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1DC38" w14:textId="77777777" w:rsidR="00AC72B7" w:rsidRDefault="00AC72B7">
      <w:r>
        <w:separator/>
      </w:r>
    </w:p>
  </w:endnote>
  <w:endnote w:type="continuationSeparator" w:id="0">
    <w:p w14:paraId="2D13527A" w14:textId="77777777" w:rsidR="00AC72B7" w:rsidRDefault="00AC7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B6E68" w14:textId="77777777" w:rsidR="0078424E" w:rsidRDefault="009B2992">
    <w:pPr>
      <w:pStyle w:val="a6"/>
      <w:jc w:val="center"/>
    </w:pPr>
    <w:r>
      <w:rPr>
        <w:rFonts w:ascii="宋体" w:hAnsi="宋体" w:cs="宋体" w:hint="eastAsia"/>
        <w:kern w:val="0"/>
        <w:sz w:val="28"/>
        <w:szCs w:val="28"/>
      </w:rPr>
      <w:t>-</w:t>
    </w:r>
    <w:r>
      <w:rPr>
        <w:rFonts w:ascii="宋体" w:hAnsi="宋体" w:cs="宋体"/>
        <w:kern w:val="0"/>
        <w:sz w:val="28"/>
        <w:szCs w:val="28"/>
      </w:rPr>
      <w:fldChar w:fldCharType="begin"/>
    </w:r>
    <w:r>
      <w:rPr>
        <w:rFonts w:ascii="宋体" w:hAnsi="宋体" w:cs="宋体"/>
        <w:kern w:val="0"/>
        <w:sz w:val="28"/>
        <w:szCs w:val="28"/>
      </w:rPr>
      <w:instrText xml:space="preserve"> PAGE </w:instrText>
    </w:r>
    <w:r>
      <w:rPr>
        <w:rFonts w:ascii="宋体" w:hAnsi="宋体" w:cs="宋体"/>
        <w:kern w:val="0"/>
        <w:sz w:val="28"/>
        <w:szCs w:val="28"/>
      </w:rPr>
      <w:fldChar w:fldCharType="separate"/>
    </w:r>
    <w:r>
      <w:rPr>
        <w:rFonts w:ascii="宋体" w:hAnsi="宋体" w:cs="宋体"/>
        <w:kern w:val="0"/>
        <w:sz w:val="28"/>
        <w:szCs w:val="28"/>
      </w:rPr>
      <w:t>1</w:t>
    </w:r>
    <w:r>
      <w:rPr>
        <w:rFonts w:ascii="宋体" w:hAnsi="宋体" w:cs="宋体"/>
        <w:kern w:val="0"/>
        <w:sz w:val="28"/>
        <w:szCs w:val="28"/>
      </w:rPr>
      <w:fldChar w:fldCharType="end"/>
    </w:r>
    <w:r>
      <w:rPr>
        <w:rFonts w:ascii="宋体" w:hAnsi="宋体" w:cs="宋体" w:hint="eastAsia"/>
        <w:kern w:val="0"/>
        <w:sz w:val="28"/>
        <w:szCs w:val="28"/>
      </w:rPr>
      <w:t>-</w:t>
    </w:r>
  </w:p>
  <w:p w14:paraId="50973E0F" w14:textId="77777777" w:rsidR="0078424E" w:rsidRDefault="0078424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928A0" w14:textId="77777777" w:rsidR="00AC72B7" w:rsidRDefault="00AC72B7">
      <w:r>
        <w:separator/>
      </w:r>
    </w:p>
  </w:footnote>
  <w:footnote w:type="continuationSeparator" w:id="0">
    <w:p w14:paraId="18222384" w14:textId="77777777" w:rsidR="00AC72B7" w:rsidRDefault="00AC72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Q5ZWRmZGVlYTg3MDI0N2UwODgyODBlMDlhOGQxZGMifQ=="/>
  </w:docVars>
  <w:rsids>
    <w:rsidRoot w:val="00980626"/>
    <w:rsid w:val="0001728B"/>
    <w:rsid w:val="000A6C9E"/>
    <w:rsid w:val="000D1CA2"/>
    <w:rsid w:val="001B7394"/>
    <w:rsid w:val="001E6972"/>
    <w:rsid w:val="002D483A"/>
    <w:rsid w:val="0032025F"/>
    <w:rsid w:val="003D2772"/>
    <w:rsid w:val="004C2C18"/>
    <w:rsid w:val="004C5CDF"/>
    <w:rsid w:val="00512D2C"/>
    <w:rsid w:val="005E06E2"/>
    <w:rsid w:val="005F4FE8"/>
    <w:rsid w:val="006D01AA"/>
    <w:rsid w:val="006D2B00"/>
    <w:rsid w:val="007014FB"/>
    <w:rsid w:val="00766769"/>
    <w:rsid w:val="0078424E"/>
    <w:rsid w:val="00797785"/>
    <w:rsid w:val="007A48A6"/>
    <w:rsid w:val="007F1910"/>
    <w:rsid w:val="008473BA"/>
    <w:rsid w:val="0087603E"/>
    <w:rsid w:val="00961DA7"/>
    <w:rsid w:val="00980626"/>
    <w:rsid w:val="0099100F"/>
    <w:rsid w:val="009A12B4"/>
    <w:rsid w:val="009B2992"/>
    <w:rsid w:val="009C4152"/>
    <w:rsid w:val="00A216C0"/>
    <w:rsid w:val="00A42B89"/>
    <w:rsid w:val="00AC72B7"/>
    <w:rsid w:val="00B50D77"/>
    <w:rsid w:val="00BD7023"/>
    <w:rsid w:val="00DA1C5E"/>
    <w:rsid w:val="00DA6A5A"/>
    <w:rsid w:val="00DB330B"/>
    <w:rsid w:val="00DE1E89"/>
    <w:rsid w:val="00DE7715"/>
    <w:rsid w:val="00DF116D"/>
    <w:rsid w:val="00DF5C3B"/>
    <w:rsid w:val="00E4013E"/>
    <w:rsid w:val="00E53A65"/>
    <w:rsid w:val="00EB44F4"/>
    <w:rsid w:val="00F34289"/>
    <w:rsid w:val="00F4085D"/>
    <w:rsid w:val="00F533D5"/>
    <w:rsid w:val="03A93196"/>
    <w:rsid w:val="0D2C3F28"/>
    <w:rsid w:val="16652E85"/>
    <w:rsid w:val="16B93A2E"/>
    <w:rsid w:val="1AE148A9"/>
    <w:rsid w:val="1B6842D5"/>
    <w:rsid w:val="212B3679"/>
    <w:rsid w:val="22C203C0"/>
    <w:rsid w:val="236D70AB"/>
    <w:rsid w:val="26A57B72"/>
    <w:rsid w:val="28F11F3B"/>
    <w:rsid w:val="3B03306D"/>
    <w:rsid w:val="42236491"/>
    <w:rsid w:val="44D42A00"/>
    <w:rsid w:val="47A5361A"/>
    <w:rsid w:val="47A62135"/>
    <w:rsid w:val="584D4249"/>
    <w:rsid w:val="6D6E284D"/>
    <w:rsid w:val="704C47F2"/>
    <w:rsid w:val="78E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ACE02B"/>
  <w15:docId w15:val="{96C1A9FE-4A0B-4D40-B92E-5D7F3F44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link w:val="30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spacing w:line="314" w:lineRule="atLeast"/>
      <w:ind w:firstLine="420"/>
    </w:pPr>
    <w:rPr>
      <w:szCs w:val="20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ac">
    <w:name w:val="Emphasis"/>
    <w:basedOn w:val="a0"/>
    <w:uiPriority w:val="20"/>
    <w:qFormat/>
    <w:rPr>
      <w:i/>
    </w:rPr>
  </w:style>
  <w:style w:type="character" w:styleId="ad">
    <w:name w:val="Hyperlink"/>
    <w:basedOn w:val="a0"/>
    <w:qFormat/>
    <w:rPr>
      <w:color w:val="0000FF"/>
      <w:u w:val="single"/>
    </w:rPr>
  </w:style>
  <w:style w:type="character" w:customStyle="1" w:styleId="30">
    <w:name w:val="标题 3 字符"/>
    <w:basedOn w:val="a0"/>
    <w:link w:val="3"/>
    <w:qFormat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a9">
    <w:name w:val="页眉 字符"/>
    <w:basedOn w:val="a0"/>
    <w:link w:val="a8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pple-style-span">
    <w:name w:val="apple-style-span"/>
    <w:basedOn w:val="a0"/>
    <w:qFormat/>
  </w:style>
  <w:style w:type="paragraph" w:customStyle="1" w:styleId="10">
    <w:name w:val="无间隔1"/>
    <w:qFormat/>
    <w:pPr>
      <w:widowControl w:val="0"/>
      <w:jc w:val="both"/>
    </w:pPr>
    <w:rPr>
      <w:rFonts w:ascii="Calibri" w:hAnsi="Calibri" w:cs="Calibri"/>
      <w:kern w:val="2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3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1336</Words>
  <Characters>1470</Characters>
  <Application>Microsoft Office Word</Application>
  <DocSecurity>0</DocSecurity>
  <Lines>105</Lines>
  <Paragraphs>140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朝旭 魏</cp:lastModifiedBy>
  <cp:revision>20</cp:revision>
  <cp:lastPrinted>2023-11-09T03:52:00Z</cp:lastPrinted>
  <dcterms:created xsi:type="dcterms:W3CDTF">2017-07-17T09:17:00Z</dcterms:created>
  <dcterms:modified xsi:type="dcterms:W3CDTF">2026-06-07T17:06:00Z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75CFD15B528A44C9BC6294D5C164131E_13</vt:lpwstr>
  </property>
  <property fmtid="{D5CDD505-2E9C-101B-9397-08002B2CF9AE}" pid="4" name="KSOTemplateDocerSaveRecord">
    <vt:lpwstr>eyJoZGlkIjoiZjIyY2I2NzQyOWUyMzdiN2U1MmU4YTA4MzE3ZDFjMzYiLCJ1c2VySWQiOiIzNDc1OTMxODUifQ==</vt:lpwstr>
  </property>
</Properties>
</file>