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0.wmf" ContentType="image/x-wmf"/>
  <Override PartName="/word/media/image9.gif" ContentType="image/gif"/>
  <Override PartName="/word/media/image8.png" ContentType="image/png"/>
  <Override PartName="/word/media/image7.wmf" ContentType="image/x-wmf"/>
  <Override PartName="/word/media/image6.wmf" ContentType="image/x-wmf"/>
  <Override PartName="/word/media/image5.gif" ContentType="image/gif"/>
  <Override PartName="/word/media/image1.wmf" ContentType="image/x-wmf"/>
  <Override PartName="/word/media/image2.wmf" ContentType="image/x-wmf"/>
  <Override PartName="/word/media/image3.wmf" ContentType="image/x-wmf"/>
  <Override PartName="/word/media/image4.wmf" ContentType="image/x-wmf"/>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709"/>
        <w:jc w:val="center"/>
        <w:rPr>
          <w:rFonts w:ascii="Times New Roman" w:hAnsi="Times New Roman" w:cs="Times New Roman"/>
          <w:sz w:val="24"/>
          <w:szCs w:val="24"/>
        </w:rPr>
      </w:pPr>
      <w:r>
        <w:rPr>
          <w:rFonts w:cs="Times New Roman" w:ascii="Times New Roman" w:hAnsi="Times New Roman"/>
          <w:sz w:val="24"/>
          <w:szCs w:val="24"/>
        </w:rPr>
        <w:t>Федеральное государственное бюджетное образовательное учреждение высшего профессионального образования</w:t>
      </w:r>
    </w:p>
    <w:p>
      <w:pPr>
        <w:pStyle w:val="Normal"/>
        <w:ind w:firstLine="709"/>
        <w:jc w:val="center"/>
        <w:rPr>
          <w:rFonts w:ascii="Times New Roman" w:hAnsi="Times New Roman" w:cs="Times New Roman"/>
          <w:sz w:val="24"/>
          <w:szCs w:val="24"/>
        </w:rPr>
      </w:pPr>
      <w:r>
        <w:rPr>
          <w:rFonts w:cs="Times New Roman" w:ascii="Times New Roman" w:hAnsi="Times New Roman"/>
          <w:sz w:val="24"/>
          <w:szCs w:val="24"/>
        </w:rPr>
        <w:t>«Московский государственный технический университет</w:t>
      </w:r>
    </w:p>
    <w:p>
      <w:pPr>
        <w:pStyle w:val="Normal"/>
        <w:ind w:firstLine="709"/>
        <w:jc w:val="center"/>
        <w:rPr>
          <w:rFonts w:ascii="Times New Roman" w:hAnsi="Times New Roman" w:cs="Times New Roman"/>
          <w:sz w:val="24"/>
          <w:szCs w:val="24"/>
        </w:rPr>
      </w:pPr>
      <w:r>
        <w:rPr>
          <w:rFonts w:cs="Times New Roman" w:ascii="Times New Roman" w:hAnsi="Times New Roman"/>
          <w:sz w:val="24"/>
          <w:szCs w:val="24"/>
        </w:rPr>
        <w:t>имени Н.Э. Баумана»</w:t>
      </w:r>
    </w:p>
    <w:p>
      <w:pPr>
        <w:pStyle w:val="Normal"/>
        <w:ind w:firstLine="709"/>
        <w:jc w:val="center"/>
        <w:rPr>
          <w:rFonts w:ascii="Times New Roman" w:hAnsi="Times New Roman" w:cs="Times New Roman"/>
          <w:sz w:val="24"/>
          <w:szCs w:val="24"/>
        </w:rPr>
      </w:pPr>
      <w:r>
        <w:rPr>
          <w:rFonts w:cs="Times New Roman" w:ascii="Times New Roman" w:hAnsi="Times New Roman"/>
          <w:sz w:val="24"/>
          <w:szCs w:val="24"/>
        </w:rPr>
      </w:r>
    </w:p>
    <w:p>
      <w:pPr>
        <w:pStyle w:val="Normal"/>
        <w:ind w:firstLine="709"/>
        <w:jc w:val="center"/>
        <w:rPr>
          <w:rFonts w:ascii="Times New Roman" w:hAnsi="Times New Roman" w:cs="Times New Roman"/>
          <w:sz w:val="24"/>
          <w:szCs w:val="24"/>
        </w:rPr>
      </w:pPr>
      <w:r>
        <w:rPr>
          <w:rFonts w:cs="Times New Roman" w:ascii="Times New Roman" w:hAnsi="Times New Roman"/>
          <w:sz w:val="24"/>
          <w:szCs w:val="24"/>
        </w:rPr>
        <w:t>ФАКУЛЬТЕТ «БИОМЕДИЦИНСКАЯ ТЕХНИКА»</w:t>
      </w:r>
    </w:p>
    <w:p>
      <w:pPr>
        <w:pStyle w:val="Normal"/>
        <w:ind w:firstLine="709"/>
        <w:jc w:val="center"/>
        <w:rPr>
          <w:rFonts w:ascii="Times New Roman" w:hAnsi="Times New Roman" w:cs="Times New Roman"/>
          <w:sz w:val="24"/>
          <w:szCs w:val="24"/>
        </w:rPr>
      </w:pPr>
      <w:r>
        <w:rPr>
          <w:rFonts w:cs="Times New Roman" w:ascii="Times New Roman" w:hAnsi="Times New Roman"/>
          <w:sz w:val="24"/>
          <w:szCs w:val="24"/>
        </w:rPr>
      </w:r>
    </w:p>
    <w:p>
      <w:pPr>
        <w:pStyle w:val="Normal"/>
        <w:ind w:firstLine="709"/>
        <w:jc w:val="center"/>
        <w:rPr>
          <w:rFonts w:ascii="Times New Roman" w:hAnsi="Times New Roman" w:cs="Times New Roman"/>
          <w:sz w:val="24"/>
          <w:szCs w:val="24"/>
        </w:rPr>
      </w:pPr>
      <w:r>
        <w:rPr>
          <w:rFonts w:cs="Times New Roman" w:ascii="Times New Roman" w:hAnsi="Times New Roman"/>
          <w:sz w:val="24"/>
          <w:szCs w:val="24"/>
        </w:rPr>
        <w:t>КАФЕДРА «БИОМЕДИЦИНСКИЕ ТЕХНИЧЕСКИЕ СИСТЕМЫ»</w:t>
      </w:r>
    </w:p>
    <w:p>
      <w:pPr>
        <w:pStyle w:val="Normal"/>
        <w:ind w:firstLine="709"/>
        <w:jc w:val="center"/>
        <w:rPr>
          <w:rFonts w:ascii="Times New Roman" w:hAnsi="Times New Roman" w:cs="Times New Roman"/>
          <w:sz w:val="24"/>
          <w:szCs w:val="24"/>
        </w:rPr>
      </w:pPr>
      <w:r>
        <w:rPr>
          <w:rFonts w:cs="Times New Roman" w:ascii="Times New Roman" w:hAnsi="Times New Roman"/>
          <w:sz w:val="24"/>
          <w:szCs w:val="24"/>
        </w:rPr>
      </w:r>
    </w:p>
    <w:p>
      <w:pPr>
        <w:pStyle w:val="Normal"/>
        <w:ind w:firstLine="709"/>
        <w:jc w:val="center"/>
        <w:rPr>
          <w:rFonts w:ascii="Times New Roman" w:hAnsi="Times New Roman" w:cs="Times New Roman"/>
          <w:sz w:val="24"/>
          <w:szCs w:val="24"/>
        </w:rPr>
      </w:pPr>
      <w:r>
        <w:rPr>
          <w:rFonts w:cs="Times New Roman" w:ascii="Times New Roman" w:hAnsi="Times New Roman"/>
          <w:sz w:val="24"/>
          <w:szCs w:val="24"/>
        </w:rPr>
      </w:r>
    </w:p>
    <w:p>
      <w:pPr>
        <w:pStyle w:val="Normal"/>
        <w:ind w:firstLine="709"/>
        <w:jc w:val="center"/>
        <w:rPr>
          <w:rFonts w:ascii="Times New Roman" w:hAnsi="Times New Roman" w:cs="Times New Roman"/>
          <w:sz w:val="24"/>
          <w:szCs w:val="24"/>
        </w:rPr>
      </w:pPr>
      <w:r>
        <w:rPr>
          <w:rFonts w:cs="Times New Roman" w:ascii="Times New Roman" w:hAnsi="Times New Roman"/>
          <w:sz w:val="24"/>
          <w:szCs w:val="24"/>
        </w:rPr>
        <w:t>Изучение процесса модуляции биомедицинских сигналов</w:t>
      </w:r>
    </w:p>
    <w:p>
      <w:pPr>
        <w:pStyle w:val="Normal"/>
        <w:ind w:firstLine="709"/>
        <w:jc w:val="center"/>
        <w:rPr>
          <w:rFonts w:ascii="Times New Roman" w:hAnsi="Times New Roman" w:cs="Times New Roman"/>
          <w:sz w:val="24"/>
          <w:szCs w:val="24"/>
        </w:rPr>
      </w:pPr>
      <w:r>
        <w:rPr>
          <w:rFonts w:cs="Times New Roman" w:ascii="Times New Roman" w:hAnsi="Times New Roman"/>
          <w:sz w:val="24"/>
          <w:szCs w:val="24"/>
        </w:rPr>
      </w:r>
    </w:p>
    <w:p>
      <w:pPr>
        <w:pStyle w:val="Normal"/>
        <w:ind w:firstLine="709"/>
        <w:jc w:val="center"/>
        <w:rPr>
          <w:rFonts w:ascii="Times New Roman" w:hAnsi="Times New Roman" w:cs="Times New Roman"/>
          <w:sz w:val="24"/>
          <w:szCs w:val="24"/>
        </w:rPr>
      </w:pPr>
      <w:r>
        <w:rPr>
          <w:rFonts w:cs="Times New Roman" w:ascii="Times New Roman" w:hAnsi="Times New Roman"/>
          <w:sz w:val="24"/>
          <w:szCs w:val="24"/>
        </w:rPr>
        <w:t>Отчёт по лабораторной работе № 1 по курсу «Биотелеметрия»</w:t>
      </w:r>
    </w:p>
    <w:p>
      <w:pPr>
        <w:pStyle w:val="Normal"/>
        <w:ind w:firstLine="709"/>
        <w:rPr>
          <w:rFonts w:ascii="Times New Roman" w:hAnsi="Times New Roman" w:cs="Times New Roman"/>
          <w:sz w:val="24"/>
          <w:szCs w:val="24"/>
        </w:rPr>
      </w:pPr>
      <w:r>
        <w:rPr>
          <w:rFonts w:cs="Times New Roman" w:ascii="Times New Roman" w:hAnsi="Times New Roman"/>
          <w:sz w:val="24"/>
          <w:szCs w:val="24"/>
        </w:rPr>
      </w:r>
    </w:p>
    <w:p>
      <w:pPr>
        <w:pStyle w:val="Normal"/>
        <w:ind w:firstLine="709"/>
        <w:rPr>
          <w:rFonts w:ascii="Times New Roman" w:hAnsi="Times New Roman" w:cs="Times New Roman"/>
          <w:sz w:val="24"/>
          <w:szCs w:val="24"/>
        </w:rPr>
      </w:pPr>
      <w:r>
        <w:rPr>
          <w:rFonts w:cs="Times New Roman" w:ascii="Times New Roman" w:hAnsi="Times New Roman"/>
          <w:sz w:val="24"/>
          <w:szCs w:val="24"/>
        </w:rPr>
      </w:r>
    </w:p>
    <w:p>
      <w:pPr>
        <w:pStyle w:val="Normal"/>
        <w:ind w:firstLine="709"/>
        <w:jc w:val="right"/>
        <w:rPr>
          <w:rFonts w:ascii="Times New Roman" w:hAnsi="Times New Roman" w:cs="Times New Roman"/>
          <w:sz w:val="24"/>
          <w:szCs w:val="24"/>
        </w:rPr>
      </w:pPr>
      <w:r>
        <w:rPr>
          <w:rFonts w:cs="Times New Roman" w:ascii="Times New Roman" w:hAnsi="Times New Roman"/>
          <w:sz w:val="24"/>
          <w:szCs w:val="24"/>
        </w:rPr>
      </w:r>
    </w:p>
    <w:p>
      <w:pPr>
        <w:pStyle w:val="Normal"/>
        <w:ind w:firstLine="709"/>
        <w:jc w:val="right"/>
        <w:rPr/>
      </w:pPr>
      <w:r>
        <w:rPr>
          <w:rFonts w:cs="Times New Roman" w:ascii="Times New Roman" w:hAnsi="Times New Roman"/>
          <w:sz w:val="24"/>
          <w:szCs w:val="24"/>
        </w:rPr>
        <w:t xml:space="preserve">Разработал: Захарченко Я. </w:t>
      </w:r>
      <w:r>
        <w:rPr>
          <w:rFonts w:cs="Times New Roman" w:ascii="Times New Roman" w:hAnsi="Times New Roman"/>
          <w:sz w:val="24"/>
          <w:szCs w:val="24"/>
        </w:rPr>
        <w:t>А.</w:t>
      </w:r>
    </w:p>
    <w:p>
      <w:pPr>
        <w:pStyle w:val="Normal"/>
        <w:ind w:firstLine="709"/>
        <w:jc w:val="right"/>
        <w:rPr>
          <w:rFonts w:ascii="Times New Roman" w:hAnsi="Times New Roman" w:cs="Times New Roman"/>
          <w:sz w:val="24"/>
          <w:szCs w:val="24"/>
        </w:rPr>
      </w:pPr>
      <w:r>
        <w:rPr>
          <w:rFonts w:cs="Times New Roman" w:ascii="Times New Roman" w:hAnsi="Times New Roman"/>
          <w:sz w:val="24"/>
          <w:szCs w:val="24"/>
        </w:rPr>
      </w:r>
    </w:p>
    <w:p>
      <w:pPr>
        <w:pStyle w:val="Normal"/>
        <w:ind w:firstLine="709"/>
        <w:jc w:val="right"/>
        <w:rPr>
          <w:rFonts w:ascii="Times New Roman" w:hAnsi="Times New Roman" w:cs="Times New Roman"/>
          <w:sz w:val="24"/>
          <w:szCs w:val="24"/>
        </w:rPr>
      </w:pPr>
      <w:r>
        <w:rPr>
          <w:rFonts w:cs="Times New Roman" w:ascii="Times New Roman" w:hAnsi="Times New Roman"/>
          <w:sz w:val="24"/>
          <w:szCs w:val="24"/>
        </w:rPr>
      </w:r>
    </w:p>
    <w:p>
      <w:pPr>
        <w:pStyle w:val="Normal"/>
        <w:ind w:firstLine="709"/>
        <w:jc w:val="right"/>
        <w:rPr/>
      </w:pPr>
      <w:r>
        <w:rPr>
          <w:rFonts w:cs="Times New Roman" w:ascii="Times New Roman" w:hAnsi="Times New Roman"/>
          <w:sz w:val="24"/>
          <w:szCs w:val="24"/>
        </w:rPr>
        <w:t>Проверил: Семчук И.П.</w:t>
      </w:r>
    </w:p>
    <w:p>
      <w:pPr>
        <w:pStyle w:val="Normal"/>
        <w:ind w:firstLine="709"/>
        <w:jc w:val="right"/>
        <w:rPr>
          <w:rFonts w:ascii="Times New Roman" w:hAnsi="Times New Roman" w:cs="Times New Roman"/>
          <w:sz w:val="24"/>
          <w:szCs w:val="24"/>
        </w:rPr>
      </w:pPr>
      <w:r>
        <w:rPr>
          <w:rFonts w:cs="Times New Roman" w:ascii="Times New Roman" w:hAnsi="Times New Roman"/>
          <w:sz w:val="24"/>
          <w:szCs w:val="24"/>
        </w:rPr>
      </w:r>
    </w:p>
    <w:p>
      <w:pPr>
        <w:pStyle w:val="Normal"/>
        <w:ind w:firstLine="709"/>
        <w:jc w:val="right"/>
        <w:rPr>
          <w:rFonts w:ascii="Times New Roman" w:hAnsi="Times New Roman" w:cs="Times New Roman"/>
          <w:sz w:val="24"/>
          <w:szCs w:val="24"/>
        </w:rPr>
      </w:pPr>
      <w:r>
        <w:rPr>
          <w:rFonts w:cs="Times New Roman" w:ascii="Times New Roman" w:hAnsi="Times New Roman"/>
          <w:sz w:val="24"/>
          <w:szCs w:val="24"/>
        </w:rPr>
      </w:r>
    </w:p>
    <w:p>
      <w:pPr>
        <w:pStyle w:val="Normal"/>
        <w:ind w:firstLine="709"/>
        <w:jc w:val="right"/>
        <w:rPr>
          <w:rFonts w:ascii="Times New Roman" w:hAnsi="Times New Roman" w:cs="Times New Roman"/>
          <w:sz w:val="24"/>
          <w:szCs w:val="24"/>
        </w:rPr>
      </w:pPr>
      <w:r>
        <w:rPr>
          <w:rFonts w:cs="Times New Roman" w:ascii="Times New Roman" w:hAnsi="Times New Roman"/>
          <w:sz w:val="24"/>
          <w:szCs w:val="24"/>
        </w:rPr>
      </w:r>
    </w:p>
    <w:p>
      <w:pPr>
        <w:pStyle w:val="Normal"/>
        <w:ind w:firstLine="709"/>
        <w:jc w:val="right"/>
        <w:rPr>
          <w:rFonts w:ascii="Times New Roman" w:hAnsi="Times New Roman" w:cs="Times New Roman"/>
          <w:sz w:val="24"/>
          <w:szCs w:val="24"/>
        </w:rPr>
      </w:pPr>
      <w:r>
        <w:rPr>
          <w:rFonts w:cs="Times New Roman" w:ascii="Times New Roman" w:hAnsi="Times New Roman"/>
          <w:sz w:val="24"/>
          <w:szCs w:val="24"/>
        </w:rPr>
      </w:r>
    </w:p>
    <w:p>
      <w:pPr>
        <w:pStyle w:val="Normal"/>
        <w:ind w:firstLine="709"/>
        <w:jc w:val="right"/>
        <w:rPr>
          <w:rFonts w:ascii="Times New Roman" w:hAnsi="Times New Roman" w:cs="Times New Roman"/>
          <w:sz w:val="24"/>
          <w:szCs w:val="24"/>
        </w:rPr>
      </w:pPr>
      <w:r>
        <w:rPr>
          <w:rFonts w:cs="Times New Roman" w:ascii="Times New Roman" w:hAnsi="Times New Roman"/>
          <w:sz w:val="24"/>
          <w:szCs w:val="24"/>
        </w:rPr>
      </w:r>
    </w:p>
    <w:p>
      <w:pPr>
        <w:pStyle w:val="Normal"/>
        <w:ind w:firstLine="709"/>
        <w:jc w:val="right"/>
        <w:rPr>
          <w:rFonts w:ascii="Times New Roman" w:hAnsi="Times New Roman" w:cs="Times New Roman"/>
          <w:sz w:val="24"/>
          <w:szCs w:val="24"/>
        </w:rPr>
      </w:pPr>
      <w:r>
        <w:rPr>
          <w:rFonts w:cs="Times New Roman" w:ascii="Times New Roman" w:hAnsi="Times New Roman"/>
          <w:sz w:val="24"/>
          <w:szCs w:val="24"/>
        </w:rPr>
      </w:r>
    </w:p>
    <w:p>
      <w:pPr>
        <w:pStyle w:val="Normal"/>
        <w:ind w:firstLine="709"/>
        <w:jc w:val="right"/>
        <w:rPr>
          <w:rFonts w:ascii="Times New Roman" w:hAnsi="Times New Roman" w:cs="Times New Roman"/>
          <w:sz w:val="24"/>
          <w:szCs w:val="24"/>
        </w:rPr>
      </w:pPr>
      <w:r>
        <w:rPr>
          <w:rFonts w:cs="Times New Roman" w:ascii="Times New Roman" w:hAnsi="Times New Roman"/>
          <w:sz w:val="24"/>
          <w:szCs w:val="24"/>
        </w:rPr>
      </w:r>
    </w:p>
    <w:p>
      <w:pPr>
        <w:pStyle w:val="Normal"/>
        <w:ind w:firstLine="709"/>
        <w:jc w:val="center"/>
        <w:rPr>
          <w:rFonts w:ascii="Times New Roman" w:hAnsi="Times New Roman" w:cs="Times New Roman"/>
          <w:sz w:val="24"/>
          <w:szCs w:val="24"/>
        </w:rPr>
      </w:pPr>
      <w:r>
        <w:rPr>
          <w:rFonts w:cs="Times New Roman" w:ascii="Times New Roman" w:hAnsi="Times New Roman"/>
          <w:sz w:val="24"/>
          <w:szCs w:val="24"/>
        </w:rPr>
        <w:t>Москва, 2019</w:t>
      </w:r>
    </w:p>
    <w:p>
      <w:pPr>
        <w:pStyle w:val="Normal"/>
        <w:ind w:firstLine="709"/>
        <w:rPr>
          <w:rFonts w:ascii="Times New Roman" w:hAnsi="Times New Roman" w:cs="Times New Roman"/>
          <w:sz w:val="24"/>
          <w:szCs w:val="24"/>
        </w:rPr>
      </w:pPr>
      <w:r>
        <w:rPr>
          <w:rFonts w:cs="Times New Roman" w:ascii="Times New Roman" w:hAnsi="Times New Roman"/>
          <w:sz w:val="24"/>
          <w:szCs w:val="24"/>
        </w:rPr>
      </w:r>
    </w:p>
    <w:p>
      <w:pPr>
        <w:pStyle w:val="Normal"/>
        <w:ind w:firstLine="709"/>
        <w:rPr>
          <w:rFonts w:ascii="Times New Roman" w:hAnsi="Times New Roman" w:cs="Times New Roman"/>
          <w:sz w:val="24"/>
          <w:szCs w:val="24"/>
        </w:rPr>
      </w:pPr>
      <w:r>
        <w:rPr>
          <w:rFonts w:cs="Times New Roman" w:ascii="Times New Roman" w:hAnsi="Times New Roman"/>
          <w:sz w:val="24"/>
          <w:szCs w:val="24"/>
        </w:rPr>
        <w:t xml:space="preserve">Целью настоящего лабораторного практикума является практическое изучение методов  расчета биотелеметрических параметров и способов  преобразования и передачи биотелеметрических сигналов по каналам связи. </w:t>
      </w:r>
    </w:p>
    <w:p>
      <w:pPr>
        <w:pStyle w:val="Normal"/>
        <w:ind w:firstLine="709"/>
        <w:rPr>
          <w:rFonts w:ascii="Times New Roman" w:hAnsi="Times New Roman" w:cs="Times New Roman"/>
          <w:sz w:val="24"/>
          <w:szCs w:val="24"/>
        </w:rPr>
      </w:pPr>
      <w:r>
        <w:rPr>
          <w:rFonts w:cs="Times New Roman" w:ascii="Times New Roman" w:hAnsi="Times New Roman"/>
          <w:sz w:val="24"/>
          <w:szCs w:val="24"/>
        </w:rPr>
        <w:t>Ключевые аспекты задания в соответствии с вариантом приведены в таблице 1.</w:t>
      </w:r>
    </w:p>
    <w:p>
      <w:pPr>
        <w:pStyle w:val="Normal"/>
        <w:ind w:firstLine="709"/>
        <w:rPr>
          <w:rFonts w:ascii="Times New Roman" w:hAnsi="Times New Roman" w:cs="Times New Roman"/>
          <w:sz w:val="24"/>
          <w:szCs w:val="24"/>
        </w:rPr>
      </w:pPr>
      <w:r>
        <w:rPr>
          <w:rFonts w:cs="Times New Roman" w:ascii="Times New Roman" w:hAnsi="Times New Roman"/>
          <w:sz w:val="24"/>
          <w:szCs w:val="24"/>
        </w:rPr>
        <w:t>Таблица 1. Задание в соответствии с вариантом</w:t>
      </w:r>
    </w:p>
    <w:tbl>
      <w:tblPr>
        <w:tblStyle w:val="ae"/>
        <w:tblW w:w="9571" w:type="dxa"/>
        <w:jc w:val="left"/>
        <w:tblInd w:w="103" w:type="dxa"/>
        <w:tblCellMar>
          <w:top w:w="0" w:type="dxa"/>
          <w:left w:w="103" w:type="dxa"/>
          <w:bottom w:w="0" w:type="dxa"/>
          <w:right w:w="108" w:type="dxa"/>
        </w:tblCellMar>
        <w:tblLook w:val="04a0"/>
      </w:tblPr>
      <w:tblGrid>
        <w:gridCol w:w="4785"/>
        <w:gridCol w:w="4785"/>
      </w:tblGrid>
      <w:tr>
        <w:trPr/>
        <w:tc>
          <w:tcPr>
            <w:tcW w:w="4785" w:type="dxa"/>
            <w:tcBorders/>
            <w:shd w:fill="auto" w:val="clear"/>
            <w:tcMar>
              <w:left w:w="103" w:type="dxa"/>
            </w:tcMar>
          </w:tcPr>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Исходный сигнал</w:t>
            </w:r>
          </w:p>
        </w:tc>
        <w:tc>
          <w:tcPr>
            <w:tcW w:w="4785" w:type="dxa"/>
            <w:tcBorders/>
            <w:shd w:fill="auto" w:val="clear"/>
            <w:tcMar>
              <w:left w:w="103" w:type="dxa"/>
            </w:tcMar>
          </w:tcPr>
          <w:p>
            <w:pPr>
              <w:pStyle w:val="Normal"/>
              <w:spacing w:lineRule="auto" w:line="276" w:before="0" w:after="0"/>
              <w:jc w:val="center"/>
              <w:rPr>
                <w:rFonts w:ascii="Times New Roman" w:hAnsi="Times New Roman" w:cs="Times New Roman"/>
                <w:sz w:val="24"/>
                <w:szCs w:val="24"/>
              </w:rPr>
            </w:pPr>
            <w:r>
              <w:rPr>
                <w:rFonts w:cs="Times New Roman" w:ascii="Times New Roman" w:hAnsi="Times New Roman"/>
                <w:sz w:val="24"/>
                <w:szCs w:val="24"/>
              </w:rPr>
              <w:t>ЭМГ, №32</w:t>
            </w:r>
          </w:p>
        </w:tc>
      </w:tr>
      <w:tr>
        <w:trPr/>
        <w:tc>
          <w:tcPr>
            <w:tcW w:w="4785" w:type="dxa"/>
            <w:tcBorders/>
            <w:shd w:fill="auto" w:val="clear"/>
            <w:tcMar>
              <w:left w:w="103" w:type="dxa"/>
            </w:tcMar>
          </w:tcPr>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Вид первичной модуляции</w:t>
            </w:r>
          </w:p>
        </w:tc>
        <w:tc>
          <w:tcPr>
            <w:tcW w:w="4785" w:type="dxa"/>
            <w:tcBorders/>
            <w:shd w:fill="auto" w:val="clear"/>
            <w:tcMar>
              <w:left w:w="103" w:type="dxa"/>
            </w:tcMar>
          </w:tcPr>
          <w:p>
            <w:pPr>
              <w:pStyle w:val="Normal"/>
              <w:spacing w:lineRule="auto" w:line="276" w:before="0" w:after="0"/>
              <w:jc w:val="center"/>
              <w:rPr>
                <w:rFonts w:ascii="Times New Roman" w:hAnsi="Times New Roman" w:cs="Times New Roman"/>
                <w:sz w:val="24"/>
                <w:szCs w:val="24"/>
              </w:rPr>
            </w:pPr>
            <w:r>
              <w:rPr>
                <w:rFonts w:cs="Times New Roman" w:ascii="Times New Roman" w:hAnsi="Times New Roman"/>
                <w:sz w:val="24"/>
                <w:szCs w:val="24"/>
              </w:rPr>
              <w:t>ФМ</w:t>
            </w:r>
          </w:p>
        </w:tc>
      </w:tr>
      <w:tr>
        <w:trPr/>
        <w:tc>
          <w:tcPr>
            <w:tcW w:w="4785" w:type="dxa"/>
            <w:tcBorders/>
            <w:shd w:fill="auto" w:val="clear"/>
            <w:tcMar>
              <w:left w:w="103" w:type="dxa"/>
            </w:tcMar>
          </w:tcPr>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Вид  повторной модуляции</w:t>
            </w:r>
          </w:p>
        </w:tc>
        <w:tc>
          <w:tcPr>
            <w:tcW w:w="4785" w:type="dxa"/>
            <w:tcBorders/>
            <w:shd w:fill="auto" w:val="clear"/>
            <w:tcMar>
              <w:left w:w="103" w:type="dxa"/>
            </w:tcMar>
          </w:tcPr>
          <w:p>
            <w:pPr>
              <w:pStyle w:val="Normal"/>
              <w:spacing w:lineRule="auto" w:line="276" w:before="0" w:after="0"/>
              <w:jc w:val="center"/>
              <w:rPr>
                <w:rFonts w:ascii="Times New Roman" w:hAnsi="Times New Roman" w:cs="Times New Roman"/>
                <w:sz w:val="24"/>
                <w:szCs w:val="24"/>
              </w:rPr>
            </w:pPr>
            <w:r>
              <w:rPr>
                <w:rFonts w:cs="Times New Roman" w:ascii="Times New Roman" w:hAnsi="Times New Roman"/>
                <w:sz w:val="24"/>
                <w:szCs w:val="24"/>
              </w:rPr>
              <w:t>АМ</w:t>
            </w:r>
          </w:p>
        </w:tc>
      </w:tr>
      <w:tr>
        <w:trPr/>
        <w:tc>
          <w:tcPr>
            <w:tcW w:w="4785" w:type="dxa"/>
            <w:tcBorders/>
            <w:shd w:fill="auto" w:val="clear"/>
            <w:tcMar>
              <w:left w:w="103" w:type="dxa"/>
            </w:tcMar>
          </w:tcPr>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Тип помехи в первичном канале</w:t>
            </w:r>
          </w:p>
        </w:tc>
        <w:tc>
          <w:tcPr>
            <w:tcW w:w="4785" w:type="dxa"/>
            <w:tcBorders/>
            <w:shd w:fill="auto" w:val="clear"/>
            <w:tcMar>
              <w:left w:w="103" w:type="dxa"/>
            </w:tcMar>
          </w:tcPr>
          <w:p>
            <w:pPr>
              <w:pStyle w:val="Normal"/>
              <w:spacing w:lineRule="auto" w:line="276" w:before="0" w:after="0"/>
              <w:jc w:val="center"/>
              <w:rPr>
                <w:rFonts w:ascii="Times New Roman" w:hAnsi="Times New Roman" w:cs="Times New Roman"/>
                <w:sz w:val="24"/>
                <w:szCs w:val="24"/>
              </w:rPr>
            </w:pPr>
            <w:r>
              <w:rPr>
                <w:rFonts w:cs="Times New Roman" w:ascii="Times New Roman" w:hAnsi="Times New Roman"/>
                <w:sz w:val="24"/>
                <w:szCs w:val="24"/>
              </w:rPr>
              <w:t xml:space="preserve">50 Гц </w:t>
            </w:r>
          </w:p>
        </w:tc>
      </w:tr>
      <w:tr>
        <w:trPr/>
        <w:tc>
          <w:tcPr>
            <w:tcW w:w="4785" w:type="dxa"/>
            <w:tcBorders/>
            <w:shd w:fill="auto" w:val="clear"/>
            <w:tcMar>
              <w:left w:w="103" w:type="dxa"/>
            </w:tcMar>
          </w:tcPr>
          <w:p>
            <w:pPr>
              <w:pStyle w:val="Normal"/>
              <w:spacing w:lineRule="auto" w:line="276" w:before="0" w:after="0"/>
              <w:rPr>
                <w:rFonts w:ascii="Times New Roman" w:hAnsi="Times New Roman" w:cs="Times New Roman"/>
                <w:sz w:val="24"/>
                <w:szCs w:val="24"/>
              </w:rPr>
            </w:pPr>
            <w:r>
              <w:rPr>
                <w:rFonts w:cs="Times New Roman" w:ascii="Times New Roman" w:hAnsi="Times New Roman"/>
                <w:sz w:val="24"/>
                <w:szCs w:val="24"/>
              </w:rPr>
              <w:t>Тип помехи при повторной модуляции</w:t>
            </w:r>
          </w:p>
        </w:tc>
        <w:tc>
          <w:tcPr>
            <w:tcW w:w="4785" w:type="dxa"/>
            <w:tcBorders/>
            <w:shd w:fill="auto" w:val="clear"/>
            <w:tcMar>
              <w:left w:w="103" w:type="dxa"/>
            </w:tcMar>
          </w:tcPr>
          <w:p>
            <w:pPr>
              <w:pStyle w:val="Normal"/>
              <w:spacing w:lineRule="auto" w:line="276" w:before="0" w:after="0"/>
              <w:jc w:val="center"/>
              <w:rPr>
                <w:rFonts w:ascii="Times New Roman" w:hAnsi="Times New Roman" w:cs="Times New Roman"/>
                <w:sz w:val="24"/>
                <w:szCs w:val="24"/>
              </w:rPr>
            </w:pPr>
            <w:r>
              <w:rPr>
                <w:rFonts w:cs="Times New Roman" w:ascii="Times New Roman" w:hAnsi="Times New Roman"/>
                <w:sz w:val="24"/>
                <w:szCs w:val="24"/>
              </w:rPr>
              <w:t>импульсная</w:t>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ind w:firstLine="709"/>
        <w:rPr>
          <w:rFonts w:ascii="Times New Roman" w:hAnsi="Times New Roman" w:cs="Times New Roman"/>
          <w:sz w:val="24"/>
          <w:szCs w:val="24"/>
        </w:rPr>
      </w:pPr>
      <w:r>
        <w:rPr>
          <w:rFonts w:cs="Times New Roman" w:ascii="Times New Roman" w:hAnsi="Times New Roman"/>
          <w:sz w:val="24"/>
          <w:szCs w:val="24"/>
        </w:rPr>
        <w:t xml:space="preserve">Визуализируем исходный сигнал во временной и частотной областях (Рисунок 1). Для этого применим к сигналу, представленному в виде набора временных отчетов, дискретное преобразование Фурье (ДПФ).  </w:t>
      </w:r>
    </w:p>
    <w:p>
      <w:pPr>
        <w:pStyle w:val="Normal"/>
        <w:tabs>
          <w:tab w:val="left" w:pos="1134" w:leader="none"/>
        </w:tabs>
        <w:spacing w:before="0" w:after="0"/>
        <w:ind w:firstLine="709"/>
        <w:jc w:val="both"/>
        <w:rPr>
          <w:rFonts w:ascii="Times New Roman" w:hAnsi="Times New Roman" w:cs="Times New Roman"/>
          <w:color w:val="000000"/>
          <w:spacing w:val="2"/>
          <w:sz w:val="24"/>
          <w:szCs w:val="24"/>
        </w:rPr>
      </w:pPr>
      <w:r>
        <w:rPr/>
        <w:drawing>
          <wp:inline distT="0" distB="0" distL="0" distR="0">
            <wp:extent cx="5326380" cy="399288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5326380" cy="3992880"/>
                    </a:xfrm>
                    <a:prstGeom prst="rect">
                      <a:avLst/>
                    </a:prstGeom>
                  </pic:spPr>
                </pic:pic>
              </a:graphicData>
            </a:graphic>
          </wp:inline>
        </w:drawing>
      </w:r>
    </w:p>
    <w:p>
      <w:pPr>
        <w:pStyle w:val="Normal"/>
        <w:tabs>
          <w:tab w:val="left" w:pos="1134" w:leader="none"/>
        </w:tabs>
        <w:spacing w:before="0" w:after="0"/>
        <w:ind w:firstLine="709"/>
        <w:jc w:val="both"/>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Рисунок 1. Исходный сигнал во временной области и его АЧХ</w:t>
      </w:r>
    </w:p>
    <w:p>
      <w:pPr>
        <w:pStyle w:val="Normal"/>
        <w:tabs>
          <w:tab w:val="left" w:pos="1134" w:leader="none"/>
        </w:tabs>
        <w:spacing w:before="0" w:after="0"/>
        <w:ind w:firstLine="709"/>
        <w:jc w:val="both"/>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r>
    </w:p>
    <w:p>
      <w:pPr>
        <w:pStyle w:val="Normal"/>
        <w:tabs>
          <w:tab w:val="left" w:pos="1134" w:leader="none"/>
        </w:tabs>
        <w:spacing w:before="0" w:after="0"/>
        <w:ind w:firstLine="709"/>
        <w:jc w:val="both"/>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 xml:space="preserve">Рассчитаем также энергетический спектр сигнала для оценки его информативной полосы частот. Согласно расчету, 95%  энергии сигнала содержится в полосе 0…3.5 Гц </w:t>
      </w:r>
    </w:p>
    <w:p>
      <w:pPr>
        <w:pStyle w:val="Normal"/>
        <w:tabs>
          <w:tab w:val="left" w:pos="1134" w:leader="none"/>
        </w:tabs>
        <w:spacing w:before="0" w:after="0"/>
        <w:ind w:firstLine="709"/>
        <w:jc w:val="both"/>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Перед модуляцией необходимо согласовать сигнал с динамическим диапазоном канала (т.е. нормировать). В данной работе в качестве нормирующей величины возьмем максимальное по амплитуде значение сигнала.</w:t>
      </w:r>
    </w:p>
    <w:p>
      <w:pPr>
        <w:pStyle w:val="Normal"/>
        <w:tabs>
          <w:tab w:val="left" w:pos="1134" w:leader="none"/>
        </w:tabs>
        <w:spacing w:before="0" w:after="0"/>
        <w:ind w:firstLine="709"/>
        <w:jc w:val="both"/>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Произведем модуляцию сигнала. Суть этой операции находит отражение в уравнении 1</w:t>
      </w:r>
    </w:p>
    <w:p>
      <w:pPr>
        <w:pStyle w:val="Normal"/>
        <w:tabs>
          <w:tab w:val="left" w:pos="1134" w:leader="none"/>
        </w:tabs>
        <w:spacing w:before="0" w:after="0"/>
        <w:ind w:firstLine="709"/>
        <w:jc w:val="both"/>
        <w:rPr>
          <w:rFonts w:ascii="Times New Roman" w:hAnsi="Times New Roman" w:eastAsia="" w:cs="Times New Roman" w:eastAsiaTheme="minorEastAsia"/>
          <w:sz w:val="24"/>
          <w:szCs w:val="24"/>
        </w:rPr>
      </w:pPr>
      <w:r>
        <w:rPr/>
      </w:r>
      <m:oMath xmlns:m="http://schemas.openxmlformats.org/officeDocument/2006/math">
        <m:sSub>
          <m:e>
            <m:r>
              <w:rPr>
                <w:rFonts w:ascii="Cambria Math" w:hAnsi="Cambria Math"/>
              </w:rPr>
              <m:t xml:space="preserve">s</m:t>
            </m:r>
          </m:e>
          <m:sub>
            <m:r>
              <w:rPr>
                <w:rFonts w:ascii="Cambria Math" w:hAnsi="Cambria Math"/>
              </w:rPr>
              <m:t xml:space="preserve">ЧМ</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U</m:t>
            </m:r>
          </m:e>
          <m:sub>
            <m:r>
              <w:rPr>
                <w:rFonts w:ascii="Cambria Math" w:hAnsi="Cambria Math"/>
              </w:rPr>
              <m:t xml:space="preserve">0</m:t>
            </m:r>
          </m:sub>
        </m:sSub>
        <m:r>
          <w:rPr>
            <w:rFonts w:ascii="Cambria Math" w:hAnsi="Cambria Math"/>
          </w:rPr>
          <m:t xml:space="preserve">∙</m:t>
        </m:r>
        <m:r>
          <w:rPr>
            <w:rFonts w:ascii="Cambria Math" w:hAnsi="Cambria Math"/>
          </w:rPr>
          <m:t xml:space="preserve">sin</m:t>
        </m:r>
        <m:d>
          <m:dPr>
            <m:begChr m:val="["/>
            <m:endChr m:val="]"/>
          </m:dPr>
          <m:e>
            <m:r>
              <w:rPr>
                <w:rFonts w:ascii="Cambria Math" w:hAnsi="Cambria Math"/>
              </w:rPr>
              <m:t xml:space="preserve">2</m:t>
            </m:r>
            <m:r>
              <w:rPr>
                <w:rFonts w:ascii="Cambria Math" w:hAnsi="Cambria Math"/>
              </w:rPr>
              <m:t xml:space="preserve">π</m:t>
            </m:r>
            <m:d>
              <m:dPr>
                <m:begChr m:val="("/>
                <m:endChr m:val=")"/>
              </m:dPr>
              <m:e>
                <m:sSub>
                  <m:e>
                    <m:r>
                      <w:rPr>
                        <w:rFonts w:ascii="Cambria Math" w:hAnsi="Cambria Math"/>
                      </w:rPr>
                      <m:t xml:space="preserve">f</m:t>
                    </m:r>
                  </m:e>
                  <m:sub>
                    <m:r>
                      <w:rPr>
                        <w:rFonts w:ascii="Cambria Math" w:hAnsi="Cambria Math"/>
                      </w:rPr>
                      <m:t xml:space="preserve">0</m:t>
                    </m:r>
                  </m:sub>
                </m:sSub>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f</m:t>
                </m:r>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t</m:t>
                    </m:r>
                  </m:sup>
                  <m:e>
                    <m:r>
                      <w:rPr>
                        <w:rFonts w:ascii="Cambria Math" w:hAnsi="Cambria Math"/>
                      </w:rPr>
                      <m:t xml:space="preserve">s</m:t>
                    </m:r>
                    <m:d>
                      <m:dPr>
                        <m:begChr m:val="("/>
                        <m:endChr m:val=")"/>
                      </m:dPr>
                      <m:e>
                        <m:r>
                          <w:rPr>
                            <w:rFonts w:ascii="Cambria Math" w:hAnsi="Cambria Math"/>
                          </w:rPr>
                          <m:t xml:space="preserve">τ</m:t>
                        </m:r>
                      </m:e>
                    </m:d>
                    <m:r>
                      <w:rPr>
                        <w:rFonts w:ascii="Cambria Math" w:hAnsi="Cambria Math"/>
                      </w:rPr>
                      <m:t xml:space="preserve">dτ</m:t>
                    </m:r>
                  </m:e>
                </m:nary>
              </m:e>
            </m:d>
          </m:e>
        </m:d>
        <m:d>
          <m:dPr>
            <m:begChr m:val="("/>
            <m:endChr m:val=")"/>
          </m:dPr>
          <m:e>
            <m:r>
              <w:rPr>
                <w:rFonts w:ascii="Cambria Math" w:hAnsi="Cambria Math"/>
              </w:rPr>
              <m:t xml:space="preserve">1</m:t>
            </m:r>
          </m:e>
        </m:d>
      </m:oMath>
    </w:p>
    <w:p>
      <w:pPr>
        <w:pStyle w:val="Normal"/>
        <w:tabs>
          <w:tab w:val="left" w:pos="1134" w:leader="none"/>
        </w:tabs>
        <w:spacing w:before="0" w:after="0"/>
        <w:ind w:firstLine="709"/>
        <w:jc w:val="both"/>
        <w:rPr>
          <w:rFonts w:ascii="Times New Roman" w:hAnsi="Times New Roman" w:eastAsia="" w:cs="Times New Roman" w:eastAsiaTheme="minorEastAsia"/>
          <w:sz w:val="24"/>
          <w:szCs w:val="24"/>
          <w:lang w:val="en-US"/>
        </w:rPr>
      </w:pPr>
      <w:r>
        <w:rPr>
          <w:rFonts w:eastAsia="" w:cs="Times New Roman" w:eastAsiaTheme="minorEastAsia" w:ascii="Times New Roman" w:hAnsi="Times New Roman"/>
          <w:sz w:val="24"/>
          <w:szCs w:val="24"/>
          <w:lang w:val="en-US"/>
        </w:rPr>
      </w:r>
    </w:p>
    <w:p>
      <w:pPr>
        <w:pStyle w:val="Normal"/>
        <w:tabs>
          <w:tab w:val="left" w:pos="1134" w:leader="none"/>
        </w:tabs>
        <w:spacing w:before="0" w:after="0"/>
        <w:ind w:firstLine="709"/>
        <w:jc w:val="both"/>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 xml:space="preserve">где  </w:t>
      </w:r>
      <w:r>
        <w:rPr>
          <w:rFonts w:eastAsia="" w:cs="Times New Roman" w:ascii="Times New Roman" w:hAnsi="Times New Roman" w:eastAsiaTheme="minorEastAsia"/>
          <w:sz w:val="24"/>
          <w:szCs w:val="24"/>
        </w:rPr>
      </w:r>
      <m:oMath xmlns:m="http://schemas.openxmlformats.org/officeDocument/2006/math">
        <m:sSub>
          <m:e>
            <m:r>
              <w:rPr>
                <w:rFonts w:ascii="Cambria Math" w:hAnsi="Cambria Math"/>
              </w:rPr>
              <m:t xml:space="preserve">f</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10</m:t>
            </m:r>
            <m:r>
              <w:rPr>
                <w:rFonts w:ascii="Cambria Math" w:hAnsi="Cambria Math"/>
              </w:rPr>
              <m:t xml:space="preserve">f</m:t>
            </m:r>
          </m:e>
          <m:sub>
            <m:r>
              <w:rPr>
                <w:rFonts w:ascii="Cambria Math" w:hAnsi="Cambria Math"/>
              </w:rPr>
              <m:t xml:space="preserve">d</m:t>
            </m:r>
          </m:sub>
        </m:sSub>
        <m:r>
          <w:rPr>
            <w:rFonts w:ascii="Cambria Math" w:hAnsi="Cambria Math"/>
          </w:rPr>
          <m:t xml:space="preserve">=</m:t>
        </m:r>
        <m:r>
          <w:rPr>
            <w:rFonts w:ascii="Cambria Math" w:hAnsi="Cambria Math"/>
          </w:rPr>
          <m:t xml:space="preserve">150</m:t>
        </m:r>
        <m:r>
          <w:rPr>
            <w:rFonts w:ascii="Cambria Math" w:hAnsi="Cambria Math"/>
          </w:rPr>
          <m:t xml:space="preserve">Г</m:t>
        </m:r>
        <m:r>
          <w:rPr>
            <w:rFonts w:ascii="Cambria Math" w:hAnsi="Cambria Math"/>
          </w:rPr>
          <m:t xml:space="preserve">ц</m:t>
        </m:r>
      </m:oMath>
      <w:r>
        <w:rPr>
          <w:rFonts w:eastAsia="" w:cs="Times New Roman" w:ascii="Times New Roman" w:hAnsi="Times New Roman" w:eastAsiaTheme="minorEastAsia"/>
          <w:sz w:val="24"/>
          <w:szCs w:val="24"/>
        </w:rPr>
        <w:t>- частота несущего колебания;</w:t>
      </w:r>
    </w:p>
    <w:p>
      <w:pPr>
        <w:pStyle w:val="Normal"/>
        <w:tabs>
          <w:tab w:val="left" w:pos="1134" w:leader="none"/>
        </w:tabs>
        <w:spacing w:before="0" w:after="0"/>
        <w:ind w:firstLine="709"/>
        <w:jc w:val="both"/>
        <w:rPr>
          <w:rFonts w:ascii="Times New Roman" w:hAnsi="Times New Roman" w:eastAsia="" w:cs="Times New Roman" w:eastAsiaTheme="minorEastAsia"/>
          <w:sz w:val="24"/>
          <w:szCs w:val="24"/>
        </w:rPr>
      </w:pPr>
      <w:r>
        <w:rPr/>
      </w:r>
      <m:oMath xmlns:m="http://schemas.openxmlformats.org/officeDocument/2006/math">
        <m:sSub>
          <m:e>
            <m:r>
              <w:rPr>
                <w:rFonts w:ascii="Cambria Math" w:hAnsi="Cambria Math"/>
              </w:rPr>
              <m:t xml:space="preserve">f</m:t>
            </m:r>
          </m:e>
          <m:sub>
            <m:r>
              <w:rPr>
                <w:rFonts w:ascii="Cambria Math" w:hAnsi="Cambria Math"/>
              </w:rPr>
              <m:t xml:space="preserve">d</m:t>
            </m:r>
          </m:sub>
        </m:sSub>
        <m:r>
          <w:rPr>
            <w:rFonts w:ascii="Cambria Math" w:hAnsi="Cambria Math"/>
          </w:rPr>
          <m:t xml:space="preserve">=</m:t>
        </m:r>
        <m:r>
          <w:rPr>
            <w:rFonts w:ascii="Cambria Math" w:hAnsi="Cambria Math"/>
          </w:rPr>
          <m:t xml:space="preserve">15</m:t>
        </m:r>
        <m:r>
          <w:rPr>
            <w:rFonts w:ascii="Cambria Math" w:hAnsi="Cambria Math"/>
          </w:rPr>
          <m:t xml:space="preserve">Гц</m:t>
        </m:r>
      </m:oMath>
      <w:r>
        <w:rPr>
          <w:rFonts w:eastAsia="" w:cs="Times New Roman" w:ascii="Times New Roman" w:hAnsi="Times New Roman" w:eastAsiaTheme="minorEastAsia"/>
          <w:sz w:val="24"/>
          <w:szCs w:val="24"/>
        </w:rPr>
        <w:t>- частота дискретизации исходного сигнала;</w:t>
      </w:r>
    </w:p>
    <w:p>
      <w:pPr>
        <w:pStyle w:val="Normal"/>
        <w:tabs>
          <w:tab w:val="left" w:pos="1134" w:leader="none"/>
        </w:tabs>
        <w:spacing w:before="0" w:after="0"/>
        <w:ind w:firstLine="709"/>
        <w:jc w:val="both"/>
        <w:rPr>
          <w:rFonts w:ascii="Times New Roman" w:hAnsi="Times New Roman" w:eastAsia="" w:cs="Times New Roman" w:eastAsiaTheme="minorEastAsia"/>
          <w:sz w:val="24"/>
          <w:szCs w:val="24"/>
        </w:rPr>
      </w:pPr>
      <w:r>
        <w:rPr/>
      </w:r>
      <m:oMath xmlns:m="http://schemas.openxmlformats.org/officeDocument/2006/math">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5</m:t>
        </m:r>
        <m:r>
          <w:rPr>
            <w:rFonts w:ascii="Cambria Math" w:hAnsi="Cambria Math"/>
          </w:rPr>
          <m:t xml:space="preserve">Гц</m:t>
        </m:r>
      </m:oMath>
      <w:r>
        <w:rPr>
          <w:rFonts w:eastAsia="" w:cs="Times New Roman" w:ascii="Times New Roman" w:hAnsi="Times New Roman" w:eastAsiaTheme="minorEastAsia"/>
          <w:sz w:val="24"/>
          <w:szCs w:val="24"/>
        </w:rPr>
        <w:t>- девиация частоты;</w:t>
      </w:r>
    </w:p>
    <w:p>
      <w:pPr>
        <w:pStyle w:val="Normal"/>
        <w:tabs>
          <w:tab w:val="left" w:pos="1134" w:leader="none"/>
        </w:tabs>
        <w:spacing w:before="0" w:after="0"/>
        <w:ind w:firstLine="709"/>
        <w:jc w:val="both"/>
        <w:rPr>
          <w:rFonts w:ascii="Times New Roman" w:hAnsi="Times New Roman" w:eastAsia="" w:cs="Times New Roman" w:eastAsiaTheme="minorEastAsia"/>
          <w:sz w:val="24"/>
          <w:szCs w:val="24"/>
        </w:rPr>
      </w:pPr>
      <w:r>
        <w:rPr/>
      </w:r>
      <m:oMath xmlns:m="http://schemas.openxmlformats.org/officeDocument/2006/math">
        <m:sSub>
          <m:e>
            <m:r>
              <w:rPr>
                <w:rFonts w:ascii="Cambria Math" w:hAnsi="Cambria Math"/>
              </w:rPr>
              <m:t xml:space="preserve">U</m:t>
            </m:r>
          </m:e>
          <m:sub>
            <m:r>
              <w:rPr>
                <w:rFonts w:ascii="Cambria Math" w:hAnsi="Cambria Math"/>
              </w:rPr>
              <m:t xml:space="preserve">0</m:t>
            </m:r>
          </m:sub>
        </m:sSub>
        <m:r>
          <w:rPr>
            <w:rFonts w:ascii="Cambria Math" w:hAnsi="Cambria Math"/>
          </w:rPr>
          <m:t xml:space="preserve">=</m:t>
        </m:r>
        <m:r>
          <w:rPr>
            <w:rFonts w:ascii="Cambria Math" w:hAnsi="Cambria Math"/>
          </w:rPr>
          <m:t xml:space="preserve">1</m:t>
        </m:r>
      </m:oMath>
      <w:r>
        <w:rPr>
          <w:rFonts w:eastAsia="" w:cs="Times New Roman" w:ascii="Times New Roman" w:hAnsi="Times New Roman" w:eastAsiaTheme="minorEastAsia"/>
          <w:sz w:val="24"/>
          <w:szCs w:val="24"/>
        </w:rPr>
        <w:t>-амплитуда несущего сигнала;</w:t>
      </w:r>
    </w:p>
    <w:p>
      <w:pPr>
        <w:pStyle w:val="Normal"/>
        <w:tabs>
          <w:tab w:val="left" w:pos="1134" w:leader="none"/>
        </w:tabs>
        <w:spacing w:before="0" w:after="0"/>
        <w:ind w:firstLine="709"/>
        <w:jc w:val="both"/>
        <w:rPr>
          <w:rFonts w:ascii="Times New Roman" w:hAnsi="Times New Roman" w:eastAsia="" w:cs="Times New Roman" w:eastAsiaTheme="minorEastAsia"/>
          <w:sz w:val="24"/>
          <w:szCs w:val="24"/>
        </w:rPr>
      </w:pPr>
      <w:r>
        <w:rPr/>
      </w:r>
      <m:oMath xmlns:m="http://schemas.openxmlformats.org/officeDocument/2006/math">
        <m:r>
          <w:rPr>
            <w:rFonts w:ascii="Cambria Math" w:hAnsi="Cambria Math"/>
          </w:rPr>
          <m:t xml:space="preserve">s</m:t>
        </m:r>
      </m:oMath>
      <w:r>
        <w:rPr>
          <w:rFonts w:eastAsia="" w:cs="Times New Roman" w:ascii="Times New Roman" w:hAnsi="Times New Roman" w:eastAsiaTheme="minorEastAsia"/>
          <w:sz w:val="24"/>
          <w:szCs w:val="24"/>
        </w:rPr>
        <w:t>- исходный (нормированный) сигнал;</w:t>
      </w:r>
    </w:p>
    <w:p>
      <w:pPr>
        <w:pStyle w:val="Normal"/>
        <w:tabs>
          <w:tab w:val="left" w:pos="1134" w:leader="none"/>
        </w:tabs>
        <w:spacing w:before="0" w:after="0"/>
        <w:ind w:firstLine="709"/>
        <w:jc w:val="both"/>
        <w:rPr>
          <w:rFonts w:ascii="Times New Roman" w:hAnsi="Times New Roman" w:eastAsia="" w:cs="Times New Roman" w:eastAsiaTheme="minorEastAsia"/>
          <w:sz w:val="24"/>
          <w:szCs w:val="24"/>
        </w:rPr>
      </w:pPr>
      <w:r>
        <w:rPr/>
      </w:r>
      <m:oMath xmlns:m="http://schemas.openxmlformats.org/officeDocument/2006/math">
        <m:sSub>
          <m:e>
            <m:r>
              <w:rPr>
                <w:rFonts w:ascii="Cambria Math" w:hAnsi="Cambria Math"/>
              </w:rPr>
              <m:t xml:space="preserve">s</m:t>
            </m:r>
          </m:e>
          <m:sub>
            <m:r>
              <w:rPr>
                <w:rFonts w:ascii="Cambria Math" w:hAnsi="Cambria Math"/>
              </w:rPr>
              <m:t xml:space="preserve">ЧМ</m:t>
            </m:r>
          </m:sub>
        </m:sSub>
      </m:oMath>
      <w:r>
        <w:rPr>
          <w:rFonts w:eastAsia="" w:cs="Times New Roman" w:ascii="Times New Roman" w:hAnsi="Times New Roman" w:eastAsiaTheme="minorEastAsia"/>
          <w:sz w:val="24"/>
          <w:szCs w:val="24"/>
        </w:rPr>
        <w:t>- результирующий (частотно-модулированный) сигнал.</w:t>
      </w:r>
    </w:p>
    <w:p>
      <w:pPr>
        <w:pStyle w:val="Normal"/>
        <w:tabs>
          <w:tab w:val="left" w:pos="1134" w:leader="none"/>
        </w:tabs>
        <w:spacing w:before="0" w:after="0"/>
        <w:ind w:firstLine="709"/>
        <w:jc w:val="both"/>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r>
    </w:p>
    <w:p>
      <w:pPr>
        <w:pStyle w:val="Normal"/>
        <w:tabs>
          <w:tab w:val="left" w:pos="1134" w:leader="none"/>
        </w:tabs>
        <w:spacing w:before="0" w:after="0"/>
        <w:ind w:firstLine="709"/>
        <w:jc w:val="both"/>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 xml:space="preserve">Визуализируем модулированный сигнал и его амплитудно-частотный спектр </w:t>
      </w:r>
    </w:p>
    <w:p>
      <w:pPr>
        <w:pStyle w:val="Normal"/>
        <w:tabs>
          <w:tab w:val="left" w:pos="1134" w:leader="none"/>
        </w:tabs>
        <w:spacing w:before="0" w:after="0"/>
        <w:jc w:val="both"/>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(Рисунок 2).</w:t>
      </w:r>
    </w:p>
    <w:p>
      <w:pPr>
        <w:pStyle w:val="Normal"/>
        <w:tabs>
          <w:tab w:val="left" w:pos="1134" w:leader="none"/>
        </w:tabs>
        <w:spacing w:before="0" w:after="0"/>
        <w:ind w:firstLine="709"/>
        <w:jc w:val="both"/>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r>
    </w:p>
    <w:p>
      <w:pPr>
        <w:pStyle w:val="Normal"/>
        <w:tabs>
          <w:tab w:val="left" w:pos="0" w:leader="none"/>
        </w:tabs>
        <w:spacing w:before="0" w:after="0"/>
        <w:ind w:firstLine="709"/>
        <w:jc w:val="both"/>
        <w:rPr>
          <w:rFonts w:ascii="Times New Roman" w:hAnsi="Times New Roman" w:cs="Times New Roman"/>
          <w:color w:val="000000"/>
          <w:spacing w:val="2"/>
          <w:sz w:val="24"/>
          <w:szCs w:val="24"/>
        </w:rPr>
      </w:pPr>
      <w:r>
        <w:rPr/>
        <w:drawing>
          <wp:inline distT="0" distB="0" distL="0" distR="0">
            <wp:extent cx="5901055" cy="4203700"/>
            <wp:effectExtent l="0" t="0" r="0" b="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
                    <pic:cNvPicPr>
                      <a:picLocks noChangeAspect="1" noChangeArrowheads="1"/>
                    </pic:cNvPicPr>
                  </pic:nvPicPr>
                  <pic:blipFill>
                    <a:blip r:embed="rId3"/>
                    <a:stretch>
                      <a:fillRect/>
                    </a:stretch>
                  </pic:blipFill>
                  <pic:spPr bwMode="auto">
                    <a:xfrm>
                      <a:off x="0" y="0"/>
                      <a:ext cx="5901055" cy="4203700"/>
                    </a:xfrm>
                    <a:prstGeom prst="rect">
                      <a:avLst/>
                    </a:prstGeom>
                  </pic:spPr>
                </pic:pic>
              </a:graphicData>
            </a:graphic>
          </wp:inline>
        </w:drawing>
      </w:r>
    </w:p>
    <w:p>
      <w:pPr>
        <w:pStyle w:val="Normal"/>
        <w:tabs>
          <w:tab w:val="left" w:pos="1134" w:leader="none"/>
        </w:tabs>
        <w:spacing w:before="0" w:after="0"/>
        <w:ind w:firstLine="709"/>
        <w:jc w:val="both"/>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r>
    </w:p>
    <w:p>
      <w:pPr>
        <w:pStyle w:val="Normal"/>
        <w:tabs>
          <w:tab w:val="left" w:pos="1134" w:leader="none"/>
        </w:tabs>
        <w:spacing w:before="0" w:after="0"/>
        <w:ind w:firstLine="709"/>
        <w:jc w:val="both"/>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Рисунок 2. ЧМ сигнал во временной области и его АЧХ</w:t>
      </w:r>
    </w:p>
    <w:p>
      <w:pPr>
        <w:pStyle w:val="Normal"/>
        <w:tabs>
          <w:tab w:val="left" w:pos="1134" w:leader="none"/>
        </w:tabs>
        <w:spacing w:before="0" w:after="0"/>
        <w:ind w:firstLine="709"/>
        <w:jc w:val="both"/>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r>
    </w:p>
    <w:p>
      <w:pPr>
        <w:pStyle w:val="Normal"/>
        <w:tabs>
          <w:tab w:val="left" w:pos="1134" w:leader="none"/>
        </w:tabs>
        <w:spacing w:before="0" w:after="0"/>
        <w:ind w:firstLine="709"/>
        <w:jc w:val="both"/>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r>
    </w:p>
    <w:p>
      <w:pPr>
        <w:pStyle w:val="Normal"/>
        <w:tabs>
          <w:tab w:val="left" w:pos="1134" w:leader="none"/>
        </w:tabs>
        <w:spacing w:before="0" w:after="0"/>
        <w:ind w:firstLine="709"/>
        <w:jc w:val="both"/>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95% энергии сигнала содержится в полосе 150.7…153.1 Гц. Значение ширины спектра модулированного сигнала: 2.4 Гц – не превышает его теоретической оценки</w:t>
      </w:r>
    </w:p>
    <w:p>
      <w:pPr>
        <w:pStyle w:val="Normal"/>
        <w:tabs>
          <w:tab w:val="left" w:pos="1134" w:leader="none"/>
        </w:tabs>
        <w:spacing w:before="0" w:after="0"/>
        <w:ind w:firstLine="709"/>
        <w:jc w:val="both"/>
        <w:rPr>
          <w:rFonts w:ascii="Times New Roman" w:hAnsi="Times New Roman" w:eastAsia="" w:cs="Times New Roman" w:eastAsiaTheme="minorEastAsia"/>
          <w:color w:val="000000"/>
          <w:spacing w:val="2"/>
          <w:sz w:val="24"/>
          <w:szCs w:val="24"/>
        </w:rPr>
      </w:pPr>
      <w:r>
        <w:rPr/>
      </w:r>
      <m:oMath xmlns:m="http://schemas.openxmlformats.org/officeDocument/2006/math">
        <m:r>
          <w:rPr>
            <w:rFonts w:ascii="Cambria Math" w:hAnsi="Cambria Math"/>
          </w:rPr>
          <m:t xml:space="preserve">2</m:t>
        </m:r>
        <m:r>
          <w:rPr>
            <w:rFonts w:ascii="Cambria Math" w:hAnsi="Cambria Math"/>
          </w:rPr>
          <m:t xml:space="preserve">∙</m:t>
        </m:r>
        <m:d>
          <m:dPr>
            <m:begChr m:val="("/>
            <m:endChr m:val=")"/>
          </m:dPr>
          <m:e>
            <m:sSub>
              <m:e>
                <m:r>
                  <w:rPr>
                    <w:rFonts w:ascii="Cambria Math" w:hAnsi="Cambria Math"/>
                  </w:rPr>
                  <m:t xml:space="preserve">f</m:t>
                </m:r>
              </m:e>
              <m:sub>
                <m:r>
                  <w:rPr>
                    <w:rFonts w:ascii="Cambria Math" w:hAnsi="Cambria Math"/>
                  </w:rPr>
                  <m:t xml:space="preserve">m</m:t>
                </m:r>
              </m:sub>
            </m:sSub>
            <m:r>
              <w:rPr>
                <w:rFonts w:ascii="Cambria Math" w:hAnsi="Cambria Math"/>
              </w:rPr>
              <m:t xml:space="preserve">+</m:t>
            </m:r>
            <m:r>
              <w:rPr>
                <w:rFonts w:ascii="Cambria Math" w:hAnsi="Cambria Math"/>
              </w:rPr>
              <m:t xml:space="preserve">∆</m:t>
            </m:r>
            <m:r>
              <w:rPr>
                <w:rFonts w:ascii="Cambria Math" w:hAnsi="Cambria Math"/>
              </w:rPr>
              <m:t xml:space="preserve">f</m:t>
            </m:r>
          </m:e>
        </m:d>
      </m:oMath>
    </w:p>
    <w:p>
      <w:pPr>
        <w:pStyle w:val="Normal"/>
        <w:tabs>
          <w:tab w:val="left" w:pos="1134" w:leader="none"/>
        </w:tabs>
        <w:spacing w:before="0" w:after="0"/>
        <w:ind w:firstLine="709"/>
        <w:jc w:val="both"/>
        <w:rPr>
          <w:rFonts w:ascii="Times New Roman" w:hAnsi="Times New Roman" w:eastAsia="" w:cs="Times New Roman" w:eastAsiaTheme="minorEastAsia"/>
          <w:color w:val="000000"/>
          <w:spacing w:val="2"/>
          <w:sz w:val="24"/>
          <w:szCs w:val="24"/>
        </w:rPr>
      </w:pPr>
      <w:r>
        <w:rPr>
          <w:rFonts w:eastAsia="" w:cs="Times New Roman" w:ascii="Times New Roman" w:hAnsi="Times New Roman" w:eastAsiaTheme="minorEastAsia"/>
          <w:color w:val="000000"/>
          <w:spacing w:val="2"/>
          <w:sz w:val="24"/>
          <w:szCs w:val="24"/>
        </w:rPr>
        <w:t xml:space="preserve">где </w:t>
      </w:r>
      <w:r>
        <w:rPr>
          <w:rFonts w:eastAsia="" w:cs="Times New Roman" w:ascii="Times New Roman" w:hAnsi="Times New Roman" w:eastAsiaTheme="minorEastAsia"/>
          <w:color w:val="000000"/>
          <w:spacing w:val="2"/>
          <w:sz w:val="24"/>
          <w:szCs w:val="24"/>
        </w:rPr>
      </w:r>
      <m:oMath xmlns:m="http://schemas.openxmlformats.org/officeDocument/2006/math">
        <m:sSub>
          <m:e>
            <m:r>
              <w:rPr>
                <w:rFonts w:ascii="Cambria Math" w:hAnsi="Cambria Math"/>
              </w:rPr>
              <m:t xml:space="preserve">f</m:t>
            </m:r>
          </m:e>
          <m:sub>
            <m:r>
              <w:rPr>
                <w:rFonts w:ascii="Cambria Math" w:hAnsi="Cambria Math"/>
              </w:rPr>
              <m:t xml:space="preserve">m</m:t>
            </m:r>
          </m:sub>
        </m:sSub>
        <m:r>
          <w:rPr>
            <w:rFonts w:ascii="Cambria Math" w:hAnsi="Cambria Math"/>
          </w:rPr>
          <m:t xml:space="preserve">=</m:t>
        </m:r>
        <m:r>
          <w:rPr>
            <w:rFonts w:ascii="Cambria Math" w:hAnsi="Cambria Math"/>
          </w:rPr>
          <m:t xml:space="preserve">3.5</m:t>
        </m:r>
        <m:r>
          <w:rPr>
            <w:rFonts w:ascii="Cambria Math" w:hAnsi="Cambria Math"/>
          </w:rPr>
          <m:t xml:space="preserve">Гц</m:t>
        </m:r>
      </m:oMath>
      <w:r>
        <w:rPr>
          <w:rFonts w:eastAsia="" w:cs="Times New Roman" w:ascii="Times New Roman" w:hAnsi="Times New Roman" w:eastAsiaTheme="minorEastAsia"/>
          <w:color w:val="000000"/>
          <w:spacing w:val="2"/>
          <w:sz w:val="24"/>
          <w:szCs w:val="24"/>
        </w:rPr>
        <w:t xml:space="preserve"> - максимальная частота спектра исходного сигнала</w:t>
      </w:r>
    </w:p>
    <w:p>
      <w:pPr>
        <w:pStyle w:val="Normal"/>
        <w:tabs>
          <w:tab w:val="left" w:pos="1134" w:leader="none"/>
        </w:tabs>
        <w:spacing w:before="0" w:after="0"/>
        <w:ind w:firstLine="709"/>
        <w:jc w:val="both"/>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Центр масс энергетического спектра модулированного сигнала находится на частоте 151.9 Гц. Отклонение этой частоты от частоты несущего колебания (150 Гц) вызвано тем, что модулирующий (или исходный) сигнал имеет ненулевую (положительную) постоянную составляющую.</w:t>
      </w:r>
    </w:p>
    <w:p>
      <w:pPr>
        <w:pStyle w:val="Normal"/>
        <w:tabs>
          <w:tab w:val="left" w:pos="1134" w:leader="none"/>
        </w:tabs>
        <w:spacing w:before="0" w:after="0"/>
        <w:ind w:firstLine="709"/>
        <w:jc w:val="both"/>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r>
    </w:p>
    <w:p>
      <w:pPr>
        <w:pStyle w:val="Normal"/>
        <w:tabs>
          <w:tab w:val="left" w:pos="1134" w:leader="none"/>
        </w:tabs>
        <w:spacing w:before="0" w:after="0"/>
        <w:ind w:firstLine="709"/>
        <w:jc w:val="both"/>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Произведем повторную модуляцию, данная процедура описывается уравнением (2).</w:t>
      </w:r>
    </w:p>
    <w:p>
      <w:pPr>
        <w:pStyle w:val="Normal"/>
        <w:tabs>
          <w:tab w:val="left" w:pos="1134" w:leader="none"/>
        </w:tabs>
        <w:spacing w:before="0" w:after="0"/>
        <w:ind w:firstLine="709"/>
        <w:jc w:val="both"/>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r>
    </w:p>
    <w:p>
      <w:pPr>
        <w:pStyle w:val="Normal"/>
        <w:tabs>
          <w:tab w:val="left" w:pos="-1134" w:leader="none"/>
        </w:tabs>
        <w:spacing w:before="0" w:after="0"/>
        <w:ind w:firstLine="709"/>
        <w:jc w:val="both"/>
        <w:rPr>
          <w:rFonts w:ascii="Times New Roman" w:hAnsi="Times New Roman" w:eastAsia="" w:cs="Times New Roman" w:eastAsiaTheme="minorEastAsia"/>
          <w:i/>
          <w:i/>
          <w:sz w:val="24"/>
          <w:szCs w:val="24"/>
        </w:rPr>
      </w:pPr>
      <w:r>
        <w:rPr/>
      </w:r>
      <m:oMath xmlns:m="http://schemas.openxmlformats.org/officeDocument/2006/math">
        <m:sSub>
          <m:e>
            <m:r>
              <w:rPr>
                <w:rFonts w:ascii="Cambria Math" w:hAnsi="Cambria Math"/>
              </w:rPr>
              <m:t xml:space="preserve">s</m:t>
            </m:r>
          </m:e>
          <m:sub>
            <m:r>
              <w:rPr>
                <w:rFonts w:ascii="Cambria Math" w:hAnsi="Cambria Math"/>
              </w:rPr>
              <m:t xml:space="preserve">AM</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U</m:t>
            </m:r>
          </m:e>
          <m:sub>
            <m:r>
              <w:rPr>
                <w:rFonts w:ascii="Cambria Math" w:hAnsi="Cambria Math"/>
              </w:rPr>
              <m:t xml:space="preserve">0</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s</m:t>
            </m:r>
            <m:d>
              <m:dPr>
                <m:begChr m:val="("/>
                <m:endChr m:val=")"/>
              </m:dPr>
              <m:e>
                <m:r>
                  <w:rPr>
                    <w:rFonts w:ascii="Cambria Math" w:hAnsi="Cambria Math"/>
                  </w:rPr>
                  <m:t xml:space="preserve">t</m:t>
                </m:r>
              </m:e>
            </m:d>
          </m:e>
        </m:d>
        <m:r>
          <w:rPr>
            <w:rFonts w:ascii="Cambria Math" w:hAnsi="Cambria Math"/>
          </w:rPr>
          <m:t xml:space="preserve">∙</m:t>
        </m:r>
        <m:r>
          <w:rPr>
            <w:rFonts w:ascii="Cambria Math" w:hAnsi="Cambria Math"/>
          </w:rPr>
          <m:t xml:space="preserve">sin</m:t>
        </m:r>
        <m:d>
          <m:dPr>
            <m:begChr m:val="("/>
            <m:endChr m:val=")"/>
          </m:dPr>
          <m:e>
            <m:sSub>
              <m:e>
                <m:r>
                  <w:rPr>
                    <w:rFonts w:ascii="Cambria Math" w:hAnsi="Cambria Math"/>
                  </w:rPr>
                  <m:t xml:space="preserve">2</m:t>
                </m:r>
                <m:r>
                  <w:rPr>
                    <w:rFonts w:ascii="Cambria Math" w:hAnsi="Cambria Math"/>
                  </w:rPr>
                  <m:t xml:space="preserve">π</m:t>
                </m:r>
                <m:r>
                  <w:rPr>
                    <w:rFonts w:ascii="Cambria Math" w:hAnsi="Cambria Math"/>
                  </w:rPr>
                  <m:t xml:space="preserve">∙</m:t>
                </m:r>
                <m:r>
                  <w:rPr>
                    <w:rFonts w:ascii="Cambria Math" w:hAnsi="Cambria Math"/>
                  </w:rPr>
                  <m:t xml:space="preserve">f</m:t>
                </m:r>
              </m:e>
              <m:sub>
                <m:r>
                  <w:rPr>
                    <w:rFonts w:ascii="Cambria Math" w:hAnsi="Cambria Math"/>
                  </w:rPr>
                  <m:t xml:space="preserve">0</m:t>
                </m:r>
              </m:sub>
            </m:sSub>
            <m:r>
              <w:rPr>
                <w:rFonts w:ascii="Cambria Math" w:hAnsi="Cambria Math"/>
              </w:rPr>
              <m:t xml:space="preserve">∙</m:t>
            </m:r>
            <m:r>
              <w:rPr>
                <w:rFonts w:ascii="Cambria Math" w:hAnsi="Cambria Math"/>
              </w:rPr>
              <m:t xml:space="preserve">t</m:t>
            </m:r>
            <m:r>
              <w:rPr>
                <w:rFonts w:ascii="Cambria Math" w:hAnsi="Cambria Math"/>
              </w:rPr>
              <m:t xml:space="preserve">+</m:t>
            </m:r>
            <m:sSub>
              <m:e>
                <m:r>
                  <w:rPr>
                    <w:rFonts w:ascii="Cambria Math" w:hAnsi="Cambria Math"/>
                  </w:rPr>
                  <m:t xml:space="preserve">φ</m:t>
                </m:r>
              </m:e>
              <m:sub>
                <m:r>
                  <w:rPr>
                    <w:rFonts w:ascii="Cambria Math" w:hAnsi="Cambria Math"/>
                  </w:rPr>
                  <m:t xml:space="preserve">0</m:t>
                </m:r>
              </m:sub>
            </m:sSub>
          </m:e>
        </m:d>
        <m:d>
          <m:dPr>
            <m:begChr m:val="("/>
            <m:endChr m:val=")"/>
          </m:dPr>
          <m:e>
            <m:r>
              <w:rPr>
                <w:rFonts w:ascii="Cambria Math" w:hAnsi="Cambria Math"/>
              </w:rPr>
              <m:t xml:space="preserve">2</m:t>
            </m:r>
          </m:e>
        </m:d>
      </m:oMath>
    </w:p>
    <w:p>
      <w:pPr>
        <w:pStyle w:val="Normal"/>
        <w:tabs>
          <w:tab w:val="left" w:pos="-1134" w:leader="none"/>
        </w:tabs>
        <w:spacing w:before="0" w:after="0"/>
        <w:ind w:firstLine="709"/>
        <w:jc w:val="both"/>
        <w:rPr>
          <w:rFonts w:ascii="Times New Roman" w:hAnsi="Times New Roman" w:eastAsia="" w:cs="Times New Roman" w:eastAsiaTheme="minorEastAsia"/>
          <w:i/>
          <w:i/>
          <w:sz w:val="24"/>
          <w:szCs w:val="24"/>
          <w:lang w:val="en-US"/>
        </w:rPr>
      </w:pPr>
      <w:r>
        <w:rPr>
          <w:rFonts w:eastAsia="" w:cs="Times New Roman" w:eastAsiaTheme="minorEastAsia" w:ascii="Times New Roman" w:hAnsi="Times New Roman"/>
          <w:i/>
          <w:sz w:val="24"/>
          <w:szCs w:val="24"/>
          <w:lang w:val="en-US"/>
        </w:rPr>
      </w:r>
    </w:p>
    <w:p>
      <w:pPr>
        <w:pStyle w:val="Normal"/>
        <w:tabs>
          <w:tab w:val="left" w:pos="-1134" w:leader="none"/>
        </w:tabs>
        <w:spacing w:before="0" w:after="0"/>
        <w:ind w:firstLine="709"/>
        <w:jc w:val="both"/>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 xml:space="preserve">где </w:t>
      </w:r>
      <w:r>
        <w:rPr>
          <w:rFonts w:eastAsia="" w:cs="Times New Roman" w:ascii="Times New Roman" w:hAnsi="Times New Roman" w:eastAsiaTheme="minorEastAsia"/>
          <w:sz w:val="24"/>
          <w:szCs w:val="24"/>
        </w:rPr>
      </w:r>
      <m:oMath xmlns:m="http://schemas.openxmlformats.org/officeDocument/2006/math">
        <m:sSub>
          <m:e>
            <m:r>
              <w:rPr>
                <w:rFonts w:ascii="Cambria Math" w:hAnsi="Cambria Math"/>
              </w:rPr>
              <m:t xml:space="preserve">f</m:t>
            </m:r>
          </m:e>
          <m:sub>
            <m:r>
              <w:rPr>
                <w:rFonts w:ascii="Cambria Math" w:hAnsi="Cambria Math"/>
              </w:rPr>
              <m:t xml:space="preserve">0</m:t>
            </m:r>
          </m:sub>
        </m:sSub>
        <m:r>
          <w:rPr>
            <w:rFonts w:ascii="Cambria Math" w:hAnsi="Cambria Math"/>
          </w:rPr>
          <m:t xml:space="preserve">=</m:t>
        </m:r>
        <m:r>
          <w:rPr>
            <w:rFonts w:ascii="Cambria Math" w:hAnsi="Cambria Math"/>
          </w:rPr>
          <m:t xml:space="preserve">10</m:t>
        </m:r>
        <m:sSub>
          <m:e>
            <m:r>
              <w:rPr>
                <w:rFonts w:ascii="Cambria Math" w:hAnsi="Cambria Math"/>
              </w:rPr>
              <m:t xml:space="preserve">f</m:t>
            </m:r>
          </m:e>
          <m:sub>
            <m:r>
              <w:rPr>
                <w:rFonts w:ascii="Cambria Math" w:hAnsi="Cambria Math"/>
              </w:rPr>
              <m:t xml:space="preserve">d</m:t>
            </m:r>
          </m:sub>
        </m:sSub>
        <m:r>
          <w:rPr>
            <w:rFonts w:ascii="Cambria Math" w:hAnsi="Cambria Math"/>
          </w:rPr>
          <m:t xml:space="preserve">=</m:t>
        </m:r>
        <m:r>
          <w:rPr>
            <w:rFonts w:ascii="Cambria Math" w:hAnsi="Cambria Math"/>
          </w:rPr>
          <m:t xml:space="preserve">7500</m:t>
        </m:r>
        <m:r>
          <w:rPr>
            <w:rFonts w:ascii="Cambria Math" w:hAnsi="Cambria Math"/>
          </w:rPr>
          <m:t xml:space="preserve">Г</m:t>
        </m:r>
        <m:r>
          <w:rPr>
            <w:rFonts w:ascii="Cambria Math" w:hAnsi="Cambria Math"/>
          </w:rPr>
          <m:t xml:space="preserve">ц</m:t>
        </m:r>
      </m:oMath>
      <w:r>
        <w:rPr>
          <w:rFonts w:eastAsia="" w:cs="Times New Roman" w:ascii="Times New Roman" w:hAnsi="Times New Roman" w:eastAsiaTheme="minorEastAsia"/>
          <w:sz w:val="24"/>
          <w:szCs w:val="24"/>
        </w:rPr>
        <w:t>- частота несущего сигнала;</w:t>
      </w:r>
    </w:p>
    <w:p>
      <w:pPr>
        <w:pStyle w:val="Normal"/>
        <w:tabs>
          <w:tab w:val="left" w:pos="-1134" w:leader="none"/>
        </w:tabs>
        <w:spacing w:before="0" w:after="0"/>
        <w:ind w:firstLine="709"/>
        <w:jc w:val="both"/>
        <w:rPr>
          <w:rFonts w:ascii="Times New Roman" w:hAnsi="Times New Roman" w:eastAsia="" w:cs="Times New Roman" w:eastAsiaTheme="minorEastAsia"/>
          <w:sz w:val="24"/>
          <w:szCs w:val="24"/>
        </w:rPr>
      </w:pPr>
      <w:r>
        <w:rPr/>
      </w:r>
      <m:oMath xmlns:m="http://schemas.openxmlformats.org/officeDocument/2006/math">
        <m:sSub>
          <m:e>
            <m:r>
              <w:rPr>
                <w:rFonts w:ascii="Cambria Math" w:hAnsi="Cambria Math"/>
              </w:rPr>
              <m:t xml:space="preserve">f</m:t>
            </m:r>
          </m:e>
          <m:sub>
            <m:r>
              <w:rPr>
                <w:rFonts w:ascii="Cambria Math" w:hAnsi="Cambria Math"/>
              </w:rPr>
              <m:t xml:space="preserve">d</m:t>
            </m:r>
          </m:sub>
        </m:sSub>
        <m:r>
          <w:rPr>
            <w:rFonts w:ascii="Cambria Math" w:hAnsi="Cambria Math"/>
          </w:rPr>
          <m:t xml:space="preserve">=</m:t>
        </m:r>
        <m:r>
          <w:rPr>
            <w:rFonts w:ascii="Cambria Math" w:hAnsi="Cambria Math"/>
          </w:rPr>
          <m:t xml:space="preserve">750</m:t>
        </m:r>
        <m:r>
          <w:rPr>
            <w:rFonts w:ascii="Cambria Math" w:hAnsi="Cambria Math"/>
          </w:rPr>
          <m:t xml:space="preserve">Гц</m:t>
        </m:r>
      </m:oMath>
      <w:r>
        <w:rPr>
          <w:rFonts w:eastAsia="" w:cs="Times New Roman" w:ascii="Times New Roman" w:hAnsi="Times New Roman" w:eastAsiaTheme="minorEastAsia"/>
          <w:i/>
          <w:sz w:val="24"/>
          <w:szCs w:val="24"/>
        </w:rPr>
        <w:t>-</w:t>
      </w:r>
      <w:r>
        <w:rPr>
          <w:rFonts w:eastAsia="" w:cs="Times New Roman" w:ascii="Times New Roman" w:hAnsi="Times New Roman" w:eastAsiaTheme="minorEastAsia"/>
          <w:sz w:val="24"/>
          <w:szCs w:val="24"/>
        </w:rPr>
        <w:t>частота дискретизации исходного сигнала;</w:t>
      </w:r>
    </w:p>
    <w:p>
      <w:pPr>
        <w:pStyle w:val="Normal"/>
        <w:tabs>
          <w:tab w:val="left" w:pos="-1134" w:leader="none"/>
        </w:tabs>
        <w:spacing w:before="0" w:after="0"/>
        <w:ind w:firstLine="709"/>
        <w:jc w:val="both"/>
        <w:rPr>
          <w:rFonts w:ascii="Times New Roman" w:hAnsi="Times New Roman" w:eastAsia="" w:cs="Times New Roman" w:eastAsiaTheme="minorEastAsia"/>
          <w:sz w:val="24"/>
          <w:szCs w:val="24"/>
        </w:rPr>
      </w:pPr>
      <w:r>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0.5</m:t>
        </m:r>
      </m:oMath>
      <w:r>
        <w:rPr>
          <w:rFonts w:eastAsia="" w:cs="Times New Roman" w:ascii="Times New Roman" w:hAnsi="Times New Roman" w:eastAsiaTheme="minorEastAsia"/>
          <w:sz w:val="24"/>
          <w:szCs w:val="24"/>
        </w:rPr>
        <w:t>- глубина модуляции;</w:t>
      </w:r>
    </w:p>
    <w:p>
      <w:pPr>
        <w:pStyle w:val="Normal"/>
        <w:tabs>
          <w:tab w:val="left" w:pos="-1134" w:leader="none"/>
        </w:tabs>
        <w:spacing w:before="0" w:after="0"/>
        <w:ind w:firstLine="709"/>
        <w:jc w:val="both"/>
        <w:rPr>
          <w:rFonts w:ascii="Times New Roman" w:hAnsi="Times New Roman" w:eastAsia="" w:cs="Times New Roman" w:eastAsiaTheme="minorEastAsia"/>
          <w:sz w:val="24"/>
          <w:szCs w:val="24"/>
        </w:rPr>
      </w:pPr>
      <w:r>
        <w:rPr/>
      </w:r>
      <m:oMath xmlns:m="http://schemas.openxmlformats.org/officeDocument/2006/math">
        <m:sSub>
          <m:e>
            <m:r>
              <w:rPr>
                <w:rFonts w:ascii="Cambria Math" w:hAnsi="Cambria Math"/>
              </w:rPr>
              <m:t xml:space="preserve">φ</m:t>
            </m:r>
          </m:e>
          <m:sub>
            <m:r>
              <w:rPr>
                <w:rFonts w:ascii="Cambria Math" w:hAnsi="Cambria Math"/>
              </w:rPr>
              <m:t xml:space="preserve">0</m:t>
            </m:r>
          </m:sub>
        </m:sSub>
        <m:r>
          <w:rPr>
            <w:rFonts w:ascii="Cambria Math" w:hAnsi="Cambria Math"/>
          </w:rPr>
          <m:t xml:space="preserve">=</m:t>
        </m:r>
        <m:r>
          <w:rPr>
            <w:rFonts w:ascii="Cambria Math" w:hAnsi="Cambria Math"/>
          </w:rPr>
          <m:t xml:space="preserve">0</m:t>
        </m:r>
      </m:oMath>
      <w:r>
        <w:rPr>
          <w:rFonts w:eastAsia="" w:cs="Times New Roman" w:ascii="Times New Roman" w:hAnsi="Times New Roman" w:eastAsiaTheme="minorEastAsia"/>
          <w:i/>
          <w:sz w:val="24"/>
          <w:szCs w:val="24"/>
        </w:rPr>
        <w:t>-</w:t>
      </w:r>
      <w:r>
        <w:rPr>
          <w:rFonts w:eastAsia="" w:cs="Times New Roman" w:ascii="Times New Roman" w:hAnsi="Times New Roman" w:eastAsiaTheme="minorEastAsia"/>
          <w:sz w:val="24"/>
          <w:szCs w:val="24"/>
        </w:rPr>
        <w:t>начальная фаза;</w:t>
      </w:r>
    </w:p>
    <w:p>
      <w:pPr>
        <w:pStyle w:val="Normal"/>
        <w:tabs>
          <w:tab w:val="left" w:pos="1134" w:leader="none"/>
        </w:tabs>
        <w:spacing w:before="0" w:after="0"/>
        <w:ind w:firstLine="709"/>
        <w:jc w:val="both"/>
        <w:rPr>
          <w:rFonts w:ascii="Times New Roman" w:hAnsi="Times New Roman" w:eastAsia="" w:cs="Times New Roman" w:eastAsiaTheme="minorEastAsia"/>
          <w:sz w:val="24"/>
          <w:szCs w:val="24"/>
        </w:rPr>
      </w:pPr>
      <w:r>
        <w:rPr/>
      </w:r>
      <m:oMath xmlns:m="http://schemas.openxmlformats.org/officeDocument/2006/math">
        <m:sSub>
          <m:e>
            <m:r>
              <w:rPr>
                <w:rFonts w:ascii="Cambria Math" w:hAnsi="Cambria Math"/>
              </w:rPr>
              <m:t xml:space="preserve">U</m:t>
            </m:r>
          </m:e>
          <m:sub>
            <m:r>
              <w:rPr>
                <w:rFonts w:ascii="Cambria Math" w:hAnsi="Cambria Math"/>
              </w:rPr>
              <m:t xml:space="preserve">0</m:t>
            </m:r>
          </m:sub>
        </m:sSub>
        <m:r>
          <w:rPr>
            <w:rFonts w:ascii="Cambria Math" w:hAnsi="Cambria Math"/>
          </w:rPr>
          <m:t xml:space="preserve">=</m:t>
        </m:r>
        <m:r>
          <w:rPr>
            <w:rFonts w:ascii="Cambria Math" w:hAnsi="Cambria Math"/>
          </w:rPr>
          <m:t xml:space="preserve">1</m:t>
        </m:r>
      </m:oMath>
      <w:r>
        <w:rPr>
          <w:rFonts w:eastAsia="" w:cs="Times New Roman" w:ascii="Times New Roman" w:hAnsi="Times New Roman" w:eastAsiaTheme="minorEastAsia"/>
          <w:sz w:val="24"/>
          <w:szCs w:val="24"/>
        </w:rPr>
        <w:t>-амплитуда несущего сигнала;</w:t>
      </w:r>
    </w:p>
    <w:p>
      <w:pPr>
        <w:pStyle w:val="Normal"/>
        <w:tabs>
          <w:tab w:val="left" w:pos="1134" w:leader="none"/>
        </w:tabs>
        <w:spacing w:before="0" w:after="0"/>
        <w:ind w:firstLine="709"/>
        <w:jc w:val="both"/>
        <w:rPr>
          <w:rFonts w:ascii="Times New Roman" w:hAnsi="Times New Roman" w:eastAsia="" w:cs="Times New Roman" w:eastAsiaTheme="minorEastAsia"/>
          <w:sz w:val="24"/>
          <w:szCs w:val="24"/>
        </w:rPr>
      </w:pPr>
      <w:r>
        <w:rPr/>
      </w:r>
      <m:oMath xmlns:m="http://schemas.openxmlformats.org/officeDocument/2006/math">
        <m:r>
          <w:rPr>
            <w:rFonts w:ascii="Cambria Math" w:hAnsi="Cambria Math"/>
          </w:rPr>
          <m:t xml:space="preserve">s</m:t>
        </m:r>
      </m:oMath>
      <w:r>
        <w:rPr>
          <w:rFonts w:eastAsia="" w:cs="Times New Roman" w:ascii="Times New Roman" w:hAnsi="Times New Roman" w:eastAsiaTheme="minorEastAsia"/>
          <w:sz w:val="24"/>
          <w:szCs w:val="24"/>
        </w:rPr>
        <w:t>- исходный (частотно-модулированный) сигнал;</w:t>
      </w:r>
    </w:p>
    <w:p>
      <w:pPr>
        <w:pStyle w:val="Normal"/>
        <w:tabs>
          <w:tab w:val="left" w:pos="1134" w:leader="none"/>
        </w:tabs>
        <w:spacing w:before="0" w:after="0"/>
        <w:ind w:firstLine="709"/>
        <w:jc w:val="both"/>
        <w:rPr>
          <w:rFonts w:ascii="Times New Roman" w:hAnsi="Times New Roman" w:eastAsia="" w:cs="Times New Roman" w:eastAsiaTheme="minorEastAsia"/>
          <w:sz w:val="24"/>
          <w:szCs w:val="24"/>
        </w:rPr>
      </w:pPr>
      <w:r>
        <w:rPr/>
      </w:r>
      <m:oMath xmlns:m="http://schemas.openxmlformats.org/officeDocument/2006/math">
        <m:sSub>
          <m:e>
            <m:r>
              <w:rPr>
                <w:rFonts w:ascii="Cambria Math" w:hAnsi="Cambria Math"/>
              </w:rPr>
              <m:t xml:space="preserve">s</m:t>
            </m:r>
          </m:e>
          <m:sub>
            <m:r>
              <w:rPr>
                <w:rFonts w:ascii="Cambria Math" w:hAnsi="Cambria Math"/>
              </w:rPr>
              <m:t xml:space="preserve">ЧМ</m:t>
            </m:r>
          </m:sub>
        </m:sSub>
      </m:oMath>
      <w:r>
        <w:rPr>
          <w:rFonts w:eastAsia="" w:cs="Times New Roman" w:ascii="Times New Roman" w:hAnsi="Times New Roman" w:eastAsiaTheme="minorEastAsia"/>
          <w:sz w:val="24"/>
          <w:szCs w:val="24"/>
        </w:rPr>
        <w:t>-результирующий (амплитудно-модулированный) сигнал.</w:t>
      </w:r>
    </w:p>
    <w:p>
      <w:pPr>
        <w:pStyle w:val="Normal"/>
        <w:tabs>
          <w:tab w:val="left" w:pos="1134" w:leader="none"/>
        </w:tabs>
        <w:spacing w:before="0" w:after="0"/>
        <w:ind w:firstLine="709"/>
        <w:jc w:val="both"/>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r>
    </w:p>
    <w:p>
      <w:pPr>
        <w:pStyle w:val="Normal"/>
        <w:tabs>
          <w:tab w:val="left" w:pos="1134" w:leader="none"/>
        </w:tabs>
        <w:spacing w:before="0" w:after="0"/>
        <w:ind w:firstLine="709"/>
        <w:jc w:val="both"/>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Визуализируем повторно модулированный сигнал и его амплитудно-частотный спектр (Рисунок 3)</w:t>
      </w:r>
    </w:p>
    <w:p>
      <w:pPr>
        <w:pStyle w:val="Normal"/>
        <w:tabs>
          <w:tab w:val="left" w:pos="0" w:leader="none"/>
        </w:tabs>
        <w:spacing w:before="0" w:after="0"/>
        <w:ind w:firstLine="709"/>
        <w:jc w:val="both"/>
        <w:rPr>
          <w:rFonts w:ascii="Times New Roman" w:hAnsi="Times New Roman" w:cs="Times New Roman"/>
          <w:color w:val="000000"/>
          <w:spacing w:val="2"/>
          <w:sz w:val="24"/>
          <w:szCs w:val="24"/>
        </w:rPr>
      </w:pPr>
      <w:r>
        <w:rPr/>
        <w:drawing>
          <wp:inline distT="0" distB="0" distL="0" distR="0">
            <wp:extent cx="5940425" cy="4885690"/>
            <wp:effectExtent l="0" t="0" r="0" b="0"/>
            <wp:docPr id="3"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descr=""/>
                    <pic:cNvPicPr>
                      <a:picLocks noChangeAspect="1" noChangeArrowheads="1"/>
                    </pic:cNvPicPr>
                  </pic:nvPicPr>
                  <pic:blipFill>
                    <a:blip r:embed="rId4"/>
                    <a:stretch>
                      <a:fillRect/>
                    </a:stretch>
                  </pic:blipFill>
                  <pic:spPr bwMode="auto">
                    <a:xfrm>
                      <a:off x="0" y="0"/>
                      <a:ext cx="5940425" cy="4885690"/>
                    </a:xfrm>
                    <a:prstGeom prst="rect">
                      <a:avLst/>
                    </a:prstGeom>
                  </pic:spPr>
                </pic:pic>
              </a:graphicData>
            </a:graphic>
          </wp:inline>
        </w:drawing>
      </w:r>
    </w:p>
    <w:p>
      <w:pPr>
        <w:pStyle w:val="Normal"/>
        <w:tabs>
          <w:tab w:val="left" w:pos="1134" w:leader="none"/>
        </w:tabs>
        <w:spacing w:before="0" w:after="0"/>
        <w:ind w:firstLine="709"/>
        <w:jc w:val="both"/>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Рисунок 3. Амплитудно-модулированный сигнал во временной области и его АЧХ</w:t>
      </w:r>
    </w:p>
    <w:p>
      <w:pPr>
        <w:pStyle w:val="Normal"/>
        <w:tabs>
          <w:tab w:val="left" w:pos="1134" w:leader="none"/>
        </w:tabs>
        <w:spacing w:before="0" w:after="0"/>
        <w:ind w:firstLine="709"/>
        <w:jc w:val="both"/>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r>
    </w:p>
    <w:p>
      <w:pPr>
        <w:pStyle w:val="Normal"/>
        <w:tabs>
          <w:tab w:val="left" w:pos="1134" w:leader="none"/>
        </w:tabs>
        <w:spacing w:before="0" w:after="0"/>
        <w:ind w:firstLine="709"/>
        <w:jc w:val="both"/>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 xml:space="preserve">95% энергии сигнала содержится  в полосе частот 7348.1 …7651.9 Гц, что совпадает с ее теоретической оценкой: 7500-151.9 … 7500+151.9 Гц, где 151.9 – центральная частота энергетического спектра исходного (частотно-модулированного) сигнала. Спектр амплитудно-модулированного сигнала представляет собой спектр исходного сигнала, перенесенный на частоты несущего колебания +-7500Гц и умноженный на m/2=0.25 (где m=0.5 – глубина модуляции), плюс спектр несущего сигнала с единичной амплитудой. Центр масс энергетического спектра амплитудно-модулированного сигнала находится на частоте 7500 Гц  и соответствует несущему сигналу. </w:t>
      </w:r>
    </w:p>
    <w:p>
      <w:pPr>
        <w:pStyle w:val="Normal"/>
        <w:tabs>
          <w:tab w:val="left" w:pos="1134" w:leader="none"/>
        </w:tabs>
        <w:spacing w:before="0" w:after="0"/>
        <w:ind w:firstLine="709"/>
        <w:jc w:val="both"/>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r>
    </w:p>
    <w:p>
      <w:pPr>
        <w:pStyle w:val="Normal"/>
        <w:tabs>
          <w:tab w:val="left" w:pos="1134" w:leader="none"/>
        </w:tabs>
        <w:spacing w:before="0" w:after="0"/>
        <w:ind w:firstLine="709"/>
        <w:jc w:val="both"/>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 xml:space="preserve">Добавим шум импульсной помехи в канал связи с несущей частотой 7500 Гц. Импульсная помеха – помеха, имеющая конечную длительность и неограниченный спектр. В качестве такой помехи возьмем серию из десяти равноотстающих друг от друга прямоугольных импульсов с амплитудой, равной 5 (напомним, что амплитуда несущего сигнала  </w:t>
      </w:r>
      <w:r>
        <w:rPr>
          <w:rFonts w:cs="Times New Roman" w:ascii="Times New Roman" w:hAnsi="Times New Roman"/>
          <w:color w:val="000000"/>
          <w:spacing w:val="2"/>
          <w:sz w:val="24"/>
          <w:szCs w:val="24"/>
        </w:rPr>
      </w:r>
      <m:oMath xmlns:m="http://schemas.openxmlformats.org/officeDocument/2006/math">
        <m:sSub>
          <m:e>
            <m:r>
              <w:rPr>
                <w:rFonts w:ascii="Cambria Math" w:hAnsi="Cambria Math"/>
              </w:rPr>
              <m:t xml:space="preserve">U</m:t>
            </m:r>
          </m:e>
          <m:sub>
            <m:r>
              <w:rPr>
                <w:rFonts w:ascii="Cambria Math" w:hAnsi="Cambria Math"/>
              </w:rPr>
              <m:t xml:space="preserve">0</m:t>
            </m:r>
          </m:sub>
        </m:sSub>
        <m:r>
          <w:rPr>
            <w:rFonts w:ascii="Cambria Math" w:hAnsi="Cambria Math"/>
          </w:rPr>
          <m:t xml:space="preserve">=</m:t>
        </m:r>
        <m:r>
          <w:rPr>
            <w:rFonts w:ascii="Cambria Math" w:hAnsi="Cambria Math"/>
          </w:rPr>
          <m:t xml:space="preserve">1</m:t>
        </m:r>
      </m:oMath>
      <w:r>
        <w:rPr>
          <w:rFonts w:cs="Times New Roman" w:ascii="Times New Roman" w:hAnsi="Times New Roman"/>
          <w:color w:val="000000"/>
          <w:spacing w:val="2"/>
          <w:sz w:val="24"/>
          <w:szCs w:val="24"/>
        </w:rPr>
        <w:t>). Длительность импульсов выберем таковой, что в полосе 0…</w:t>
      </w:r>
      <w:r>
        <w:rPr>
          <w:rFonts w:cs="Times New Roman" w:ascii="Times New Roman" w:hAnsi="Times New Roman"/>
          <w:color w:val="000000"/>
          <w:spacing w:val="2"/>
          <w:sz w:val="24"/>
          <w:szCs w:val="24"/>
          <w:lang w:val="en-US"/>
        </w:rPr>
        <w:t>Fd</w:t>
      </w:r>
      <w:r>
        <w:rPr>
          <w:rFonts w:cs="Times New Roman" w:ascii="Times New Roman" w:hAnsi="Times New Roman"/>
          <w:color w:val="000000"/>
          <w:spacing w:val="2"/>
          <w:sz w:val="24"/>
          <w:szCs w:val="24"/>
        </w:rPr>
        <w:t xml:space="preserve">/2, где </w:t>
      </w:r>
      <w:r>
        <w:rPr>
          <w:rFonts w:cs="Times New Roman" w:ascii="Times New Roman" w:hAnsi="Times New Roman"/>
          <w:color w:val="000000"/>
          <w:spacing w:val="2"/>
          <w:sz w:val="24"/>
          <w:szCs w:val="24"/>
          <w:lang w:val="en-US"/>
        </w:rPr>
        <w:t>Fd</w:t>
      </w:r>
      <w:r>
        <w:rPr>
          <w:rFonts w:cs="Times New Roman" w:ascii="Times New Roman" w:hAnsi="Times New Roman"/>
          <w:color w:val="000000"/>
          <w:spacing w:val="2"/>
          <w:sz w:val="24"/>
          <w:szCs w:val="24"/>
        </w:rPr>
        <w:t xml:space="preserve">- частота дискретизации,   будет содержаться шесть лепестков функции sinc – фурье образа одиночного импульса. </w:t>
      </w:r>
    </w:p>
    <w:p>
      <w:pPr>
        <w:pStyle w:val="Normal"/>
        <w:tabs>
          <w:tab w:val="left" w:pos="1134" w:leader="none"/>
        </w:tabs>
        <w:spacing w:before="0" w:after="0"/>
        <w:ind w:firstLine="709"/>
        <w:jc w:val="both"/>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Визуализируем полученный сигнал и его амплитудно-частотный спектр (Рисунок 4).</w:t>
      </w:r>
    </w:p>
    <w:p>
      <w:pPr>
        <w:pStyle w:val="Normal"/>
        <w:tabs>
          <w:tab w:val="left" w:pos="-426" w:leader="none"/>
        </w:tabs>
        <w:spacing w:before="0" w:after="0"/>
        <w:ind w:firstLine="709"/>
        <w:jc w:val="both"/>
        <w:rPr>
          <w:rFonts w:ascii="Times New Roman" w:hAnsi="Times New Roman" w:cs="Times New Roman"/>
          <w:color w:val="000000"/>
          <w:spacing w:val="2"/>
          <w:sz w:val="24"/>
          <w:szCs w:val="24"/>
        </w:rPr>
      </w:pPr>
      <w:r>
        <w:rPr/>
        <w:drawing>
          <wp:inline distT="0" distB="0" distL="0" distR="0">
            <wp:extent cx="5940425" cy="4772025"/>
            <wp:effectExtent l="0" t="0" r="0" b="0"/>
            <wp:docPr id="4"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2" descr=""/>
                    <pic:cNvPicPr>
                      <a:picLocks noChangeAspect="1" noChangeArrowheads="1"/>
                    </pic:cNvPicPr>
                  </pic:nvPicPr>
                  <pic:blipFill>
                    <a:blip r:embed="rId5"/>
                    <a:stretch>
                      <a:fillRect/>
                    </a:stretch>
                  </pic:blipFill>
                  <pic:spPr bwMode="auto">
                    <a:xfrm>
                      <a:off x="0" y="0"/>
                      <a:ext cx="5940425" cy="4772025"/>
                    </a:xfrm>
                    <a:prstGeom prst="rect">
                      <a:avLst/>
                    </a:prstGeom>
                  </pic:spPr>
                </pic:pic>
              </a:graphicData>
            </a:graphic>
          </wp:inline>
        </w:drawing>
      </w:r>
    </w:p>
    <w:p>
      <w:pPr>
        <w:pStyle w:val="Normal"/>
        <w:tabs>
          <w:tab w:val="left" w:pos="1134" w:leader="none"/>
        </w:tabs>
        <w:spacing w:before="0" w:after="0"/>
        <w:ind w:firstLine="709"/>
        <w:jc w:val="both"/>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Рисунок 4. Амплитудно-модулированный сигнал с аддитивной импульсной помехой во временной области и его АЧХ</w:t>
      </w:r>
    </w:p>
    <w:p>
      <w:pPr>
        <w:pStyle w:val="Normal"/>
        <w:tabs>
          <w:tab w:val="left" w:pos="1134" w:leader="none"/>
        </w:tabs>
        <w:spacing w:before="0" w:after="0"/>
        <w:ind w:firstLine="709"/>
        <w:jc w:val="both"/>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Произведем амплитудную демодуляцию сигнала. Блок-схема АМ демодулятора приведена на рисунке</w:t>
      </w:r>
    </w:p>
    <w:p>
      <w:pPr>
        <w:pStyle w:val="Normal"/>
        <w:tabs>
          <w:tab w:val="left" w:pos="1134" w:leader="none"/>
        </w:tabs>
        <w:spacing w:before="0" w:after="0"/>
        <w:ind w:firstLine="709"/>
        <w:jc w:val="both"/>
        <w:rPr>
          <w:rFonts w:ascii="Times New Roman" w:hAnsi="Times New Roman" w:cs="Times New Roman"/>
          <w:color w:val="000000"/>
          <w:spacing w:val="2"/>
          <w:sz w:val="24"/>
          <w:szCs w:val="24"/>
        </w:rPr>
      </w:pPr>
      <w:r>
        <w:rPr/>
        <w:drawing>
          <wp:inline distT="0" distB="0" distL="0" distR="0">
            <wp:extent cx="3213100" cy="1007745"/>
            <wp:effectExtent l="0" t="0" r="0" b="0"/>
            <wp:docPr id="5"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
                    <pic:cNvPicPr>
                      <a:picLocks noChangeAspect="1" noChangeArrowheads="1"/>
                    </pic:cNvPicPr>
                  </pic:nvPicPr>
                  <pic:blipFill>
                    <a:blip r:embed="rId6"/>
                    <a:stretch>
                      <a:fillRect/>
                    </a:stretch>
                  </pic:blipFill>
                  <pic:spPr bwMode="auto">
                    <a:xfrm>
                      <a:off x="0" y="0"/>
                      <a:ext cx="3213100" cy="1007745"/>
                    </a:xfrm>
                    <a:prstGeom prst="rect">
                      <a:avLst/>
                    </a:prstGeom>
                  </pic:spPr>
                </pic:pic>
              </a:graphicData>
            </a:graphic>
          </wp:inline>
        </w:drawing>
      </w:r>
    </w:p>
    <w:p>
      <w:pPr>
        <w:pStyle w:val="Normal"/>
        <w:tabs>
          <w:tab w:val="left" w:pos="1134" w:leader="none"/>
        </w:tabs>
        <w:spacing w:before="0" w:after="0"/>
        <w:ind w:firstLine="709"/>
        <w:jc w:val="both"/>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Рисунок 5. Блок схема АМ-демодулятора</w:t>
      </w:r>
    </w:p>
    <w:p>
      <w:pPr>
        <w:pStyle w:val="Normal"/>
        <w:tabs>
          <w:tab w:val="left" w:pos="1134" w:leader="none"/>
        </w:tabs>
        <w:spacing w:before="0" w:after="0"/>
        <w:ind w:firstLine="709"/>
        <w:jc w:val="both"/>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r>
    </w:p>
    <w:p>
      <w:pPr>
        <w:pStyle w:val="Normal"/>
        <w:tabs>
          <w:tab w:val="left" w:pos="1134" w:leader="none"/>
        </w:tabs>
        <w:spacing w:before="0" w:after="0"/>
        <w:ind w:firstLine="709"/>
        <w:jc w:val="both"/>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Демодулятор, работающий по данной схеме, в результате умножения входного (модулированного) сигнала на гармонику несущей частоты  переносит спектр на частоте модуляции в НЧ область с коэффициентом 1 и в ВЧ область с коэффициентом 0.5. Далее ВЧ часть отсекается НЧ фильтром. Формально, после ФНЧ следует масштабирующий блок, умножающий сигнал на величину 2/m, где m- глубина модуляции. При последовательном выполнении описанных выше операций теоретически на выходе мы получим сигнал, равный модулирующему сигналу после его нормировки. Фактически сигналы отличаются из-за шумов и помех в канале связи, а также в связи с переходными процессами, которые сопровождают фильтрацию. Результат демодуляции приведен на рисунке 6.</w:t>
      </w:r>
    </w:p>
    <w:p>
      <w:pPr>
        <w:pStyle w:val="Normal"/>
        <w:tabs>
          <w:tab w:val="left" w:pos="1134" w:leader="none"/>
        </w:tabs>
        <w:spacing w:before="0" w:after="0"/>
        <w:ind w:firstLine="709"/>
        <w:jc w:val="both"/>
        <w:rPr>
          <w:rFonts w:ascii="Times New Roman" w:hAnsi="Times New Roman" w:cs="Times New Roman"/>
          <w:color w:val="000000"/>
          <w:spacing w:val="2"/>
          <w:sz w:val="24"/>
          <w:szCs w:val="24"/>
        </w:rPr>
      </w:pPr>
      <w:r>
        <w:rPr/>
        <w:drawing>
          <wp:inline distT="0" distB="0" distL="0" distR="0">
            <wp:extent cx="5940425" cy="4759325"/>
            <wp:effectExtent l="0" t="0" r="0" b="0"/>
            <wp:docPr id="6"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3" descr=""/>
                    <pic:cNvPicPr>
                      <a:picLocks noChangeAspect="1" noChangeArrowheads="1"/>
                    </pic:cNvPicPr>
                  </pic:nvPicPr>
                  <pic:blipFill>
                    <a:blip r:embed="rId7"/>
                    <a:stretch>
                      <a:fillRect/>
                    </a:stretch>
                  </pic:blipFill>
                  <pic:spPr bwMode="auto">
                    <a:xfrm>
                      <a:off x="0" y="0"/>
                      <a:ext cx="5940425" cy="4759325"/>
                    </a:xfrm>
                    <a:prstGeom prst="rect">
                      <a:avLst/>
                    </a:prstGeom>
                  </pic:spPr>
                </pic:pic>
              </a:graphicData>
            </a:graphic>
          </wp:inline>
        </w:drawing>
      </w:r>
    </w:p>
    <w:p>
      <w:pPr>
        <w:pStyle w:val="Normal"/>
        <w:tabs>
          <w:tab w:val="left" w:pos="1134" w:leader="none"/>
        </w:tabs>
        <w:spacing w:before="0" w:after="0"/>
        <w:ind w:firstLine="709"/>
        <w:jc w:val="both"/>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Рисунок 6. Амплитудно-демодулированный сигнал во временной области и его АЧХ</w:t>
      </w:r>
    </w:p>
    <w:p>
      <w:pPr>
        <w:pStyle w:val="Normal"/>
        <w:tabs>
          <w:tab w:val="left" w:pos="1134" w:leader="none"/>
        </w:tabs>
        <w:spacing w:before="0" w:after="0"/>
        <w:ind w:firstLine="709"/>
        <w:jc w:val="both"/>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r>
    </w:p>
    <w:p>
      <w:pPr>
        <w:pStyle w:val="Normal"/>
        <w:tabs>
          <w:tab w:val="left" w:pos="1134" w:leader="none"/>
        </w:tabs>
        <w:spacing w:before="0" w:after="0"/>
        <w:ind w:firstLine="709"/>
        <w:jc w:val="both"/>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Величина задержки, вызванной фильтрацией, находится через нахождение максимума взаимной ковариационной функции исходного и восстановленного сигналов, и составляет:</w:t>
      </w:r>
    </w:p>
    <w:p>
      <w:pPr>
        <w:pStyle w:val="Normal"/>
        <w:tabs>
          <w:tab w:val="left" w:pos="1134" w:leader="none"/>
        </w:tabs>
        <w:spacing w:before="0" w:after="0"/>
        <w:ind w:firstLine="709"/>
        <w:jc w:val="both"/>
        <w:rPr>
          <w:rFonts w:ascii="Times New Roman" w:hAnsi="Times New Roman" w:cs="Times New Roman"/>
          <w:color w:val="000000"/>
          <w:spacing w:val="2"/>
          <w:sz w:val="24"/>
          <w:szCs w:val="24"/>
          <w:lang w:val="en-US"/>
        </w:rPr>
      </w:pPr>
      <w:r>
        <w:rPr>
          <w:rFonts w:cs="Times New Roman" w:ascii="Times New Roman" w:hAnsi="Times New Roman"/>
          <w:color w:val="000000"/>
          <w:spacing w:val="2"/>
          <w:sz w:val="24"/>
          <w:szCs w:val="24"/>
          <w:lang w:val="en-US"/>
        </w:rPr>
        <w:t>T=</w:t>
      </w:r>
      <w:r>
        <w:rPr>
          <w:rFonts w:cs="Times New Roman" w:ascii="Times New Roman" w:hAnsi="Times New Roman"/>
          <w:color w:val="000000"/>
          <w:spacing w:val="2"/>
          <w:sz w:val="24"/>
          <w:szCs w:val="24"/>
        </w:rPr>
        <w:t>0.3 мс</w:t>
      </w:r>
    </w:p>
    <w:p>
      <w:pPr>
        <w:pStyle w:val="Normal"/>
        <w:tabs>
          <w:tab w:val="left" w:pos="1134" w:leader="none"/>
        </w:tabs>
        <w:spacing w:before="0" w:after="0"/>
        <w:ind w:firstLine="709"/>
        <w:jc w:val="both"/>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При расчете среднего квадратичного отклонения восстановленного сигнала от исходного учтем временной сдвиг. Рассчитанное значение</w:t>
      </w:r>
    </w:p>
    <w:p>
      <w:pPr>
        <w:pStyle w:val="Normal"/>
        <w:tabs>
          <w:tab w:val="left" w:pos="1134" w:leader="none"/>
        </w:tabs>
        <w:spacing w:before="0" w:after="0"/>
        <w:ind w:firstLine="709"/>
        <w:jc w:val="both"/>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СКО=0.0321</w:t>
      </w:r>
    </w:p>
    <w:p>
      <w:pPr>
        <w:pStyle w:val="Normal"/>
        <w:tabs>
          <w:tab w:val="left" w:pos="1134" w:leader="none"/>
        </w:tabs>
        <w:spacing w:before="0" w:after="0"/>
        <w:ind w:firstLine="709"/>
        <w:jc w:val="both"/>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 xml:space="preserve">Добавим сетевую помеху в канал связи с несущей частотой 150 Гц. Для этого добавим гармонический сигнал с частотой 50 Гц и амплитудой, равной 3 (при амплитуде несущего сигнала в канале </w:t>
      </w:r>
      <w:r>
        <w:rPr>
          <w:rFonts w:cs="Times New Roman" w:ascii="Times New Roman" w:hAnsi="Times New Roman"/>
          <w:color w:val="000000"/>
          <w:spacing w:val="2"/>
          <w:sz w:val="24"/>
          <w:szCs w:val="24"/>
        </w:rPr>
      </w:r>
      <m:oMath xmlns:m="http://schemas.openxmlformats.org/officeDocument/2006/math">
        <m:sSub>
          <m:e>
            <m:r>
              <w:rPr>
                <w:rFonts w:ascii="Cambria Math" w:hAnsi="Cambria Math"/>
              </w:rPr>
              <m:t xml:space="preserve">U</m:t>
            </m:r>
          </m:e>
          <m:sub>
            <m:r>
              <w:rPr>
                <w:rFonts w:ascii="Cambria Math" w:hAnsi="Cambria Math"/>
              </w:rPr>
              <m:t xml:space="preserve">0</m:t>
            </m:r>
          </m:sub>
        </m:sSub>
        <m:r>
          <w:rPr>
            <w:rFonts w:ascii="Cambria Math" w:hAnsi="Cambria Math"/>
          </w:rPr>
          <m:t xml:space="preserve">=</m:t>
        </m:r>
        <m:r>
          <w:rPr>
            <w:rFonts w:ascii="Cambria Math" w:hAnsi="Cambria Math"/>
          </w:rPr>
          <m:t xml:space="preserve">1</m:t>
        </m:r>
      </m:oMath>
      <w:r>
        <w:rPr>
          <w:rFonts w:cs="Times New Roman" w:ascii="Times New Roman" w:hAnsi="Times New Roman"/>
          <w:color w:val="000000"/>
          <w:spacing w:val="2"/>
          <w:sz w:val="24"/>
          <w:szCs w:val="24"/>
        </w:rPr>
        <w:t>), к сигналу, полученному на предыдущем шаге. Результат данной операции приведен на рисунке 7.</w:t>
      </w:r>
    </w:p>
    <w:p>
      <w:pPr>
        <w:pStyle w:val="Normal"/>
        <w:tabs>
          <w:tab w:val="left" w:pos="-1134" w:leader="none"/>
        </w:tabs>
        <w:spacing w:before="0" w:after="0"/>
        <w:ind w:firstLine="709"/>
        <w:jc w:val="both"/>
        <w:rPr>
          <w:rFonts w:ascii="Times New Roman" w:hAnsi="Times New Roman" w:cs="Times New Roman"/>
          <w:color w:val="000000"/>
          <w:spacing w:val="2"/>
          <w:sz w:val="24"/>
          <w:szCs w:val="24"/>
        </w:rPr>
      </w:pPr>
      <w:r>
        <w:rPr/>
        <w:drawing>
          <wp:inline distT="0" distB="0" distL="0" distR="0">
            <wp:extent cx="5940425" cy="4537075"/>
            <wp:effectExtent l="0" t="0" r="0" b="0"/>
            <wp:docPr id="7"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4" descr=""/>
                    <pic:cNvPicPr>
                      <a:picLocks noChangeAspect="1" noChangeArrowheads="1"/>
                    </pic:cNvPicPr>
                  </pic:nvPicPr>
                  <pic:blipFill>
                    <a:blip r:embed="rId8"/>
                    <a:stretch>
                      <a:fillRect/>
                    </a:stretch>
                  </pic:blipFill>
                  <pic:spPr bwMode="auto">
                    <a:xfrm>
                      <a:off x="0" y="0"/>
                      <a:ext cx="5940425" cy="4537075"/>
                    </a:xfrm>
                    <a:prstGeom prst="rect">
                      <a:avLst/>
                    </a:prstGeom>
                  </pic:spPr>
                </pic:pic>
              </a:graphicData>
            </a:graphic>
          </wp:inline>
        </w:drawing>
      </w:r>
    </w:p>
    <w:p>
      <w:pPr>
        <w:pStyle w:val="Normal"/>
        <w:tabs>
          <w:tab w:val="left" w:pos="1134" w:leader="none"/>
        </w:tabs>
        <w:spacing w:before="0" w:after="0"/>
        <w:jc w:val="both"/>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Рисунок 7. Амплитудно-демодулированный сигнал с аддитивной сетевой помехой во временной области и его АЧХ</w:t>
      </w:r>
    </w:p>
    <w:p>
      <w:pPr>
        <w:pStyle w:val="Normal"/>
        <w:tabs>
          <w:tab w:val="left" w:pos="1134" w:leader="none"/>
        </w:tabs>
        <w:spacing w:before="0" w:after="0"/>
        <w:ind w:firstLine="709"/>
        <w:jc w:val="both"/>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Произведем ЧМ-демодуляцию согласно схеме, изображенной на рисунках 8  и 9</w:t>
      </w:r>
    </w:p>
    <w:p>
      <w:pPr>
        <w:pStyle w:val="Normal"/>
        <w:tabs>
          <w:tab w:val="left" w:pos="1134" w:leader="none"/>
        </w:tabs>
        <w:spacing w:before="0" w:after="0"/>
        <w:ind w:firstLine="709"/>
        <w:jc w:val="both"/>
        <w:rPr>
          <w:rFonts w:ascii="Times New Roman" w:hAnsi="Times New Roman" w:cs="Times New Roman"/>
          <w:color w:val="000000"/>
          <w:spacing w:val="2"/>
          <w:sz w:val="24"/>
          <w:szCs w:val="24"/>
        </w:rPr>
      </w:pPr>
      <w:r>
        <w:rPr/>
        <w:drawing>
          <wp:inline distT="0" distB="0" distL="0" distR="0">
            <wp:extent cx="5939790" cy="1797050"/>
            <wp:effectExtent l="0" t="0" r="0" b="0"/>
            <wp:docPr id="8" name="Рисунок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5" descr=""/>
                    <pic:cNvPicPr>
                      <a:picLocks noChangeAspect="1" noChangeArrowheads="1"/>
                    </pic:cNvPicPr>
                  </pic:nvPicPr>
                  <pic:blipFill>
                    <a:blip r:embed="rId9"/>
                    <a:stretch>
                      <a:fillRect/>
                    </a:stretch>
                  </pic:blipFill>
                  <pic:spPr bwMode="auto">
                    <a:xfrm>
                      <a:off x="0" y="0"/>
                      <a:ext cx="5939790" cy="1797050"/>
                    </a:xfrm>
                    <a:prstGeom prst="rect">
                      <a:avLst/>
                    </a:prstGeom>
                  </pic:spPr>
                </pic:pic>
              </a:graphicData>
            </a:graphic>
          </wp:inline>
        </w:drawing>
      </w:r>
    </w:p>
    <w:p>
      <w:pPr>
        <w:pStyle w:val="Normal"/>
        <w:tabs>
          <w:tab w:val="left" w:pos="1134" w:leader="none"/>
        </w:tabs>
        <w:spacing w:before="0" w:after="0"/>
        <w:ind w:firstLine="709"/>
        <w:jc w:val="both"/>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Рисунок 8. Блок схема промежуточного этапа ЧМ-демодуляции: ФМ-демодуляции</w:t>
      </w:r>
    </w:p>
    <w:p>
      <w:pPr>
        <w:pStyle w:val="Normal"/>
        <w:tabs>
          <w:tab w:val="left" w:pos="1134" w:leader="none"/>
        </w:tabs>
        <w:spacing w:before="0" w:after="0"/>
        <w:ind w:firstLine="709"/>
        <w:jc w:val="both"/>
        <w:rPr>
          <w:rFonts w:ascii="Times New Roman" w:hAnsi="Times New Roman" w:cs="Times New Roman"/>
          <w:color w:val="000000"/>
          <w:spacing w:val="2"/>
          <w:sz w:val="24"/>
          <w:szCs w:val="24"/>
        </w:rPr>
      </w:pPr>
      <w:r>
        <w:rPr/>
        <w:drawing>
          <wp:inline distT="0" distB="0" distL="0" distR="0">
            <wp:extent cx="4278630" cy="1030605"/>
            <wp:effectExtent l="0" t="0" r="0" b="0"/>
            <wp:docPr id="9" name="Рисунок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0" descr=""/>
                    <pic:cNvPicPr>
                      <a:picLocks noChangeAspect="1" noChangeArrowheads="1"/>
                    </pic:cNvPicPr>
                  </pic:nvPicPr>
                  <pic:blipFill>
                    <a:blip r:embed="rId10"/>
                    <a:stretch>
                      <a:fillRect/>
                    </a:stretch>
                  </pic:blipFill>
                  <pic:spPr bwMode="auto">
                    <a:xfrm>
                      <a:off x="0" y="0"/>
                      <a:ext cx="4278630" cy="1030605"/>
                    </a:xfrm>
                    <a:prstGeom prst="rect">
                      <a:avLst/>
                    </a:prstGeom>
                  </pic:spPr>
                </pic:pic>
              </a:graphicData>
            </a:graphic>
          </wp:inline>
        </w:drawing>
      </w:r>
    </w:p>
    <w:p>
      <w:pPr>
        <w:pStyle w:val="Normal"/>
        <w:tabs>
          <w:tab w:val="left" w:pos="1134" w:leader="none"/>
        </w:tabs>
        <w:spacing w:before="0" w:after="0"/>
        <w:ind w:firstLine="709"/>
        <w:jc w:val="both"/>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Рисунок 9. Блок схема ЧМ-демодуляции</w:t>
      </w:r>
    </w:p>
    <w:p>
      <w:pPr>
        <w:pStyle w:val="Normal"/>
        <w:tabs>
          <w:tab w:val="left" w:pos="1134" w:leader="none"/>
        </w:tabs>
        <w:spacing w:before="0" w:after="0"/>
        <w:ind w:firstLine="709"/>
        <w:jc w:val="both"/>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r>
    </w:p>
    <w:p>
      <w:pPr>
        <w:pStyle w:val="Normal"/>
        <w:tabs>
          <w:tab w:val="left" w:pos="1134" w:leader="none"/>
        </w:tabs>
        <w:spacing w:before="0" w:after="0"/>
        <w:ind w:firstLine="709"/>
        <w:jc w:val="both"/>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Результат демодуляции приведен на рисунке 10</w:t>
      </w:r>
    </w:p>
    <w:p>
      <w:pPr>
        <w:pStyle w:val="Normal"/>
        <w:tabs>
          <w:tab w:val="left" w:pos="-1134" w:leader="none"/>
        </w:tabs>
        <w:spacing w:before="0" w:after="0"/>
        <w:ind w:firstLine="709"/>
        <w:jc w:val="both"/>
        <w:rPr>
          <w:rFonts w:ascii="Times New Roman" w:hAnsi="Times New Roman" w:cs="Times New Roman"/>
          <w:color w:val="000000"/>
          <w:spacing w:val="2"/>
          <w:sz w:val="24"/>
          <w:szCs w:val="24"/>
        </w:rPr>
      </w:pPr>
      <w:r>
        <w:rPr/>
        <w:drawing>
          <wp:inline distT="0" distB="0" distL="0" distR="0">
            <wp:extent cx="5940425" cy="4181475"/>
            <wp:effectExtent l="0" t="0" r="0" b="0"/>
            <wp:docPr id="10"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6" descr=""/>
                    <pic:cNvPicPr>
                      <a:picLocks noChangeAspect="1" noChangeArrowheads="1"/>
                    </pic:cNvPicPr>
                  </pic:nvPicPr>
                  <pic:blipFill>
                    <a:blip r:embed="rId11"/>
                    <a:stretch>
                      <a:fillRect/>
                    </a:stretch>
                  </pic:blipFill>
                  <pic:spPr bwMode="auto">
                    <a:xfrm>
                      <a:off x="0" y="0"/>
                      <a:ext cx="5940425" cy="4181475"/>
                    </a:xfrm>
                    <a:prstGeom prst="rect">
                      <a:avLst/>
                    </a:prstGeom>
                  </pic:spPr>
                </pic:pic>
              </a:graphicData>
            </a:graphic>
          </wp:inline>
        </w:drawing>
      </w:r>
    </w:p>
    <w:p>
      <w:pPr>
        <w:pStyle w:val="Normal"/>
        <w:tabs>
          <w:tab w:val="left" w:pos="1134" w:leader="none"/>
        </w:tabs>
        <w:spacing w:before="0" w:after="0"/>
        <w:jc w:val="both"/>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Рисунок 10. Частотно-демодулированный сигнал с аддитивной сетевой помехой во временной области и его АЧХ</w:t>
      </w:r>
    </w:p>
    <w:p>
      <w:pPr>
        <w:pStyle w:val="Normal"/>
        <w:tabs>
          <w:tab w:val="left" w:pos="-1134" w:leader="none"/>
        </w:tabs>
        <w:spacing w:before="0" w:after="0"/>
        <w:ind w:firstLine="709"/>
        <w:jc w:val="both"/>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Как и в прошлый раз определим последовательно общее время задержки восстановленного сигнала и СКО</w:t>
      </w:r>
    </w:p>
    <w:p>
      <w:pPr>
        <w:pStyle w:val="Normal"/>
        <w:tabs>
          <w:tab w:val="left" w:pos="-1134" w:leader="none"/>
        </w:tabs>
        <w:spacing w:before="0" w:after="0"/>
        <w:ind w:firstLine="709"/>
        <w:jc w:val="both"/>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lang w:val="en-US"/>
        </w:rPr>
        <w:t>T</w:t>
      </w:r>
      <w:r>
        <w:rPr>
          <w:rFonts w:cs="Times New Roman" w:ascii="Times New Roman" w:hAnsi="Times New Roman"/>
          <w:color w:val="000000"/>
          <w:spacing w:val="2"/>
          <w:sz w:val="24"/>
          <w:szCs w:val="24"/>
        </w:rPr>
        <w:t>=51 мс</w:t>
      </w:r>
    </w:p>
    <w:p>
      <w:pPr>
        <w:pStyle w:val="Normal"/>
        <w:tabs>
          <w:tab w:val="left" w:pos="-1134" w:leader="none"/>
        </w:tabs>
        <w:spacing w:before="0" w:after="0"/>
        <w:ind w:firstLine="709"/>
        <w:jc w:val="both"/>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СКО=0.1243</w:t>
      </w:r>
    </w:p>
    <w:p>
      <w:pPr>
        <w:pStyle w:val="Normal"/>
        <w:tabs>
          <w:tab w:val="left" w:pos="-1134" w:leader="none"/>
        </w:tabs>
        <w:spacing w:before="0" w:after="0"/>
        <w:ind w:firstLine="709"/>
        <w:jc w:val="center"/>
        <w:rPr>
          <w:rFonts w:ascii="Times New Roman" w:hAnsi="Times New Roman" w:cs="Times New Roman"/>
          <w:color w:val="000000"/>
          <w:spacing w:val="2"/>
          <w:sz w:val="24"/>
          <w:szCs w:val="24"/>
        </w:rPr>
      </w:pPr>
      <w:r>
        <w:rPr>
          <w:rFonts w:cs="Times New Roman" w:ascii="Times New Roman" w:hAnsi="Times New Roman"/>
          <w:color w:val="000000"/>
          <w:spacing w:val="2"/>
          <w:sz w:val="24"/>
          <w:szCs w:val="24"/>
        </w:rPr>
        <w:t>Выводы</w:t>
      </w:r>
    </w:p>
    <w:p>
      <w:pPr>
        <w:pStyle w:val="Normal"/>
        <w:spacing w:before="0" w:after="200"/>
        <w:ind w:firstLine="709"/>
        <w:rPr/>
      </w:pPr>
      <w:r>
        <w:rPr>
          <w:rFonts w:cs="Times New Roman" w:ascii="Times New Roman" w:hAnsi="Times New Roman"/>
          <w:sz w:val="24"/>
          <w:szCs w:val="24"/>
        </w:rPr>
        <w:t>В ходе настоящего лабораторного практикума мы  изучили методы  расчета биотелеметрических параметров и способов  преобразования и передачи биотелеметрических сигналов по каналам связи. Нами была дважды проведена модуляция сигнала, было смоделировано прохождение модулированных сигналов в каналах с различными несущими частотами  и распространенными видами помех, было исследовано суммарное действие помех и операций модуляции/демодуляции на восстановленный сигнал. Количественно данные влияния были оценены через СКО и время запаздывания. Эти оценки, а также построенные графики восстановленных на разных этапах сигналов показывают, что модуляция является эффективным методом борьбы с помехами, даже если энергия последних соизмерима или превышает энергию полезного сигнала.</w:t>
      </w:r>
    </w:p>
    <w:sectPr>
      <w:footerReference w:type="default" r:id="rId12"/>
      <w:type w:val="nextPage"/>
      <w:pgSz w:w="11906" w:h="16838"/>
      <w:pgMar w:left="1418" w:right="567" w:header="0" w:top="1134" w:footer="709"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4"/>
      <w:rPr/>
    </w:pPr>
    <w:r>
      <w:rPr/>
    </w:r>
  </w:p>
</w:ftr>
</file>

<file path=word/settings.xml><?xml version="1.0" encoding="utf-8"?>
<w:settings xmlns:w="http://schemas.openxmlformats.org/wordprocessingml/2006/main">
  <w:zoom w:percent="145"/>
  <w:defaultTabStop w:val="708"/>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77bd3"/>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Текст сноски Знак"/>
    <w:basedOn w:val="DefaultParagraphFont"/>
    <w:link w:val="a3"/>
    <w:qFormat/>
    <w:rsid w:val="00b86d2d"/>
    <w:rPr>
      <w:rFonts w:ascii="Times New Roman" w:hAnsi="Times New Roman" w:eastAsia="Times New Roman" w:cs="Times New Roman"/>
      <w:sz w:val="20"/>
      <w:szCs w:val="20"/>
      <w:lang w:eastAsia="ru-RU"/>
    </w:rPr>
  </w:style>
  <w:style w:type="character" w:styleId="Footnotereference">
    <w:name w:val="footnote reference"/>
    <w:basedOn w:val="DefaultParagraphFont"/>
    <w:qFormat/>
    <w:rsid w:val="00b86d2d"/>
    <w:rPr>
      <w:vertAlign w:val="superscript"/>
    </w:rPr>
  </w:style>
  <w:style w:type="character" w:styleId="Style15" w:customStyle="1">
    <w:name w:val="Текст выноски Знак"/>
    <w:basedOn w:val="DefaultParagraphFont"/>
    <w:link w:val="a6"/>
    <w:uiPriority w:val="99"/>
    <w:semiHidden/>
    <w:qFormat/>
    <w:rsid w:val="00b86d2d"/>
    <w:rPr>
      <w:rFonts w:ascii="Tahoma" w:hAnsi="Tahoma" w:cs="Tahoma"/>
      <w:sz w:val="16"/>
      <w:szCs w:val="16"/>
    </w:rPr>
  </w:style>
  <w:style w:type="character" w:styleId="Style16" w:customStyle="1">
    <w:name w:val="Верхний колонтитул Знак"/>
    <w:basedOn w:val="DefaultParagraphFont"/>
    <w:link w:val="a8"/>
    <w:uiPriority w:val="99"/>
    <w:semiHidden/>
    <w:qFormat/>
    <w:rsid w:val="007a01f2"/>
    <w:rPr/>
  </w:style>
  <w:style w:type="character" w:styleId="Style17" w:customStyle="1">
    <w:name w:val="Нижний колонтитул Знак"/>
    <w:basedOn w:val="DefaultParagraphFont"/>
    <w:link w:val="aa"/>
    <w:uiPriority w:val="99"/>
    <w:qFormat/>
    <w:rsid w:val="007a01f2"/>
    <w:rPr/>
  </w:style>
  <w:style w:type="character" w:styleId="PlaceholderText">
    <w:name w:val="Placeholder Text"/>
    <w:basedOn w:val="DefaultParagraphFont"/>
    <w:uiPriority w:val="99"/>
    <w:semiHidden/>
    <w:qFormat/>
    <w:rsid w:val="00941aa6"/>
    <w:rPr>
      <w:color w:val="80808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Style18">
    <w:name w:val="Заголовок"/>
    <w:basedOn w:val="Normal"/>
    <w:next w:val="Style19"/>
    <w:qFormat/>
    <w:pPr>
      <w:keepNext/>
      <w:spacing w:before="240" w:after="120"/>
    </w:pPr>
    <w:rPr>
      <w:rFonts w:ascii="Liberation Sans" w:hAnsi="Liberation Sans" w:eastAsia="Noto Sans CJK SC Regular" w:cs="FreeSans"/>
      <w:sz w:val="28"/>
      <w:szCs w:val="28"/>
    </w:rPr>
  </w:style>
  <w:style w:type="paragraph" w:styleId="Style19">
    <w:name w:val="Body Text"/>
    <w:basedOn w:val="Normal"/>
    <w:pPr>
      <w:spacing w:lineRule="auto" w:line="288" w:before="0" w:after="140"/>
    </w:pPr>
    <w:rPr/>
  </w:style>
  <w:style w:type="paragraph" w:styleId="Style20">
    <w:name w:val="List"/>
    <w:basedOn w:val="Style19"/>
    <w:pPr/>
    <w:rPr>
      <w:rFonts w:cs="FreeSans"/>
    </w:rPr>
  </w:style>
  <w:style w:type="paragraph" w:styleId="Style21">
    <w:name w:val="Caption"/>
    <w:basedOn w:val="Normal"/>
    <w:qFormat/>
    <w:pPr>
      <w:suppressLineNumbers/>
      <w:spacing w:before="120" w:after="120"/>
    </w:pPr>
    <w:rPr>
      <w:rFonts w:cs="FreeSans"/>
      <w:i/>
      <w:iCs/>
      <w:sz w:val="24"/>
      <w:szCs w:val="24"/>
    </w:rPr>
  </w:style>
  <w:style w:type="paragraph" w:styleId="Style22">
    <w:name w:val="Указатель"/>
    <w:basedOn w:val="Normal"/>
    <w:qFormat/>
    <w:pPr>
      <w:suppressLineNumbers/>
    </w:pPr>
    <w:rPr>
      <w:rFonts w:cs="FreeSans"/>
    </w:rPr>
  </w:style>
  <w:style w:type="paragraph" w:styleId="Footnotetext">
    <w:name w:val="footnote text"/>
    <w:basedOn w:val="Normal"/>
    <w:link w:val="a4"/>
    <w:qFormat/>
    <w:rsid w:val="00b86d2d"/>
    <w:pPr>
      <w:spacing w:lineRule="auto" w:line="240" w:before="0" w:after="0"/>
      <w:ind w:firstLine="709"/>
      <w:jc w:val="both"/>
    </w:pPr>
    <w:rPr>
      <w:rFonts w:ascii="Times New Roman" w:hAnsi="Times New Roman" w:eastAsia="Times New Roman" w:cs="Times New Roman"/>
      <w:sz w:val="20"/>
      <w:szCs w:val="20"/>
      <w:lang w:eastAsia="ru-RU"/>
    </w:rPr>
  </w:style>
  <w:style w:type="paragraph" w:styleId="BalloonText">
    <w:name w:val="Balloon Text"/>
    <w:basedOn w:val="Normal"/>
    <w:link w:val="a7"/>
    <w:uiPriority w:val="99"/>
    <w:semiHidden/>
    <w:unhideWhenUsed/>
    <w:qFormat/>
    <w:rsid w:val="00b86d2d"/>
    <w:pPr>
      <w:spacing w:lineRule="auto" w:line="240" w:before="0" w:after="0"/>
    </w:pPr>
    <w:rPr>
      <w:rFonts w:ascii="Tahoma" w:hAnsi="Tahoma" w:cs="Tahoma"/>
      <w:sz w:val="16"/>
      <w:szCs w:val="16"/>
    </w:rPr>
  </w:style>
  <w:style w:type="paragraph" w:styleId="Style23">
    <w:name w:val="Header"/>
    <w:basedOn w:val="Normal"/>
    <w:link w:val="a9"/>
    <w:uiPriority w:val="99"/>
    <w:semiHidden/>
    <w:unhideWhenUsed/>
    <w:rsid w:val="007a01f2"/>
    <w:pPr>
      <w:tabs>
        <w:tab w:val="center" w:pos="4677" w:leader="none"/>
        <w:tab w:val="right" w:pos="9355" w:leader="none"/>
      </w:tabs>
      <w:spacing w:lineRule="auto" w:line="240" w:before="0" w:after="0"/>
    </w:pPr>
    <w:rPr/>
  </w:style>
  <w:style w:type="paragraph" w:styleId="Style24">
    <w:name w:val="Footer"/>
    <w:basedOn w:val="Normal"/>
    <w:link w:val="ab"/>
    <w:uiPriority w:val="99"/>
    <w:unhideWhenUsed/>
    <w:rsid w:val="007a01f2"/>
    <w:pPr>
      <w:tabs>
        <w:tab w:val="center" w:pos="4677" w:leader="none"/>
        <w:tab w:val="right" w:pos="9355" w:leader="none"/>
      </w:tabs>
      <w:spacing w:lineRule="auto" w:line="240" w:before="0" w:after="0"/>
    </w:pPr>
    <w:rPr/>
  </w:style>
  <w:style w:type="paragraph" w:styleId="ListParagraph">
    <w:name w:val="List Paragraph"/>
    <w:basedOn w:val="Normal"/>
    <w:uiPriority w:val="34"/>
    <w:qFormat/>
    <w:rsid w:val="00bd36db"/>
    <w:pPr>
      <w:spacing w:before="0" w:after="20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table" w:styleId="ae">
    <w:name w:val="Table Grid"/>
    <w:basedOn w:val="a1"/>
    <w:uiPriority w:val="59"/>
    <w:rsid w:val="00a22793"/>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gi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image" Target="media/image8.png"/><Relationship Id="rId10" Type="http://schemas.openxmlformats.org/officeDocument/2006/relationships/image" Target="media/image9.gif"/><Relationship Id="rId11" Type="http://schemas.openxmlformats.org/officeDocument/2006/relationships/image" Target="media/image10.wmf"/><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566</TotalTime>
  <Application>LibreOffice/5.1.6.2$Linux_X86_64 LibreOffice_project/10m0$Build-2</Application>
  <Pages>9</Pages>
  <Words>886</Words>
  <Characters>6166</Characters>
  <CharactersWithSpaces>7008</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2019-03-02T06:38:00Z</dcterms:created>
  <dc:creator>Ярослав</dc:creator>
  <dc:description/>
  <dc:language>ru-RU</dc:language>
  <cp:lastModifiedBy/>
  <dcterms:modified xsi:type="dcterms:W3CDTF">2019-03-21T13:51:15Z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