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AC0602" w:rsidP="00F93E19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2963110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File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F367AF" w:rsidRDefault="00BD54E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2963110" w:history="1">
            <w:r w:rsidR="00F367AF" w:rsidRPr="00420AD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File Service API</w:t>
            </w:r>
            <w:r w:rsidR="00F367AF">
              <w:rPr>
                <w:noProof/>
                <w:webHidden/>
              </w:rPr>
              <w:tab/>
            </w:r>
            <w:r w:rsidR="00F367AF">
              <w:rPr>
                <w:noProof/>
                <w:webHidden/>
              </w:rPr>
              <w:fldChar w:fldCharType="begin"/>
            </w:r>
            <w:r w:rsidR="00F367AF">
              <w:rPr>
                <w:noProof/>
                <w:webHidden/>
              </w:rPr>
              <w:instrText xml:space="preserve"> PAGEREF _Toc292963110 \h </w:instrText>
            </w:r>
            <w:r w:rsidR="00F367AF">
              <w:rPr>
                <w:noProof/>
                <w:webHidden/>
              </w:rPr>
            </w:r>
            <w:r w:rsidR="00F367AF">
              <w:rPr>
                <w:noProof/>
                <w:webHidden/>
              </w:rPr>
              <w:fldChar w:fldCharType="separate"/>
            </w:r>
            <w:r w:rsidR="00F367AF">
              <w:rPr>
                <w:noProof/>
                <w:webHidden/>
              </w:rPr>
              <w:t>1</w:t>
            </w:r>
            <w:r w:rsidR="00F367AF">
              <w:rPr>
                <w:noProof/>
                <w:webHidden/>
              </w:rPr>
              <w:fldChar w:fldCharType="end"/>
            </w:r>
          </w:hyperlink>
        </w:p>
        <w:p w:rsidR="00F367AF" w:rsidRDefault="00F367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2963111" w:history="1">
            <w:r w:rsidRPr="00420AD7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420AD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7AF" w:rsidRDefault="00F367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2963112" w:history="1">
            <w:r w:rsidRPr="00420AD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420AD7">
              <w:rPr>
                <w:rStyle w:val="Hyperlink"/>
                <w:noProof/>
              </w:rPr>
              <w:t>The File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7AF" w:rsidRDefault="00F367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2963113" w:history="1">
            <w:r w:rsidRPr="00420AD7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420AD7">
              <w:rPr>
                <w:rStyle w:val="Hyperlink"/>
                <w:noProof/>
              </w:rPr>
              <w:t>File 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7AF" w:rsidRDefault="00F367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2963114" w:history="1">
            <w:r w:rsidRPr="00420AD7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420AD7">
              <w:rPr>
                <w:rStyle w:val="Hyperlink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BD54EE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2963111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AC0602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b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Chart Service - Java web service which produces graphs. For 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944997" w:rsidRDefault="00944997" w:rsidP="00944997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>,</w:t>
      </w:r>
      <w:r>
        <w:t xml:space="preserve"> </w:t>
      </w:r>
      <w:hyperlink r:id="rId7" w:history="1">
        <w:r w:rsidRPr="00944997">
          <w:rPr>
            <w:rStyle w:val="Hyperlink"/>
          </w:rPr>
          <w:t>HTML forms</w:t>
        </w:r>
      </w:hyperlink>
      <w:r>
        <w:t xml:space="preserve">, and the GLMM.  For additional background on GLMM power calculations when controlling for a baseline covariate, please see Glueck </w:t>
      </w:r>
      <w:r>
        <w:t>and</w:t>
      </w:r>
      <w:r>
        <w:t xml:space="preserve"> Muller</w:t>
      </w:r>
      <w:fldSimple w:instr=" ADDIN ZOTERO_ITEM {&quot;citationID&quot;:&quot;1q9arla77m&quot;,&quot;citationItems&quot;:[{&quot;uri&quot;:[&quot;http://zotero.org/users/585012/items/4TTG8P2T&quot;]}]} ">
        <w:r w:rsidRPr="00944997">
          <w:rPr>
            <w:rFonts w:cs="Times New Roman"/>
            <w:szCs w:val="24"/>
            <w:vertAlign w:val="superscript"/>
          </w:rPr>
          <w:t>1</w:t>
        </w:r>
      </w:fldSimple>
      <w:r>
        <w:t>.</w:t>
      </w:r>
    </w:p>
    <w:p w:rsidR="00944997" w:rsidRDefault="00944997" w:rsidP="00944997">
      <w:pPr>
        <w:pStyle w:val="Heading1"/>
      </w:pPr>
      <w:bookmarkStart w:id="3" w:name="_Toc292963112"/>
      <w:r>
        <w:t>The File Service</w:t>
      </w:r>
      <w:bookmarkEnd w:id="3"/>
    </w:p>
    <w:p w:rsidR="00AC0602" w:rsidRDefault="00AC0602" w:rsidP="00944997"/>
    <w:p w:rsidR="00944997" w:rsidRDefault="00944997" w:rsidP="00944997">
      <w:r>
        <w:t xml:space="preserve">The File Service component of the </w:t>
      </w:r>
      <w:r w:rsidR="00AC0602">
        <w:t>GLIMMPSE</w:t>
      </w:r>
      <w:r>
        <w:t xml:space="preserve"> system is a Java web service which provides file save and upload capabilities for the </w:t>
      </w:r>
      <w:r w:rsidR="00AC0602">
        <w:t>GLIMMPSE</w:t>
      </w:r>
      <w:r>
        <w:t xml:space="preserve"> user interface.</w:t>
      </w:r>
      <w:r w:rsidR="00AC0602">
        <w:t xml:space="preserve"> </w:t>
      </w:r>
      <w:r>
        <w:t xml:space="preserve">The service itself is quite generic, and basically </w:t>
      </w:r>
      <w:r w:rsidR="00D02107">
        <w:t>echoes</w:t>
      </w:r>
      <w:r>
        <w:t xml:space="preserve"> data or the contents of an uploaded</w:t>
      </w:r>
      <w:r w:rsidR="00AC0602">
        <w:t xml:space="preserve"> </w:t>
      </w:r>
      <w:r>
        <w:t>file back to the caller with appropriate headers to initiate browser "save as" or "submit complete" events.</w:t>
      </w:r>
    </w:p>
    <w:p w:rsidR="00944997" w:rsidRDefault="00944997" w:rsidP="00944997">
      <w:r>
        <w:lastRenderedPageBreak/>
        <w:t xml:space="preserve">The </w:t>
      </w:r>
      <w:r w:rsidR="00AC0602">
        <w:t>GLIMMPSE</w:t>
      </w:r>
      <w:r>
        <w:t xml:space="preserve"> user interface calls this service to allow users to save/upload study design information, and to save power results as a CSV file which can be used with other spreadsheet or statistical software packages.</w:t>
      </w:r>
      <w:r w:rsidR="00AC0602">
        <w:t xml:space="preserve"> </w:t>
      </w:r>
      <w:r>
        <w:t xml:space="preserve">The service is implemented using the </w:t>
      </w:r>
      <w:hyperlink r:id="rId8" w:history="1">
        <w:r w:rsidRPr="00AC0602">
          <w:rPr>
            <w:rStyle w:val="Hyperlink"/>
          </w:rPr>
          <w:t>Restlet Framework</w:t>
        </w:r>
      </w:hyperlink>
      <w:r w:rsidR="00AC0602">
        <w:t>.</w:t>
      </w:r>
    </w:p>
    <w:p w:rsidR="009058E0" w:rsidRDefault="00944997" w:rsidP="00944997">
      <w:r>
        <w:t xml:space="preserve">Requests to the file service are received via an </w:t>
      </w:r>
      <w:hyperlink r:id="rId9" w:history="1">
        <w:r w:rsidRPr="00AC0602">
          <w:rPr>
            <w:rStyle w:val="Hyperlink"/>
          </w:rPr>
          <w:t>HTML form</w:t>
        </w:r>
      </w:hyperlink>
      <w:r w:rsidR="00AC0602">
        <w:t xml:space="preserve"> </w:t>
      </w:r>
      <w:r>
        <w:t xml:space="preserve">submission from the </w:t>
      </w:r>
      <w:r w:rsidR="00AC0602">
        <w:t>GLIMMPSE</w:t>
      </w:r>
      <w:r>
        <w:t xml:space="preserve"> user interface.</w:t>
      </w:r>
      <w:r w:rsidR="002029D9">
        <w:t xml:space="preserve"> </w:t>
      </w:r>
      <w:r>
        <w:t xml:space="preserve">The File Service was developed and tested for use within the </w:t>
      </w:r>
      <w:hyperlink r:id="rId10" w:history="1">
        <w:r w:rsidRPr="000618D4">
          <w:rPr>
            <w:rStyle w:val="Hyperlink"/>
          </w:rPr>
          <w:t>Apache Tomcat Server (v 6.0</w:t>
        </w:r>
        <w:r w:rsidR="000618D4" w:rsidRPr="000618D4">
          <w:rPr>
            <w:rStyle w:val="Hyperlink"/>
          </w:rPr>
          <w:t>)</w:t>
        </w:r>
      </w:hyperlink>
      <w:r w:rsidR="000618D4">
        <w:t>.</w:t>
      </w:r>
    </w:p>
    <w:p w:rsidR="00944997" w:rsidRDefault="00944997" w:rsidP="009058E0">
      <w:pPr>
        <w:pStyle w:val="Heading1"/>
      </w:pPr>
      <w:bookmarkStart w:id="4" w:name="_Toc292963113"/>
      <w:r>
        <w:t>File Uploads</w:t>
      </w:r>
      <w:bookmarkEnd w:id="4"/>
    </w:p>
    <w:p w:rsidR="009058E0" w:rsidRDefault="009058E0" w:rsidP="00944997"/>
    <w:p w:rsidR="0033445D" w:rsidRDefault="00944997" w:rsidP="00944997">
      <w:r>
        <w:t xml:space="preserve">File uploads requests echo the contents of an uploaded file back to the </w:t>
      </w:r>
      <w:r w:rsidR="00AC0602">
        <w:t>GLIMMPSE</w:t>
      </w:r>
      <w:r>
        <w:t xml:space="preserve"> user interface, or other calling application.</w:t>
      </w:r>
      <w:r w:rsidR="0042380B">
        <w:t xml:space="preserve"> </w:t>
      </w:r>
      <w:r>
        <w:t xml:space="preserve">File upload requests are sent from a </w:t>
      </w:r>
      <w:hyperlink r:id="rId11" w:history="1">
        <w:r w:rsidRPr="0042380B">
          <w:rPr>
            <w:rStyle w:val="Hyperlink"/>
          </w:rPr>
          <w:t>Google Web Toolkit (GWT) "FileUpload" component</w:t>
        </w:r>
      </w:hyperlink>
      <w:r w:rsidR="0042380B">
        <w:t xml:space="preserve"> </w:t>
      </w:r>
      <w:r>
        <w:t xml:space="preserve">within the </w:t>
      </w:r>
      <w:r w:rsidR="00AC0602">
        <w:t>GLIMMPSE</w:t>
      </w:r>
      <w:r>
        <w:t xml:space="preserve"> user interface, and parsed in the File Service with the</w:t>
      </w:r>
      <w:r w:rsidR="00B645BB">
        <w:t xml:space="preserve"> </w:t>
      </w:r>
      <w:hyperlink r:id="rId12" w:history="1">
        <w:r w:rsidRPr="00B645BB">
          <w:rPr>
            <w:rStyle w:val="Hyperlink"/>
          </w:rPr>
          <w:t>RestletFileUpload extension</w:t>
        </w:r>
      </w:hyperlink>
      <w:r w:rsidR="00B645BB">
        <w:t>.</w:t>
      </w:r>
      <w:r w:rsidR="00F73224">
        <w:t xml:space="preserve"> </w:t>
      </w:r>
    </w:p>
    <w:p w:rsidR="00944997" w:rsidRDefault="00944997" w:rsidP="00944997">
      <w:r>
        <w:t xml:space="preserve">The RestletFileUpload extension depends on the </w:t>
      </w:r>
      <w:hyperlink r:id="rId13" w:history="1">
        <w:r w:rsidRPr="00F73224">
          <w:rPr>
            <w:rStyle w:val="Hyperlink"/>
          </w:rPr>
          <w:t>Apache Commons FileUpload library</w:t>
        </w:r>
      </w:hyperlink>
      <w:r w:rsidR="00363417">
        <w:t xml:space="preserve">, </w:t>
      </w:r>
      <w:r>
        <w:t xml:space="preserve">and </w:t>
      </w:r>
      <w:r w:rsidR="00363417">
        <w:t>complies with</w:t>
      </w:r>
      <w:r>
        <w:t xml:space="preserve"> </w:t>
      </w:r>
      <w:hyperlink r:id="rId14" w:history="1">
        <w:r w:rsidRPr="00363417">
          <w:rPr>
            <w:rStyle w:val="Hyperlink"/>
          </w:rPr>
          <w:t>RFC 1867, "Form-based File Upload in HTML"</w:t>
        </w:r>
      </w:hyperlink>
      <w:r w:rsidR="00363417">
        <w:t>.</w:t>
      </w:r>
      <w:r>
        <w:t xml:space="preserve">   Under this standard, file upload requests are</w:t>
      </w:r>
      <w:r w:rsidR="0033445D">
        <w:t xml:space="preserve"> </w:t>
      </w:r>
      <w:r>
        <w:t>submitted using the POST method and a content type of "multipart/form-data".  The RestletFileUpload component then parses the uploaded file data into a list of FileItem objects.</w:t>
      </w:r>
    </w:p>
    <w:p w:rsidR="00944997" w:rsidRDefault="00944997" w:rsidP="00944997">
      <w:r>
        <w:t>File uploads are requested through the following URI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POST /file/upload</w:t>
      </w:r>
    </w:p>
    <w:p w:rsidR="00944997" w:rsidRDefault="00944997" w:rsidP="00944997">
      <w:r>
        <w:t>The entity body should be multipart/form-data encoded with the following structure: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-----------------------------21358143628469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Content-Disposition: form-data; name="file"; filename="study.xml"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Content-Type: text/xml</w:t>
      </w:r>
    </w:p>
    <w:p w:rsidR="00944997" w:rsidRPr="00710CF8" w:rsidRDefault="00944997" w:rsidP="00944997">
      <w:pPr>
        <w:rPr>
          <w:rFonts w:ascii="Courier New" w:hAnsi="Courier New" w:cs="Courier New"/>
        </w:rPr>
      </w:pPr>
    </w:p>
    <w:p w:rsidR="00944997" w:rsidRPr="00710CF8" w:rsidRDefault="00710CF8" w:rsidP="00944997">
      <w:pPr>
        <w:rPr>
          <w:rFonts w:ascii="Courier New" w:hAnsi="Courier New" w:cs="Courier New"/>
          <w:i/>
        </w:rPr>
      </w:pPr>
      <w:r w:rsidRPr="00710CF8">
        <w:rPr>
          <w:rFonts w:ascii="Courier New" w:hAnsi="Courier New" w:cs="Courier New"/>
          <w:i/>
        </w:rPr>
        <w:t>…</w:t>
      </w:r>
      <w:r>
        <w:rPr>
          <w:rFonts w:ascii="Courier New" w:hAnsi="Courier New" w:cs="Courier New"/>
          <w:i/>
        </w:rPr>
        <w:t xml:space="preserve"> </w:t>
      </w:r>
      <w:r w:rsidR="00944997" w:rsidRPr="00710CF8">
        <w:rPr>
          <w:rFonts w:ascii="Courier New" w:hAnsi="Courier New" w:cs="Courier New"/>
          <w:i/>
        </w:rPr>
        <w:t>contents of study.xml file</w:t>
      </w:r>
      <w:r>
        <w:rPr>
          <w:rFonts w:ascii="Courier New" w:hAnsi="Courier New" w:cs="Courier New"/>
          <w:i/>
        </w:rPr>
        <w:t xml:space="preserve"> </w:t>
      </w:r>
      <w:r w:rsidRPr="00710CF8">
        <w:rPr>
          <w:rFonts w:ascii="Courier New" w:hAnsi="Courier New" w:cs="Courier New"/>
          <w:i/>
        </w:rPr>
        <w:t>…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-----------------------------21358143628469--</w:t>
      </w:r>
    </w:p>
    <w:p w:rsidR="00944997" w:rsidRDefault="00944997" w:rsidP="00944997">
      <w:r>
        <w:t>where</w:t>
      </w:r>
    </w:p>
    <w:p w:rsidR="00944997" w:rsidRDefault="005915A8" w:rsidP="005915A8">
      <w:pPr>
        <w:pStyle w:val="ListParagraph"/>
        <w:numPr>
          <w:ilvl w:val="0"/>
          <w:numId w:val="13"/>
        </w:numPr>
      </w:pPr>
      <w:r w:rsidRPr="005915A8">
        <w:rPr>
          <w:b/>
        </w:rPr>
        <w:t>name</w:t>
      </w:r>
      <w:r>
        <w:t xml:space="preserve"> </w:t>
      </w:r>
      <w:r w:rsidR="00944997">
        <w:t xml:space="preserve">- the name of the </w:t>
      </w:r>
      <w:r w:rsidR="00D02107">
        <w:t>file upload</w:t>
      </w:r>
      <w:r w:rsidR="00944997">
        <w:t xml:space="preserve"> form element, which should always be called "file"</w:t>
      </w:r>
    </w:p>
    <w:p w:rsidR="00944997" w:rsidRDefault="00944997" w:rsidP="005915A8">
      <w:pPr>
        <w:pStyle w:val="ListParagraph"/>
        <w:numPr>
          <w:ilvl w:val="0"/>
          <w:numId w:val="13"/>
        </w:numPr>
      </w:pPr>
      <w:r w:rsidRPr="005915A8">
        <w:rPr>
          <w:b/>
        </w:rPr>
        <w:t>filename</w:t>
      </w:r>
      <w:r w:rsidR="005915A8">
        <w:t xml:space="preserve"> </w:t>
      </w:r>
      <w:r>
        <w:t>- the name of the file which was uploaded</w:t>
      </w:r>
    </w:p>
    <w:p w:rsidR="00944997" w:rsidRDefault="00944997" w:rsidP="00944997">
      <w:r>
        <w:t xml:space="preserve">The resulting file contents are returned to the caller as media type text/html.  In the </w:t>
      </w:r>
      <w:r w:rsidR="00AC0602">
        <w:t>GLIMMPSE</w:t>
      </w:r>
      <w:r>
        <w:t xml:space="preserve"> user interface,</w:t>
      </w:r>
      <w:r w:rsidR="00104E72">
        <w:t xml:space="preserve"> </w:t>
      </w:r>
      <w:r>
        <w:t xml:space="preserve">the file contents are processed when an </w:t>
      </w:r>
      <w:hyperlink r:id="rId15" w:history="1">
        <w:r w:rsidRPr="00104E72">
          <w:rPr>
            <w:rStyle w:val="Hyperlink"/>
          </w:rPr>
          <w:t>"SubmitCompleteEvent"</w:t>
        </w:r>
      </w:hyperlink>
      <w:r w:rsidR="00104E72">
        <w:t xml:space="preserve"> </w:t>
      </w:r>
      <w:r>
        <w:t>is received.</w:t>
      </w:r>
    </w:p>
    <w:p w:rsidR="000C38E9" w:rsidRDefault="000C38E9" w:rsidP="00944997"/>
    <w:p w:rsidR="00944997" w:rsidRDefault="00944997" w:rsidP="000C38E9">
      <w:pPr>
        <w:pStyle w:val="Heading1"/>
      </w:pPr>
      <w:bookmarkStart w:id="5" w:name="_Toc292963114"/>
      <w:r>
        <w:lastRenderedPageBreak/>
        <w:t>Save</w:t>
      </w:r>
      <w:bookmarkEnd w:id="5"/>
    </w:p>
    <w:p w:rsidR="000C38E9" w:rsidRDefault="000C38E9" w:rsidP="00944997"/>
    <w:p w:rsidR="00944997" w:rsidRDefault="00944997" w:rsidP="00944997">
      <w:r>
        <w:t>To save data from the client browser, the data is sent to the File Service via a form submission.  The contents of the "data" field in the form submission are echoed back to the caller with the following headers attached:</w:t>
      </w:r>
    </w:p>
    <w:p w:rsidR="00944997" w:rsidRP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Content-type: application/force-download</w:t>
      </w:r>
    </w:p>
    <w:p w:rsid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Content-dispo</w:t>
      </w:r>
      <w:r w:rsidR="000C38E9">
        <w:rPr>
          <w:rFonts w:ascii="Courier New" w:hAnsi="Courier New" w:cs="Courier New"/>
        </w:rPr>
        <w:t>sition: attachment; filename=</w:t>
      </w:r>
      <w:r w:rsidRPr="000C38E9">
        <w:rPr>
          <w:rFonts w:ascii="Courier New" w:hAnsi="Courier New" w:cs="Courier New"/>
          <w:i/>
        </w:rPr>
        <w:t>filename</w:t>
      </w:r>
    </w:p>
    <w:p w:rsidR="00944997" w:rsidRDefault="00944997" w:rsidP="00944997">
      <w:r>
        <w:t>These headers trigger the client's browser to display the save dialog.  The user can then open the file or download it to their local machine.</w:t>
      </w:r>
    </w:p>
    <w:p w:rsidR="00944997" w:rsidRDefault="00944997" w:rsidP="00944997">
      <w:r>
        <w:t>Saving of data is requested through the following URI:</w:t>
      </w:r>
    </w:p>
    <w:p w:rsidR="00944997" w:rsidRP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POST /file/saveas/</w:t>
      </w:r>
    </w:p>
    <w:p w:rsidR="00944997" w:rsidRDefault="00944997" w:rsidP="00944997">
      <w:r>
        <w:t>The entity body is form encoded with the following format:</w:t>
      </w:r>
    </w:p>
    <w:p w:rsidR="00944997" w:rsidRPr="00667C95" w:rsidRDefault="00944997" w:rsidP="00944997">
      <w:pPr>
        <w:rPr>
          <w:rFonts w:ascii="Courier New" w:hAnsi="Courier New" w:cs="Courier New"/>
          <w:i/>
        </w:rPr>
      </w:pPr>
      <w:r w:rsidRPr="00667C95">
        <w:rPr>
          <w:rFonts w:ascii="Courier New" w:hAnsi="Courier New" w:cs="Courier New"/>
        </w:rPr>
        <w:t>filename=</w:t>
      </w:r>
      <w:r w:rsidRPr="00667C95">
        <w:rPr>
          <w:rFonts w:ascii="Courier New" w:hAnsi="Courier New" w:cs="Courier New"/>
          <w:i/>
        </w:rPr>
        <w:t>filename</w:t>
      </w:r>
      <w:r w:rsidRPr="00667C95">
        <w:rPr>
          <w:rFonts w:ascii="Courier New" w:hAnsi="Courier New" w:cs="Courier New"/>
        </w:rPr>
        <w:t>&amp;data=</w:t>
      </w:r>
      <w:r w:rsidRPr="00667C95">
        <w:rPr>
          <w:rFonts w:ascii="Courier New" w:hAnsi="Courier New" w:cs="Courier New"/>
          <w:i/>
        </w:rPr>
        <w:t>data</w:t>
      </w:r>
    </w:p>
    <w:p w:rsidR="00944997" w:rsidRDefault="00944997" w:rsidP="00944997">
      <w:r>
        <w:t>where</w:t>
      </w:r>
    </w:p>
    <w:p w:rsidR="00944997" w:rsidRDefault="00944997" w:rsidP="00667C95">
      <w:pPr>
        <w:pStyle w:val="ListParagraph"/>
        <w:numPr>
          <w:ilvl w:val="0"/>
          <w:numId w:val="14"/>
        </w:numPr>
      </w:pPr>
      <w:r w:rsidRPr="00667C95">
        <w:rPr>
          <w:b/>
        </w:rPr>
        <w:t>filename</w:t>
      </w:r>
      <w:r w:rsidR="00667C95" w:rsidRPr="00667C95">
        <w:rPr>
          <w:b/>
        </w:rPr>
        <w:t xml:space="preserve"> </w:t>
      </w:r>
      <w:r>
        <w:t>- the default filename displayed in the browser's "save as" dialog box</w:t>
      </w:r>
    </w:p>
    <w:p w:rsidR="00944997" w:rsidRDefault="00944997" w:rsidP="00667C95">
      <w:pPr>
        <w:pStyle w:val="ListParagraph"/>
        <w:numPr>
          <w:ilvl w:val="0"/>
          <w:numId w:val="14"/>
        </w:numPr>
      </w:pPr>
      <w:r w:rsidRPr="00667C95">
        <w:rPr>
          <w:b/>
        </w:rPr>
        <w:t>data</w:t>
      </w:r>
      <w:r w:rsidR="00667C95" w:rsidRPr="00667C95">
        <w:rPr>
          <w:b/>
        </w:rPr>
        <w:t xml:space="preserve"> </w:t>
      </w:r>
      <w:r>
        <w:t>- contents of the file to be saved</w:t>
      </w:r>
    </w:p>
    <w:p w:rsidR="00944997" w:rsidRDefault="000C38E9" w:rsidP="00944997">
      <w:r w:rsidRPr="003E6BF6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231E42">
        <w:t>May 12,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24A1D"/>
    <w:rsid w:val="00041E84"/>
    <w:rsid w:val="000618D4"/>
    <w:rsid w:val="000765D2"/>
    <w:rsid w:val="000A20D8"/>
    <w:rsid w:val="000A55BD"/>
    <w:rsid w:val="000B60DF"/>
    <w:rsid w:val="000C38E9"/>
    <w:rsid w:val="000E7675"/>
    <w:rsid w:val="00104E72"/>
    <w:rsid w:val="00104FD5"/>
    <w:rsid w:val="00123E0E"/>
    <w:rsid w:val="00174FA1"/>
    <w:rsid w:val="001771CC"/>
    <w:rsid w:val="00193480"/>
    <w:rsid w:val="002029D9"/>
    <w:rsid w:val="00212FB7"/>
    <w:rsid w:val="0021392C"/>
    <w:rsid w:val="0022466E"/>
    <w:rsid w:val="00231E42"/>
    <w:rsid w:val="00264A70"/>
    <w:rsid w:val="002A3604"/>
    <w:rsid w:val="002A5CC9"/>
    <w:rsid w:val="002D0330"/>
    <w:rsid w:val="002E2250"/>
    <w:rsid w:val="002E44F3"/>
    <w:rsid w:val="002F28BA"/>
    <w:rsid w:val="00305B1B"/>
    <w:rsid w:val="0033445D"/>
    <w:rsid w:val="00356302"/>
    <w:rsid w:val="00363417"/>
    <w:rsid w:val="00364DCF"/>
    <w:rsid w:val="00394A14"/>
    <w:rsid w:val="003A235C"/>
    <w:rsid w:val="003C14FF"/>
    <w:rsid w:val="0042305D"/>
    <w:rsid w:val="0042380B"/>
    <w:rsid w:val="00424C99"/>
    <w:rsid w:val="004436E7"/>
    <w:rsid w:val="00481F97"/>
    <w:rsid w:val="004B0EC3"/>
    <w:rsid w:val="004B14C3"/>
    <w:rsid w:val="004B6E81"/>
    <w:rsid w:val="004F09AC"/>
    <w:rsid w:val="004F7A7F"/>
    <w:rsid w:val="004F7B94"/>
    <w:rsid w:val="005163E5"/>
    <w:rsid w:val="00553872"/>
    <w:rsid w:val="00574DB5"/>
    <w:rsid w:val="005915A8"/>
    <w:rsid w:val="005A125D"/>
    <w:rsid w:val="005F28E3"/>
    <w:rsid w:val="005F5114"/>
    <w:rsid w:val="006224CE"/>
    <w:rsid w:val="006265FE"/>
    <w:rsid w:val="00661099"/>
    <w:rsid w:val="00667C95"/>
    <w:rsid w:val="006D273B"/>
    <w:rsid w:val="006E1F14"/>
    <w:rsid w:val="006E59A6"/>
    <w:rsid w:val="006E62D2"/>
    <w:rsid w:val="00710CF8"/>
    <w:rsid w:val="007537A6"/>
    <w:rsid w:val="007C12BF"/>
    <w:rsid w:val="007E6ADD"/>
    <w:rsid w:val="0083197F"/>
    <w:rsid w:val="008432BE"/>
    <w:rsid w:val="008577CF"/>
    <w:rsid w:val="008710CB"/>
    <w:rsid w:val="009058E0"/>
    <w:rsid w:val="00932E43"/>
    <w:rsid w:val="00944997"/>
    <w:rsid w:val="009519F9"/>
    <w:rsid w:val="00976150"/>
    <w:rsid w:val="00984A74"/>
    <w:rsid w:val="00992175"/>
    <w:rsid w:val="00993D54"/>
    <w:rsid w:val="009E367A"/>
    <w:rsid w:val="009F0DFE"/>
    <w:rsid w:val="00A33554"/>
    <w:rsid w:val="00A33DDC"/>
    <w:rsid w:val="00A52E51"/>
    <w:rsid w:val="00A762C8"/>
    <w:rsid w:val="00A922F2"/>
    <w:rsid w:val="00AC0602"/>
    <w:rsid w:val="00AF15C7"/>
    <w:rsid w:val="00B378FF"/>
    <w:rsid w:val="00B4526E"/>
    <w:rsid w:val="00B645BB"/>
    <w:rsid w:val="00B96C00"/>
    <w:rsid w:val="00BA193F"/>
    <w:rsid w:val="00BA2F01"/>
    <w:rsid w:val="00BD54EE"/>
    <w:rsid w:val="00BE07EF"/>
    <w:rsid w:val="00BE2372"/>
    <w:rsid w:val="00C33D70"/>
    <w:rsid w:val="00C606AF"/>
    <w:rsid w:val="00CA6E15"/>
    <w:rsid w:val="00CF0873"/>
    <w:rsid w:val="00D02107"/>
    <w:rsid w:val="00D07AEF"/>
    <w:rsid w:val="00D45C18"/>
    <w:rsid w:val="00D4611C"/>
    <w:rsid w:val="00D664E2"/>
    <w:rsid w:val="00D713D6"/>
    <w:rsid w:val="00DD5BFE"/>
    <w:rsid w:val="00DE74AF"/>
    <w:rsid w:val="00E01FD2"/>
    <w:rsid w:val="00E63650"/>
    <w:rsid w:val="00EB37C7"/>
    <w:rsid w:val="00F0796E"/>
    <w:rsid w:val="00F142DA"/>
    <w:rsid w:val="00F367AF"/>
    <w:rsid w:val="00F373D2"/>
    <w:rsid w:val="00F403EF"/>
    <w:rsid w:val="00F43293"/>
    <w:rsid w:val="00F73224"/>
    <w:rsid w:val="00F83AAE"/>
    <w:rsid w:val="00F93E19"/>
    <w:rsid w:val="00F941C6"/>
    <w:rsid w:val="00FA4DE0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let.org/" TargetMode="External"/><Relationship Id="rId13" Type="http://schemas.openxmlformats.org/officeDocument/2006/relationships/hyperlink" Target="http://commons.apache.org/fileupload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/html/html_forms.asp" TargetMode="External"/><Relationship Id="rId12" Type="http://schemas.openxmlformats.org/officeDocument/2006/relationships/hyperlink" Target="http://www.restlet.org/documentation/1.0/ext/org/restlet/ext/fileupload/RestletFileUpload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google-web-toolkit.googlecode.com/svn/javadoc/1.5/com/google/gwt/user/client/ui/FileUp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gle-web-toolkit.googlecode.com/svn/javadoc/1.6/com/google/gwt/user/client/ui/FormPanel.SubmitCompleteEvent.html" TargetMode="External"/><Relationship Id="rId10" Type="http://schemas.openxmlformats.org/officeDocument/2006/relationships/hyperlink" Target="http://tomcat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html/html_forms.asp" TargetMode="External"/><Relationship Id="rId14" Type="http://schemas.openxmlformats.org/officeDocument/2006/relationships/hyperlink" Target="http://www.faqs.org/rfcs/rfc18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C5C0E-3BBE-4C26-8B93-7A78FF00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kreidles</cp:lastModifiedBy>
  <cp:revision>123</cp:revision>
  <dcterms:created xsi:type="dcterms:W3CDTF">2011-03-29T16:05:00Z</dcterms:created>
  <dcterms:modified xsi:type="dcterms:W3CDTF">2011-05-12T17:31:00Z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