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5.png" ContentType="image/png"/>
  <Override PartName="/word/media/rId89.png" ContentType="image/png"/>
  <Override PartName="/word/media/rId93.png" ContentType="image/png"/>
  <Override PartName="/word/media/rId101.png" ContentType="image/png"/>
  <Override PartName="/word/media/rId97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9.png" ContentType="image/png"/>
  <Override PartName="/word/media/rId129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44.png" ContentType="image/png"/>
  <Override PartName="/word/media/rId24.png" ContentType="image/png"/>
  <Override PartName="/word/media/rId133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9. Настройка POP3/IMAP сервера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ВМ server Dovecot и Telnet для дальнейшей проверки корректности работы почтового сервера.</w:t>
      </w:r>
    </w:p>
    <w:p>
      <w:pPr>
        <w:pStyle w:val="Compact"/>
        <w:numPr>
          <w:ilvl w:val="0"/>
          <w:numId w:val="1001"/>
        </w:numPr>
      </w:pPr>
      <w:r>
        <w:t xml:space="preserve">Настройте Dovecot.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ВМ client программу для чтения почты Evolution и настройте её для манипуляций с почтой вашего пользователя. Проверьте корректность работы почтового сервера как с ВМ server, так и с ВМ client.</w:t>
      </w:r>
    </w:p>
    <w:p>
      <w:pPr>
        <w:pStyle w:val="Compact"/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 Postfix и Dovecote во внутреннем окружении ВМ server, создайте скрипт для Vagrant, фиксирующий действия по установке Evolution во внутреннем окружении ВМ client. Соответствующим образом внесите изменения в Vagrantfile.</w:t>
      </w:r>
    </w:p>
    <w:bookmarkEnd w:id="10"/>
    <w:bookmarkStart w:id="17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3" w:name="установка-doveco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Dovecot</w:t>
      </w:r>
    </w:p>
    <w:p>
      <w:pPr>
        <w:pStyle w:val="Compact"/>
        <w:numPr>
          <w:ilvl w:val="0"/>
          <w:numId w:val="1002"/>
        </w:numPr>
      </w:pPr>
      <w:r>
        <w:t xml:space="preserve">На ВМ server войдите под вашим пользователем, откройте терминал. Перейдите в режим суперпользователя.</w:t>
      </w:r>
    </w:p>
    <w:bookmarkStart w:id="14" w:name="fig:001"/>
    <w:p>
      <w:pPr>
        <w:pStyle w:val="CaptionedFigure"/>
      </w:pPr>
      <w:r>
        <w:drawing>
          <wp:inline>
            <wp:extent cx="3200400" cy="778933"/>
            <wp:effectExtent b="0" l="0" r="0" t="0"/>
            <wp:docPr descr="Рис. 1: запуск ВМ server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7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ВМ server</w:t>
      </w:r>
    </w:p>
    <w:bookmarkEnd w:id="14"/>
    <w:bookmarkStart w:id="18" w:name="fig:002"/>
    <w:p>
      <w:pPr>
        <w:pStyle w:val="CaptionedFigure"/>
      </w:pPr>
      <w:r>
        <w:drawing>
          <wp:inline>
            <wp:extent cx="3200400" cy="673768"/>
            <wp:effectExtent b="0" l="0" r="0" t="0"/>
            <wp:docPr descr="Рис. 2: переход к суперпользователю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7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 к суперпользователю</w:t>
      </w:r>
    </w:p>
    <w:bookmarkEnd w:id="18"/>
    <w:p>
      <w:pPr>
        <w:pStyle w:val="Compact"/>
        <w:numPr>
          <w:ilvl w:val="0"/>
          <w:numId w:val="1003"/>
        </w:numPr>
      </w:pPr>
      <w:r>
        <w:t xml:space="preserve">Установите необходимые для работы пакеты: dnf -y install dovecot telnet.</w:t>
      </w:r>
    </w:p>
    <w:bookmarkStart w:id="22" w:name="fig:003"/>
    <w:p>
      <w:pPr>
        <w:pStyle w:val="CaptionedFigure"/>
      </w:pPr>
      <w:r>
        <w:drawing>
          <wp:inline>
            <wp:extent cx="3200400" cy="1091196"/>
            <wp:effectExtent b="0" l="0" r="0" t="0"/>
            <wp:docPr descr="Рис. 3: установка dovecot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91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dovecot</w:t>
      </w:r>
    </w:p>
    <w:bookmarkEnd w:id="22"/>
    <w:bookmarkEnd w:id="23"/>
    <w:bookmarkStart w:id="88" w:name="настройка-doveco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dovecot</w:t>
      </w:r>
    </w:p>
    <w:p>
      <w:pPr>
        <w:pStyle w:val="Compact"/>
        <w:numPr>
          <w:ilvl w:val="0"/>
          <w:numId w:val="1004"/>
        </w:numPr>
      </w:pPr>
      <w:r>
        <w:t xml:space="preserve">В конфигурационном файле /etc/dovecot/dovecot.conf пропишите список почтовых протоколов, по которым разрешено работать Dovecot: protocols = imap pop3.</w:t>
      </w:r>
    </w:p>
    <w:bookmarkStart w:id="27" w:name="fig:004"/>
    <w:p>
      <w:pPr>
        <w:pStyle w:val="CaptionedFigure"/>
      </w:pPr>
      <w:r>
        <w:drawing>
          <wp:inline>
            <wp:extent cx="3200400" cy="504243"/>
            <wp:effectExtent b="0" l="0" r="0" t="0"/>
            <wp:docPr descr="Рис. 4: добавление протоколов imap, pop3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04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протоколов imap, pop3</w:t>
      </w:r>
    </w:p>
    <w:bookmarkEnd w:id="27"/>
    <w:p>
      <w:pPr>
        <w:pStyle w:val="Compact"/>
        <w:numPr>
          <w:ilvl w:val="0"/>
          <w:numId w:val="1005"/>
        </w:numPr>
      </w:pPr>
      <w:r>
        <w:t xml:space="preserve">В конфигурационном файле /etc/dovecot/conf.d/10-auth.conf проверьте, что укаан метод аутентификации plain: auth_mechanisms = plain.</w:t>
      </w:r>
    </w:p>
    <w:bookmarkStart w:id="31" w:name="fig:005"/>
    <w:p>
      <w:pPr>
        <w:pStyle w:val="CaptionedFigure"/>
      </w:pPr>
      <w:r>
        <w:drawing>
          <wp:inline>
            <wp:extent cx="3200400" cy="622725"/>
            <wp:effectExtent b="0" l="0" r="0" t="0"/>
            <wp:docPr descr="Рис. 5: указание метода аунтификации plain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указание метода аунтификации plain</w:t>
      </w:r>
    </w:p>
    <w:bookmarkEnd w:id="31"/>
    <w:bookmarkStart w:id="35" w:name="fig:006"/>
    <w:p>
      <w:pPr>
        <w:pStyle w:val="CaptionedFigure"/>
      </w:pPr>
      <w:r>
        <w:drawing>
          <wp:inline>
            <wp:extent cx="3200400" cy="905376"/>
            <wp:effectExtent b="0" l="0" r="0" t="0"/>
            <wp:docPr descr="Рис. 6: отключение защиты паролей: значение по умолчанию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05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отключение защиты паролей: значение по умолчанию</w:t>
      </w:r>
    </w:p>
    <w:bookmarkEnd w:id="35"/>
    <w:bookmarkStart w:id="39" w:name="fig:007"/>
    <w:p>
      <w:pPr>
        <w:pStyle w:val="CaptionedFigure"/>
      </w:pPr>
      <w:r>
        <w:drawing>
          <wp:inline>
            <wp:extent cx="3200400" cy="881672"/>
            <wp:effectExtent b="0" l="0" r="0" t="0"/>
            <wp:docPr descr="Рис. 7: отключение защиты паролей: обновленное значение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81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отключение защиты паролей: обновленное значение</w:t>
      </w:r>
    </w:p>
    <w:bookmarkEnd w:id="39"/>
    <w:p>
      <w:pPr>
        <w:pStyle w:val="Compact"/>
        <w:numPr>
          <w:ilvl w:val="0"/>
          <w:numId w:val="1006"/>
        </w:numPr>
      </w:pPr>
      <w:r>
        <w:t xml:space="preserve">В конфигурационном файле /etc/dovecot/conf.d/auth-system.conf.ext проверьте, что для поиска пользователей и паролей используется pam и файл passwd.</w:t>
      </w:r>
    </w:p>
    <w:bookmarkStart w:id="43" w:name="fig:008"/>
    <w:p>
      <w:pPr>
        <w:pStyle w:val="CaptionedFigure"/>
      </w:pPr>
      <w:r>
        <w:drawing>
          <wp:inline>
            <wp:extent cx="3200400" cy="593451"/>
            <wp:effectExtent b="0" l="0" r="0" t="0"/>
            <wp:docPr descr="Рис. 8: поиск пользователей: pam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93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поиск пользователей: pam</w:t>
      </w:r>
    </w:p>
    <w:bookmarkEnd w:id="43"/>
    <w:bookmarkStart w:id="47" w:name="fig:039"/>
    <w:p>
      <w:pPr>
        <w:pStyle w:val="CaptionedFigure"/>
      </w:pPr>
      <w:r>
        <w:drawing>
          <wp:inline>
            <wp:extent cx="3200400" cy="947463"/>
            <wp:effectExtent b="0" l="0" r="0" t="0"/>
            <wp:docPr descr="Рис. 9: поиск паролей: passwd" title="" id="45" name="Picture"/>
            <a:graphic>
              <a:graphicData uri="http://schemas.openxmlformats.org/drawingml/2006/picture">
                <pic:pic>
                  <pic:nvPicPr>
                    <pic:cNvPr descr="image/3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4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поиск паролей: passwd</w:t>
      </w:r>
    </w:p>
    <w:bookmarkEnd w:id="47"/>
    <w:p>
      <w:pPr>
        <w:pStyle w:val="Compact"/>
        <w:numPr>
          <w:ilvl w:val="0"/>
          <w:numId w:val="1007"/>
        </w:numPr>
      </w:pPr>
      <w:r>
        <w:t xml:space="preserve">В конфигурационном файле /etc/dovecot/conf.d/10-mail.conf настройте месторасположение почтовых ящиков пользователей: mail_location = maildir:~/Maildir.</w:t>
      </w:r>
    </w:p>
    <w:bookmarkStart w:id="51" w:name="fig:009"/>
    <w:p>
      <w:pPr>
        <w:pStyle w:val="CaptionedFigure"/>
      </w:pPr>
      <w:r>
        <w:drawing>
          <wp:inline>
            <wp:extent cx="3200400" cy="440190"/>
            <wp:effectExtent b="0" l="0" r="0" t="0"/>
            <wp:docPr descr="Рис. 10: настройка расположения почтовых ящиков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4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расположения почтовых ящиков</w:t>
      </w:r>
    </w:p>
    <w:bookmarkEnd w:id="51"/>
    <w:p>
      <w:pPr>
        <w:pStyle w:val="Compact"/>
        <w:numPr>
          <w:ilvl w:val="0"/>
          <w:numId w:val="1008"/>
        </w:numPr>
      </w:pPr>
      <w:r>
        <w:t xml:space="preserve">В Postfix задайте каталог для доставки почты: postconf -e</w:t>
      </w:r>
      <w:r>
        <w:t xml:space="preserve"> </w:t>
      </w:r>
      <w:r>
        <w:t xml:space="preserve">‘home_mailbox = Maildir/’</w:t>
      </w:r>
      <w:r>
        <w:t xml:space="preserve">.</w:t>
      </w:r>
    </w:p>
    <w:bookmarkStart w:id="55" w:name="fig:011"/>
    <w:p>
      <w:pPr>
        <w:pStyle w:val="CaptionedFigure"/>
      </w:pPr>
      <w:r>
        <w:drawing>
          <wp:inline>
            <wp:extent cx="3200400" cy="580560"/>
            <wp:effectExtent b="0" l="0" r="0" t="0"/>
            <wp:docPr descr="Рис. 11: задание каталога для доставки почты, проверк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8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каталога для доставки почты, проверка</w:t>
      </w:r>
    </w:p>
    <w:bookmarkEnd w:id="55"/>
    <w:p>
      <w:pPr>
        <w:pStyle w:val="Compact"/>
        <w:numPr>
          <w:ilvl w:val="0"/>
          <w:numId w:val="1009"/>
        </w:numPr>
      </w:pPr>
      <w:r>
        <w:t xml:space="preserve">Сконфигурируйте межсетевой экран, разрешив работать службам протоколов POP3 и IMAP.</w:t>
      </w:r>
    </w:p>
    <w:bookmarkStart w:id="59" w:name="fig:012"/>
    <w:p>
      <w:pPr>
        <w:pStyle w:val="CaptionedFigure"/>
      </w:pPr>
      <w:r>
        <w:drawing>
          <wp:inline>
            <wp:extent cx="3200400" cy="1035423"/>
            <wp:effectExtent b="0" l="0" r="0" t="0"/>
            <wp:docPr descr="Рис. 12: вывод списка доступных служб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35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вывод списка доступных служб</w:t>
      </w:r>
    </w:p>
    <w:bookmarkEnd w:id="59"/>
    <w:bookmarkStart w:id="63" w:name="fig:013"/>
    <w:p>
      <w:pPr>
        <w:pStyle w:val="CaptionedFigure"/>
      </w:pPr>
      <w:r>
        <w:drawing>
          <wp:inline>
            <wp:extent cx="3200400" cy="938839"/>
            <wp:effectExtent b="0" l="0" r="0" t="0"/>
            <wp:docPr descr="Рис. 13: открытие почтовых портов в зоне по умолчанию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38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открытие почтовых портов в зоне по умолчанию</w:t>
      </w:r>
    </w:p>
    <w:bookmarkEnd w:id="63"/>
    <w:bookmarkStart w:id="67" w:name="fig:014"/>
    <w:p>
      <w:pPr>
        <w:pStyle w:val="CaptionedFigure"/>
      </w:pPr>
      <w:r>
        <w:drawing>
          <wp:inline>
            <wp:extent cx="3200400" cy="754453"/>
            <wp:effectExtent b="0" l="0" r="0" t="0"/>
            <wp:docPr descr="Рис. 14: открытие почтовых портов в зоне internal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5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открытие почтовых портов в зоне internal</w:t>
      </w:r>
    </w:p>
    <w:bookmarkEnd w:id="67"/>
    <w:bookmarkStart w:id="71" w:name="fig:015"/>
    <w:p>
      <w:pPr>
        <w:pStyle w:val="CaptionedFigure"/>
      </w:pPr>
      <w:r>
        <w:drawing>
          <wp:inline>
            <wp:extent cx="3200400" cy="513015"/>
            <wp:effectExtent b="0" l="0" r="0" t="0"/>
            <wp:docPr descr="Рис. 15: вывод списка активных служб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13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вывод списка активных служб</w:t>
      </w:r>
    </w:p>
    <w:bookmarkEnd w:id="71"/>
    <w:p>
      <w:pPr>
        <w:pStyle w:val="Compact"/>
        <w:numPr>
          <w:ilvl w:val="0"/>
          <w:numId w:val="1010"/>
        </w:numPr>
      </w:pPr>
      <w:r>
        <w:t xml:space="preserve">Восстановите контекст безопасности в SELinux: restorecon -vR /etc.</w:t>
      </w:r>
    </w:p>
    <w:bookmarkStart w:id="75" w:name="fig:016"/>
    <w:p>
      <w:pPr>
        <w:pStyle w:val="CaptionedFigure"/>
      </w:pPr>
      <w:r>
        <w:drawing>
          <wp:inline>
            <wp:extent cx="3200400" cy="439140"/>
            <wp:effectExtent b="0" l="0" r="0" t="0"/>
            <wp:docPr descr="Рис. 16: восстановление контекста безопасности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3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восстановление контекста безопасности</w:t>
      </w:r>
    </w:p>
    <w:bookmarkEnd w:id="75"/>
    <w:p>
      <w:pPr>
        <w:pStyle w:val="Compact"/>
        <w:numPr>
          <w:ilvl w:val="0"/>
          <w:numId w:val="1011"/>
        </w:numPr>
      </w:pPr>
      <w:r>
        <w:t xml:space="preserve">Перезапустите Postfix и запустите Dovecot.</w:t>
      </w:r>
    </w:p>
    <w:bookmarkStart w:id="79" w:name="fig:017"/>
    <w:p>
      <w:pPr>
        <w:pStyle w:val="CaptionedFigure"/>
      </w:pPr>
      <w:r>
        <w:drawing>
          <wp:inline>
            <wp:extent cx="3200400" cy="651619"/>
            <wp:effectExtent b="0" l="0" r="0" t="0"/>
            <wp:docPr descr="Рис. 17: перезапуск postfix, запуск dovecot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51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перезапуск postfix, запуск dovecot</w:t>
      </w:r>
    </w:p>
    <w:bookmarkEnd w:id="79"/>
    <w:bookmarkStart w:id="83" w:name="fig:018"/>
    <w:p>
      <w:pPr>
        <w:pStyle w:val="CaptionedFigure"/>
      </w:pPr>
      <w:r>
        <w:drawing>
          <wp:inline>
            <wp:extent cx="3200400" cy="1133758"/>
            <wp:effectExtent b="0" l="0" r="0" t="0"/>
            <wp:docPr descr="Рис. 18: проверка запуска postfix (active)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3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запуска postfix (active)</w:t>
      </w:r>
    </w:p>
    <w:bookmarkEnd w:id="83"/>
    <w:bookmarkStart w:id="87" w:name="fig:019"/>
    <w:p>
      <w:pPr>
        <w:pStyle w:val="CaptionedFigure"/>
      </w:pPr>
      <w:r>
        <w:drawing>
          <wp:inline>
            <wp:extent cx="3200400" cy="1437467"/>
            <wp:effectExtent b="0" l="0" r="0" t="0"/>
            <wp:docPr descr="Рис. 19: проверка запуска dovecot (active)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3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запуска dovecot (active)</w:t>
      </w:r>
    </w:p>
    <w:bookmarkEnd w:id="87"/>
    <w:bookmarkEnd w:id="88"/>
    <w:bookmarkStart w:id="153" w:name="проверка-работы-doveco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Проверка работы Dovecot</w:t>
      </w:r>
    </w:p>
    <w:p>
      <w:pPr>
        <w:pStyle w:val="Compact"/>
        <w:numPr>
          <w:ilvl w:val="0"/>
          <w:numId w:val="1012"/>
        </w:numPr>
      </w:pPr>
      <w:r>
        <w:t xml:space="preserve">Заранее отправим на почту 3 тестовых сообщения</w:t>
      </w:r>
    </w:p>
    <w:bookmarkStart w:id="92" w:name="fig:020"/>
    <w:p>
      <w:pPr>
        <w:pStyle w:val="CaptionedFigure"/>
      </w:pPr>
      <w:r>
        <w:drawing>
          <wp:inline>
            <wp:extent cx="3200400" cy="587759"/>
            <wp:effectExtent b="0" l="0" r="0" t="0"/>
            <wp:docPr descr="Рис. 20: отправка тестовых сообщений" title="" id="90" name="Picture"/>
            <a:graphic>
              <a:graphicData uri="http://schemas.openxmlformats.org/drawingml/2006/picture">
                <pic:pic>
                  <pic:nvPicPr>
                    <pic:cNvPr descr="image/2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87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отправка тестовых сообщений</w:t>
      </w:r>
    </w:p>
    <w:bookmarkEnd w:id="92"/>
    <w:p>
      <w:pPr>
        <w:pStyle w:val="Compact"/>
        <w:numPr>
          <w:ilvl w:val="0"/>
          <w:numId w:val="1013"/>
        </w:numPr>
      </w:pPr>
      <w:r>
        <w:t xml:space="preserve">На дополнительном терминале ВМ server запустите мониторинг работы почтовой службы: tail -f /var/log/maillog.</w:t>
      </w:r>
    </w:p>
    <w:p>
      <w:pPr>
        <w:pStyle w:val="Compact"/>
        <w:numPr>
          <w:ilvl w:val="0"/>
          <w:numId w:val="1013"/>
        </w:numPr>
      </w:pPr>
      <w:r>
        <w:t xml:space="preserve">На терминале сервера для просмотра почты используйте: MAIL=~/Maildir mail (видим 3 отправленных ранее тестовых сообщения).</w:t>
      </w:r>
    </w:p>
    <w:bookmarkStart w:id="96" w:name="fig:021"/>
    <w:p>
      <w:pPr>
        <w:pStyle w:val="CaptionedFigure"/>
      </w:pPr>
      <w:r>
        <w:drawing>
          <wp:inline>
            <wp:extent cx="3200400" cy="739859"/>
            <wp:effectExtent b="0" l="0" r="0" t="0"/>
            <wp:docPr descr="Рис. 21: просмотр сообщений через mail" title="" id="94" name="Picture"/>
            <a:graphic>
              <a:graphicData uri="http://schemas.openxmlformats.org/drawingml/2006/picture">
                <pic:pic>
                  <pic:nvPicPr>
                    <pic:cNvPr descr="image/2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3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просмотр сообщений через mail</w:t>
      </w:r>
    </w:p>
    <w:bookmarkEnd w:id="96"/>
    <w:bookmarkStart w:id="100" w:name="fig:023"/>
    <w:p>
      <w:pPr>
        <w:pStyle w:val="CaptionedFigure"/>
      </w:pPr>
      <w:r>
        <w:drawing>
          <wp:inline>
            <wp:extent cx="3200400" cy="629756"/>
            <wp:effectExtent b="0" l="0" r="0" t="0"/>
            <wp:docPr descr="Рис. 22: просмотр сообщений через doveadm" title="" id="98" name="Picture"/>
            <a:graphic>
              <a:graphicData uri="http://schemas.openxmlformats.org/drawingml/2006/picture">
                <pic:pic>
                  <pic:nvPicPr>
                    <pic:cNvPr descr="image/2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9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просмотр сообщений через doveadm</w:t>
      </w:r>
    </w:p>
    <w:bookmarkEnd w:id="100"/>
    <w:p>
      <w:pPr>
        <w:pStyle w:val="Compact"/>
        <w:numPr>
          <w:ilvl w:val="0"/>
          <w:numId w:val="1014"/>
        </w:numPr>
      </w:pPr>
      <w:r>
        <w:t xml:space="preserve">Для просмотра mailbox пользователя на сервере используйте: doveadm mailbox list -u user.</w:t>
      </w:r>
    </w:p>
    <w:bookmarkStart w:id="104" w:name="fig:022"/>
    <w:p>
      <w:pPr>
        <w:pStyle w:val="CaptionedFigure"/>
      </w:pPr>
      <w:r>
        <w:drawing>
          <wp:inline>
            <wp:extent cx="3200400" cy="428324"/>
            <wp:effectExtent b="0" l="0" r="0" t="0"/>
            <wp:docPr descr="Рис. 23: просмотр mailbox" title="" id="102" name="Picture"/>
            <a:graphic>
              <a:graphicData uri="http://schemas.openxmlformats.org/drawingml/2006/picture">
                <pic:pic>
                  <pic:nvPicPr>
                    <pic:cNvPr descr="image/2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8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просмотр mailbox</w:t>
      </w:r>
    </w:p>
    <w:bookmarkEnd w:id="104"/>
    <w:p>
      <w:pPr>
        <w:pStyle w:val="Compact"/>
        <w:numPr>
          <w:ilvl w:val="0"/>
          <w:numId w:val="1015"/>
        </w:numPr>
      </w:pPr>
      <w:r>
        <w:t xml:space="preserve">На ВМ client войдите под вашим пользователем, перейдите в режим суперпользователя.</w:t>
      </w:r>
    </w:p>
    <w:p>
      <w:pPr>
        <w:pStyle w:val="Compact"/>
        <w:numPr>
          <w:ilvl w:val="0"/>
          <w:numId w:val="1015"/>
        </w:numPr>
      </w:pPr>
      <w:r>
        <w:t xml:space="preserve">Установите почтовый клиент: dnf -y install evolution</w:t>
      </w:r>
    </w:p>
    <w:bookmarkStart w:id="108" w:name="fig:024"/>
    <w:p>
      <w:pPr>
        <w:pStyle w:val="CaptionedFigure"/>
      </w:pPr>
      <w:r>
        <w:drawing>
          <wp:inline>
            <wp:extent cx="3200400" cy="1296916"/>
            <wp:effectExtent b="0" l="0" r="0" t="0"/>
            <wp:docPr descr="Рис. 24: установка почтового клиента evolution" title="" id="106" name="Picture"/>
            <a:graphic>
              <a:graphicData uri="http://schemas.openxmlformats.org/drawingml/2006/picture">
                <pic:pic>
                  <pic:nvPicPr>
                    <pic:cNvPr descr="image/24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9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установка почтового клиента evolution</w:t>
      </w:r>
    </w:p>
    <w:bookmarkEnd w:id="108"/>
    <w:p>
      <w:pPr>
        <w:pStyle w:val="Compact"/>
        <w:numPr>
          <w:ilvl w:val="0"/>
          <w:numId w:val="1016"/>
        </w:numPr>
      </w:pPr>
      <w:r>
        <w:t xml:space="preserve">Запустите и настройте почтовый клиент Evolution:</w:t>
      </w:r>
    </w:p>
    <w:bookmarkStart w:id="112" w:name="fig:025"/>
    <w:p>
      <w:pPr>
        <w:pStyle w:val="CaptionedFigure"/>
      </w:pPr>
      <w:r>
        <w:drawing>
          <wp:inline>
            <wp:extent cx="3200400" cy="722889"/>
            <wp:effectExtent b="0" l="0" r="0" t="0"/>
            <wp:docPr descr="Рис. 25: проверка доступности почтовых портов IMAP и SMTP" title="" id="110" name="Picture"/>
            <a:graphic>
              <a:graphicData uri="http://schemas.openxmlformats.org/drawingml/2006/picture">
                <pic:pic>
                  <pic:nvPicPr>
                    <pic:cNvPr descr="image/2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2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доступности почтовых портов IMAP и SMTP</w:t>
      </w:r>
    </w:p>
    <w:bookmarkEnd w:id="112"/>
    <w:bookmarkStart w:id="116" w:name="fig:026"/>
    <w:p>
      <w:pPr>
        <w:pStyle w:val="CaptionedFigure"/>
      </w:pPr>
      <w:r>
        <w:drawing>
          <wp:inline>
            <wp:extent cx="3200400" cy="862803"/>
            <wp:effectExtent b="0" l="0" r="0" t="0"/>
            <wp:docPr descr="Рис. 26: настройка почтового клиента evolution" title="" id="114" name="Picture"/>
            <a:graphic>
              <a:graphicData uri="http://schemas.openxmlformats.org/drawingml/2006/picture">
                <pic:pic>
                  <pic:nvPicPr>
                    <pic:cNvPr descr="image/26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6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настройка почтового клиента evolution</w:t>
      </w:r>
    </w:p>
    <w:bookmarkEnd w:id="116"/>
    <w:bookmarkStart w:id="120" w:name="fig:027"/>
    <w:p>
      <w:pPr>
        <w:pStyle w:val="CaptionedFigure"/>
      </w:pPr>
      <w:r>
        <w:drawing>
          <wp:inline>
            <wp:extent cx="3200400" cy="1557956"/>
            <wp:effectExtent b="0" l="0" r="0" t="0"/>
            <wp:docPr descr="Рис. 27: настройка почтового клиента evolution" title="" id="118" name="Picture"/>
            <a:graphic>
              <a:graphicData uri="http://schemas.openxmlformats.org/drawingml/2006/picture">
                <pic:pic>
                  <pic:nvPicPr>
                    <pic:cNvPr descr="image/27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5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настройка почтового клиента evolution</w:t>
      </w:r>
    </w:p>
    <w:bookmarkEnd w:id="120"/>
    <w:bookmarkStart w:id="124" w:name="fig:028"/>
    <w:p>
      <w:pPr>
        <w:pStyle w:val="CaptionedFigure"/>
      </w:pPr>
      <w:r>
        <w:drawing>
          <wp:inline>
            <wp:extent cx="3200400" cy="1855853"/>
            <wp:effectExtent b="0" l="0" r="0" t="0"/>
            <wp:docPr descr="Рис. 28: настройка почтового клиента evolution" title="" id="122" name="Picture"/>
            <a:graphic>
              <a:graphicData uri="http://schemas.openxmlformats.org/drawingml/2006/picture">
                <pic:pic>
                  <pic:nvPicPr>
                    <pic:cNvPr descr="image/28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5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настройка почтового клиента evolution</w:t>
      </w:r>
    </w:p>
    <w:bookmarkEnd w:id="124"/>
    <w:p>
      <w:pPr>
        <w:pStyle w:val="Compact"/>
        <w:numPr>
          <w:ilvl w:val="0"/>
          <w:numId w:val="1017"/>
        </w:numPr>
      </w:pPr>
      <w:r>
        <w:t xml:space="preserve">Из почтового клиента отправьте себе несколько тестовых писем, убедитесь, что они доставлены.</w:t>
      </w:r>
    </w:p>
    <w:bookmarkStart w:id="128" w:name="fig:029"/>
    <w:p>
      <w:pPr>
        <w:pStyle w:val="CaptionedFigure"/>
      </w:pPr>
      <w:r>
        <w:drawing>
          <wp:inline>
            <wp:extent cx="3200400" cy="283796"/>
            <wp:effectExtent b="0" l="0" r="0" t="0"/>
            <wp:docPr descr="Рис. 29: отправка тестового письма client" title="" id="126" name="Picture"/>
            <a:graphic>
              <a:graphicData uri="http://schemas.openxmlformats.org/drawingml/2006/picture">
                <pic:pic>
                  <pic:nvPicPr>
                    <pic:cNvPr descr="image/29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отправка тестового письма client</w:t>
      </w:r>
    </w:p>
    <w:bookmarkEnd w:id="128"/>
    <w:p>
      <w:pPr>
        <w:pStyle w:val="Compact"/>
        <w:numPr>
          <w:ilvl w:val="0"/>
          <w:numId w:val="1018"/>
        </w:numPr>
      </w:pPr>
      <w:r>
        <w:t xml:space="preserve">Посмотрите, какие сообщения выдаются при мониторинге почтовой службы на сервере, при использовании doveadm и mail.</w:t>
      </w:r>
    </w:p>
    <w:bookmarkStart w:id="132" w:name="fig:030"/>
    <w:p>
      <w:pPr>
        <w:pStyle w:val="CaptionedFigure"/>
      </w:pPr>
      <w:r>
        <w:drawing>
          <wp:inline>
            <wp:extent cx="3200400" cy="1256701"/>
            <wp:effectExtent b="0" l="0" r="0" t="0"/>
            <wp:docPr descr="Рис. 30: проверка через мониторинг tail: письмо отправлено и получено" title="" id="130" name="Picture"/>
            <a:graphic>
              <a:graphicData uri="http://schemas.openxmlformats.org/drawingml/2006/picture">
                <pic:pic>
                  <pic:nvPicPr>
                    <pic:cNvPr descr="image/30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5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проверка через мониторинг tail: письмо отправлено и получено</w:t>
      </w:r>
    </w:p>
    <w:bookmarkEnd w:id="132"/>
    <w:bookmarkStart w:id="136" w:name="fig:040"/>
    <w:p>
      <w:pPr>
        <w:pStyle w:val="CaptionedFigure"/>
      </w:pPr>
      <w:r>
        <w:drawing>
          <wp:inline>
            <wp:extent cx="3200400" cy="2133600"/>
            <wp:effectExtent b="0" l="0" r="0" t="0"/>
            <wp:docPr descr="Рис. 31: проверка Maildir: письмо появилось" title="" id="134" name="Picture"/>
            <a:graphic>
              <a:graphicData uri="http://schemas.openxmlformats.org/drawingml/2006/picture">
                <pic:pic>
                  <pic:nvPicPr>
                    <pic:cNvPr descr="image/40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проверка Maildir: письмо появилось</w:t>
      </w:r>
    </w:p>
    <w:bookmarkEnd w:id="136"/>
    <w:bookmarkStart w:id="140" w:name="fig:031"/>
    <w:p>
      <w:pPr>
        <w:pStyle w:val="CaptionedFigure"/>
      </w:pPr>
      <w:r>
        <w:drawing>
          <wp:inline>
            <wp:extent cx="3200400" cy="810627"/>
            <wp:effectExtent b="0" l="0" r="0" t="0"/>
            <wp:docPr descr="Рис. 32: проверка через doveadm: письмо появилось (под номером 4)" title="" id="138" name="Picture"/>
            <a:graphic>
              <a:graphicData uri="http://schemas.openxmlformats.org/drawingml/2006/picture">
                <pic:pic>
                  <pic:nvPicPr>
                    <pic:cNvPr descr="image/3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10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проверка через doveadm: письмо появилось (под номером 4)</w:t>
      </w:r>
    </w:p>
    <w:bookmarkEnd w:id="140"/>
    <w:p>
      <w:pPr>
        <w:pStyle w:val="Compact"/>
        <w:numPr>
          <w:ilvl w:val="0"/>
          <w:numId w:val="1019"/>
        </w:numPr>
      </w:pPr>
      <w:r>
        <w:t xml:space="preserve">Проверьте работу почтовой службы, используя на сервере протокол Telnet:</w:t>
      </w:r>
    </w:p>
    <w:p>
      <w:pPr>
        <w:pStyle w:val="Compact"/>
        <w:numPr>
          <w:ilvl w:val="0"/>
          <w:numId w:val="1020"/>
        </w:numPr>
      </w:pPr>
      <w:r>
        <w:t xml:space="preserve">подключение с помощью протокола Telnet к почтовому серверу по протоколу POP3 (через порт 110), ввод логина и пароля.</w:t>
      </w:r>
    </w:p>
    <w:bookmarkStart w:id="144" w:name="fig:032"/>
    <w:p>
      <w:pPr>
        <w:pStyle w:val="CaptionedFigure"/>
      </w:pPr>
      <w:r>
        <w:drawing>
          <wp:inline>
            <wp:extent cx="3200400" cy="1154950"/>
            <wp:effectExtent b="0" l="0" r="0" t="0"/>
            <wp:docPr descr="Рис. 33: провекра работы почтовой службы" title="" id="142" name="Picture"/>
            <a:graphic>
              <a:graphicData uri="http://schemas.openxmlformats.org/drawingml/2006/picture">
                <pic:pic>
                  <pic:nvPicPr>
                    <pic:cNvPr descr="image/3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5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провекра работы почтовой службы</w:t>
      </w:r>
    </w:p>
    <w:bookmarkEnd w:id="144"/>
    <w:p>
      <w:pPr>
        <w:pStyle w:val="Compact"/>
        <w:numPr>
          <w:ilvl w:val="0"/>
          <w:numId w:val="1021"/>
        </w:numPr>
      </w:pPr>
      <w:r>
        <w:t xml:space="preserve">получение списка писем (list), получение 1-го письма из списка (retr 1), удаление 2-го письмо из списка (dele 2), завершение сеанса работы с telnet (quit).</w:t>
      </w:r>
    </w:p>
    <w:bookmarkStart w:id="148" w:name="fig:033"/>
    <w:p>
      <w:pPr>
        <w:pStyle w:val="CaptionedFigure"/>
      </w:pPr>
      <w:r>
        <w:drawing>
          <wp:inline>
            <wp:extent cx="3200400" cy="2667657"/>
            <wp:effectExtent b="0" l="0" r="0" t="0"/>
            <wp:docPr descr="Рис. 34: провекра работы почтовой службы" title="" id="146" name="Picture"/>
            <a:graphic>
              <a:graphicData uri="http://schemas.openxmlformats.org/drawingml/2006/picture">
                <pic:pic>
                  <pic:nvPicPr>
                    <pic:cNvPr descr="image/33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67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провекра работы почтовой службы</w:t>
      </w:r>
    </w:p>
    <w:bookmarkEnd w:id="148"/>
    <w:bookmarkStart w:id="152" w:name="fig:034"/>
    <w:p>
      <w:pPr>
        <w:pStyle w:val="CaptionedFigure"/>
      </w:pPr>
      <w:r>
        <w:drawing>
          <wp:inline>
            <wp:extent cx="3200400" cy="821854"/>
            <wp:effectExtent b="0" l="0" r="0" t="0"/>
            <wp:docPr descr="Рис. 35: провекра результатов (2-е письмо удалено из почты)" title="" id="150" name="Picture"/>
            <a:graphic>
              <a:graphicData uri="http://schemas.openxmlformats.org/drawingml/2006/picture">
                <pic:pic>
                  <pic:nvPicPr>
                    <pic:cNvPr descr="image/34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2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провекра результатов (2-е письмо удалено из почты)</w:t>
      </w:r>
    </w:p>
    <w:bookmarkEnd w:id="152"/>
    <w:bookmarkEnd w:id="153"/>
    <w:bookmarkStart w:id="170" w:name="X137d37dffe352a592e878e815fa66e050a6ec2a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ВМ</w:t>
      </w:r>
    </w:p>
    <w:p>
      <w:pPr>
        <w:pStyle w:val="Compact"/>
        <w:numPr>
          <w:ilvl w:val="0"/>
          <w:numId w:val="1022"/>
        </w:numPr>
      </w:pPr>
      <w:r>
        <w:t xml:space="preserve">На ВМ server перейдите в каталог для внесения изменений в настройки внутреннего окружения /vagrant/provision/server/. В соответствующие подкаталоги поместите конфигурационные файлы Dovecot.</w:t>
      </w:r>
    </w:p>
    <w:bookmarkStart w:id="157" w:name="fig:035"/>
    <w:p>
      <w:pPr>
        <w:pStyle w:val="CaptionedFigure"/>
      </w:pPr>
      <w:r>
        <w:drawing>
          <wp:inline>
            <wp:extent cx="3200400" cy="1178040"/>
            <wp:effectExtent b="0" l="0" r="0" t="0"/>
            <wp:docPr descr="Рис. 36: внесение изменений в настройки внутреннего окружения" title="" id="155" name="Picture"/>
            <a:graphic>
              <a:graphicData uri="http://schemas.openxmlformats.org/drawingml/2006/picture">
                <pic:pic>
                  <pic:nvPicPr>
                    <pic:cNvPr descr="image/35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7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внесение изменений в настройки внутреннего окружения</w:t>
      </w:r>
    </w:p>
    <w:bookmarkEnd w:id="157"/>
    <w:p>
      <w:pPr>
        <w:pStyle w:val="Compact"/>
        <w:numPr>
          <w:ilvl w:val="0"/>
          <w:numId w:val="1023"/>
        </w:numPr>
      </w:pPr>
      <w:r>
        <w:t xml:space="preserve">Внесите изменения в файл /vagrant/provision/server/mail.sh.</w:t>
      </w:r>
    </w:p>
    <w:bookmarkStart w:id="161" w:name="fig:036"/>
    <w:p>
      <w:pPr>
        <w:pStyle w:val="CaptionedFigure"/>
      </w:pPr>
      <w:r>
        <w:drawing>
          <wp:inline>
            <wp:extent cx="3200400" cy="2453523"/>
            <wp:effectExtent b="0" l="0" r="0" t="0"/>
            <wp:docPr descr="Рис. 37: внесение изменений в server/mail.sh, относящихся к dovecot и postfix" title="" id="159" name="Picture"/>
            <a:graphic>
              <a:graphicData uri="http://schemas.openxmlformats.org/drawingml/2006/picture">
                <pic:pic>
                  <pic:nvPicPr>
                    <pic:cNvPr descr="image/36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5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внесение изменений в server/mail.sh, относящихся к dovecot и postfix</w:t>
      </w:r>
    </w:p>
    <w:bookmarkEnd w:id="161"/>
    <w:bookmarkStart w:id="165" w:name="fig:037"/>
    <w:p>
      <w:pPr>
        <w:pStyle w:val="CaptionedFigure"/>
      </w:pPr>
      <w:r>
        <w:drawing>
          <wp:inline>
            <wp:extent cx="3200400" cy="1848070"/>
            <wp:effectExtent b="0" l="0" r="0" t="0"/>
            <wp:docPr descr="Рис. 38: внесение изменений в server/mail.sh, относящихся к dovecot и postfix" title="" id="163" name="Picture"/>
            <a:graphic>
              <a:graphicData uri="http://schemas.openxmlformats.org/drawingml/2006/picture">
                <pic:pic>
                  <pic:nvPicPr>
                    <pic:cNvPr descr="image/37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4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внесение изменений в server/mail.sh, относящихся к dovecot и postfix</w:t>
      </w:r>
    </w:p>
    <w:bookmarkEnd w:id="165"/>
    <w:p>
      <w:pPr>
        <w:pStyle w:val="Compact"/>
        <w:numPr>
          <w:ilvl w:val="0"/>
          <w:numId w:val="1024"/>
        </w:numPr>
      </w:pPr>
      <w:r>
        <w:t xml:space="preserve">На виртуальной машине client в каталоге /vagrant/provision/client скорректируйте файл mail.sh: dnf -y install evolution.</w:t>
      </w:r>
    </w:p>
    <w:bookmarkStart w:id="169" w:name="fig:038"/>
    <w:p>
      <w:pPr>
        <w:pStyle w:val="CaptionedFigure"/>
      </w:pPr>
      <w:r>
        <w:drawing>
          <wp:inline>
            <wp:extent cx="3200400" cy="1849319"/>
            <wp:effectExtent b="0" l="0" r="0" t="0"/>
            <wp:docPr descr="Рис. 39: внесение изменений в client/mail.sh" title="" id="167" name="Picture"/>
            <a:graphic>
              <a:graphicData uri="http://schemas.openxmlformats.org/drawingml/2006/picture">
                <pic:pic>
                  <pic:nvPicPr>
                    <pic:cNvPr descr="image/38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4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внесение изменений в client/mail.sh</w:t>
      </w:r>
    </w:p>
    <w:bookmarkEnd w:id="169"/>
    <w:bookmarkEnd w:id="170"/>
    <w:bookmarkEnd w:id="171"/>
    <w:bookmarkStart w:id="17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25"/>
        </w:numPr>
      </w:pPr>
      <w:r>
        <w:t xml:space="preserve">За что отвечает протокол SMTP?</w:t>
      </w:r>
      <w:r>
        <w:br/>
      </w:r>
      <w:r>
        <w:t xml:space="preserve">За ОТПРАВКУ почты (исходящая почта). Он передает письма от отправителя к почтовому серверу получателя.</w:t>
      </w:r>
    </w:p>
    <w:p>
      <w:pPr>
        <w:numPr>
          <w:ilvl w:val="0"/>
          <w:numId w:val="1025"/>
        </w:numPr>
      </w:pPr>
      <w:r>
        <w:t xml:space="preserve">За что отвечает протокол IMAP?</w:t>
      </w:r>
      <w:r>
        <w:br/>
      </w:r>
      <w:r>
        <w:t xml:space="preserve">За ПОЛУЧЕНИЕ и ХРАНЕНИЕ почты на сервере. Позволяет читать и управлять письмами прямо на сервере с разных устройств (письма не скачиваются навсегда, а синхронизируются).</w:t>
      </w:r>
    </w:p>
    <w:p>
      <w:pPr>
        <w:numPr>
          <w:ilvl w:val="0"/>
          <w:numId w:val="1025"/>
        </w:numPr>
      </w:pPr>
      <w:r>
        <w:t xml:space="preserve">За что отвечает протокол POP3?</w:t>
      </w:r>
      <w:r>
        <w:br/>
      </w:r>
      <w:r>
        <w:t xml:space="preserve">За СКАЧИВАНИЕ почты. Он забирает письма с сервера на компьютер пользователя (обычно после скачивания письма удаляются с сервера).</w:t>
      </w:r>
    </w:p>
    <w:p>
      <w:pPr>
        <w:numPr>
          <w:ilvl w:val="0"/>
          <w:numId w:val="1025"/>
        </w:numPr>
      </w:pPr>
      <w:r>
        <w:t xml:space="preserve">В чём назначение Dovecot?</w:t>
      </w:r>
      <w:r>
        <w:br/>
      </w:r>
      <w:r>
        <w:t xml:space="preserve">Это ПОЧТОВЫЙ СЕРВЕР (MDA). Его задача — принимать входящие письма от Postfix и отдавать их пользователю по протоколам IMAP или POP3.</w:t>
      </w:r>
    </w:p>
    <w:p>
      <w:pPr>
        <w:numPr>
          <w:ilvl w:val="0"/>
          <w:numId w:val="1025"/>
        </w:numPr>
      </w:pPr>
      <w:r>
        <w:t xml:space="preserve">В каких файлах обычно находятся настройки работы Dovecot? За что отвечает каждый из файлов?</w:t>
      </w:r>
      <w:r>
        <w:br/>
      </w:r>
      <w:r>
        <w:t xml:space="preserve">Главный файл — /etc/dovecot/dovecot.conf.</w:t>
      </w:r>
      <w:r>
        <w:br/>
      </w:r>
      <w:r>
        <w:t xml:space="preserve">Дополнительные настройки лежат в папке /etc/dovecot/conf.d/:</w:t>
      </w:r>
    </w:p>
    <w:p>
      <w:pPr>
        <w:pStyle w:val="Compact"/>
        <w:numPr>
          <w:ilvl w:val="0"/>
          <w:numId w:val="1026"/>
        </w:numPr>
      </w:pPr>
      <w:r>
        <w:t xml:space="preserve">10-auth.conf — настройки аутентификации (как проверять логин/пароль).</w:t>
      </w:r>
    </w:p>
    <w:p>
      <w:pPr>
        <w:pStyle w:val="Compact"/>
        <w:numPr>
          <w:ilvl w:val="0"/>
          <w:numId w:val="1026"/>
        </w:numPr>
      </w:pPr>
      <w:r>
        <w:t xml:space="preserve">10-mail.conf — где хранятся почтовые ящики (формат Maildir).</w:t>
      </w:r>
    </w:p>
    <w:p>
      <w:pPr>
        <w:pStyle w:val="Compact"/>
        <w:numPr>
          <w:ilvl w:val="0"/>
          <w:numId w:val="1026"/>
        </w:numPr>
      </w:pPr>
      <w:r>
        <w:t xml:space="preserve">10-ssl.conf — настройки шифрования (сертификаты).</w:t>
      </w:r>
    </w:p>
    <w:p>
      <w:pPr>
        <w:numPr>
          <w:ilvl w:val="0"/>
          <w:numId w:val="1027"/>
        </w:numPr>
      </w:pPr>
      <w:r>
        <w:t xml:space="preserve">В чём назначение Postfix?</w:t>
      </w:r>
      <w:r>
        <w:br/>
      </w:r>
      <w:r>
        <w:t xml:space="preserve">Это ПОЧТОВЫЙ СЕРВЕР (MTA). Его задача — принимать письма и доставлять их по назначению (в локальные ящики через Dovecot или на другие серверы в интернете).</w:t>
      </w:r>
    </w:p>
    <w:p>
      <w:pPr>
        <w:numPr>
          <w:ilvl w:val="0"/>
          <w:numId w:val="1027"/>
        </w:numPr>
      </w:pPr>
      <w:r>
        <w:t xml:space="preserve">Какие методы аутентификации пользователей можно использовать в Dovecot и в чём их отличие?</w:t>
      </w:r>
    </w:p>
    <w:p>
      <w:pPr>
        <w:pStyle w:val="Compact"/>
        <w:numPr>
          <w:ilvl w:val="0"/>
          <w:numId w:val="1028"/>
        </w:numPr>
      </w:pPr>
      <w:r>
        <w:t xml:space="preserve">Основные: plain (обычный пароль) и pam (через системных пользователей Linux).</w:t>
      </w:r>
    </w:p>
    <w:p>
      <w:pPr>
        <w:pStyle w:val="Compact"/>
        <w:numPr>
          <w:ilvl w:val="0"/>
          <w:numId w:val="1028"/>
        </w:numPr>
      </w:pPr>
      <w:r>
        <w:t xml:space="preserve">Отличие: plain — простой пароль внутри почтовой системы, pam — проверка пароля через общую базу пользователей операционной системы (как при входе в Linux).</w:t>
      </w:r>
    </w:p>
    <w:p>
      <w:pPr>
        <w:numPr>
          <w:ilvl w:val="0"/>
          <w:numId w:val="1029"/>
        </w:numPr>
      </w:pPr>
      <w:r>
        <w:t xml:space="preserve">Приведите пример заголовка письма с пояснениями его полей.</w:t>
      </w:r>
      <w:r>
        <w:br/>
      </w:r>
      <w:r>
        <w:t xml:space="preserve">From: aaglushenok@aaglushenok.net (Кто отправил)</w:t>
      </w:r>
      <w:r>
        <w:br/>
      </w:r>
      <w:r>
        <w:t xml:space="preserve">To: aaglushenok@aaglushenok.net (Кому)</w:t>
      </w:r>
      <w:r>
        <w:br/>
      </w:r>
      <w:r>
        <w:t xml:space="preserve">Subject: dovecot-test1 (Тема письма)</w:t>
      </w:r>
      <w:r>
        <w:br/>
      </w:r>
      <w:r>
        <w:t xml:space="preserve">Date: Wed, 23 Sep 2026 15:24:46 (Дата и время)</w:t>
      </w:r>
      <w:r>
        <w:br/>
      </w:r>
      <w:r>
        <w:t xml:space="preserve">Message-ID: &lt;…</w:t>
      </w:r>
      <w:r>
        <w:t xml:space="preserve">[@server]</w:t>
      </w:r>
      <w:r>
        <w:t xml:space="preserve">&gt; (Уникальный ID письма)</w:t>
      </w:r>
      <w:r>
        <w:br/>
      </w:r>
      <w:r>
        <w:t xml:space="preserve">Received: by server… (Следы прохождения через серверы)</w:t>
      </w:r>
    </w:p>
    <w:p>
      <w:pPr>
        <w:numPr>
          <w:ilvl w:val="0"/>
          <w:numId w:val="1029"/>
        </w:numPr>
      </w:pPr>
      <w:r>
        <w:t xml:space="preserve">Приведите примеры использования команд для работы с почтовыми протоколами через терминал (например telnet).</w:t>
      </w:r>
      <w:r>
        <w:br/>
      </w:r>
      <w:r>
        <w:t xml:space="preserve">Пример для POP3 (порт 110):</w:t>
      </w:r>
      <w:r>
        <w:br/>
      </w:r>
      <w:r>
        <w:t xml:space="preserve">telnet mail.aaglushenok.net 110</w:t>
      </w:r>
      <w:r>
        <w:br/>
      </w:r>
      <w:r>
        <w:t xml:space="preserve">user aaglushenok # ввод логина</w:t>
      </w:r>
      <w:r>
        <w:br/>
      </w:r>
      <w:r>
        <w:t xml:space="preserve">pass 123456 # ввод пароля</w:t>
      </w:r>
      <w:r>
        <w:br/>
      </w:r>
      <w:r>
        <w:t xml:space="preserve">list # показать список писем</w:t>
      </w:r>
      <w:r>
        <w:br/>
      </w:r>
      <w:r>
        <w:t xml:space="preserve">retr 1 # прочитать первое письмо</w:t>
      </w:r>
      <w:r>
        <w:br/>
      </w:r>
      <w:r>
        <w:t xml:space="preserve">dele 2 # удалить второе письмо</w:t>
      </w:r>
      <w:r>
        <w:br/>
      </w:r>
      <w:r>
        <w:t xml:space="preserve">quit # выйти</w:t>
      </w:r>
    </w:p>
    <w:p>
      <w:pPr>
        <w:numPr>
          <w:ilvl w:val="0"/>
          <w:numId w:val="1029"/>
        </w:numPr>
      </w:pPr>
      <w:r>
        <w:t xml:space="preserve">Приведите примеры с пояснениями по работе с doveadm.</w:t>
      </w:r>
      <w:r>
        <w:br/>
      </w:r>
      <w:r>
        <w:t xml:space="preserve">doveadm — утилита для управления почтовым сервером Dovecot из консоли.</w:t>
      </w:r>
    </w:p>
    <w:p>
      <w:pPr>
        <w:pStyle w:val="Compact"/>
        <w:numPr>
          <w:ilvl w:val="0"/>
          <w:numId w:val="1030"/>
        </w:numPr>
      </w:pPr>
      <w:r>
        <w:t xml:space="preserve">doveadm search -u aaglushenok ALL — показать все письма пользователя (выводит ID).</w:t>
      </w:r>
    </w:p>
    <w:p>
      <w:pPr>
        <w:pStyle w:val="Compact"/>
        <w:numPr>
          <w:ilvl w:val="0"/>
          <w:numId w:val="1030"/>
        </w:numPr>
      </w:pPr>
      <w:r>
        <w:t xml:space="preserve">doveadm mailbox list -u aaglushenok — показать список папок (ящиков) пользователя.</w:t>
      </w:r>
    </w:p>
    <w:p>
      <w:pPr>
        <w:pStyle w:val="Compact"/>
        <w:numPr>
          <w:ilvl w:val="0"/>
          <w:numId w:val="1030"/>
        </w:numPr>
      </w:pPr>
      <w:r>
        <w:t xml:space="preserve">doveadm expunge -u aaglushenok mailbox INBOX BEFORE 7d — удалить из</w:t>
      </w:r>
      <w:r>
        <w:t xml:space="preserve"> </w:t>
      </w:r>
      <w:r>
        <w:t xml:space="preserve">“Входящих”</w:t>
      </w:r>
      <w:r>
        <w:t xml:space="preserve"> </w:t>
      </w:r>
      <w:r>
        <w:t xml:space="preserve">письма старше 7 дней.</w:t>
      </w:r>
    </w:p>
    <w:bookmarkEnd w:id="172"/>
    <w:bookmarkStart w:id="17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9 мне удалось приобрести практические навыки по установке и простейшему конфигурированию POP3/IMAP-сервера.</w:t>
      </w:r>
    </w:p>
    <w:bookmarkEnd w:id="173"/>
    <w:bookmarkStart w:id="174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31"/>
        </w:numPr>
      </w:pPr>
      <w:r>
        <w:t xml:space="preserve">Dovecot Documentation. — URL: https : / / dovecot . org / documentation (дата обращения: 31/10/2026).</w:t>
      </w:r>
    </w:p>
    <w:p>
      <w:pPr>
        <w:pStyle w:val="Compact"/>
        <w:numPr>
          <w:ilvl w:val="0"/>
          <w:numId w:val="1031"/>
        </w:numPr>
      </w:pPr>
      <w:r>
        <w:t xml:space="preserve">Postfix Documentation. — URL: http://www.postfix.org/documentation.html (дата обращения: 31/10/2026).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1"/>
  </w:num>
  <w:num w:numId="102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5" Target="media/rId1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101" Target="media/rId101.png" /><Relationship Type="http://schemas.openxmlformats.org/officeDocument/2006/relationships/image" Id="rId97" Target="media/rId97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9" Target="media/rId19.png" /><Relationship Type="http://schemas.openxmlformats.org/officeDocument/2006/relationships/image" Id="rId129" Target="media/rId129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44" Target="media/rId44.png" /><Relationship Type="http://schemas.openxmlformats.org/officeDocument/2006/relationships/image" Id="rId24" Target="media/rId24.png" /><Relationship Type="http://schemas.openxmlformats.org/officeDocument/2006/relationships/image" Id="rId133" Target="media/rId13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9. Настройка POP3/IMAP сервера</dc:title>
  <dc:creator>Анна Александровна Глушенок</dc:creator>
  <dc:language>ru-RU</dc:language>
  <cp:keywords/>
  <dcterms:created xsi:type="dcterms:W3CDTF">2026-10-31T11:51:16Z</dcterms:created>
  <dcterms:modified xsi:type="dcterms:W3CDTF">2026-10-31T11:51:16Z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