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6F11" w:rsidRPr="00277EBD" w:rsidRDefault="005F6F11" w:rsidP="005F6F11">
      <w:pPr>
        <w:spacing w:before="375" w:after="225" w:line="360" w:lineRule="atLeast"/>
        <w:jc w:val="both"/>
        <w:outlineLvl w:val="1"/>
        <w:rPr>
          <w:rFonts w:ascii="Century Gothic" w:eastAsia="Times New Roman" w:hAnsi="Century Gothic" w:cs="Times New Roman"/>
          <w:b/>
          <w:bCs/>
          <w:sz w:val="28"/>
          <w:szCs w:val="28"/>
          <w:lang w:val="es-ES_tradnl" w:eastAsia="es-CL"/>
        </w:rPr>
      </w:pPr>
      <w:r w:rsidRPr="00277EBD">
        <w:rPr>
          <w:rFonts w:ascii="Century Gothic" w:eastAsia="Times New Roman" w:hAnsi="Century Gothic" w:cs="Times New Roman"/>
          <w:b/>
          <w:bCs/>
          <w:sz w:val="28"/>
          <w:szCs w:val="28"/>
          <w:lang w:val="es-ES_tradnl" w:eastAsia="es-CL"/>
        </w:rPr>
        <w:t>Servicios</w:t>
      </w:r>
    </w:p>
    <w:p w:rsidR="005F6F11" w:rsidRPr="00277EBD" w:rsidRDefault="005F6F11" w:rsidP="005F6F11">
      <w:pPr>
        <w:spacing w:before="375" w:after="225" w:line="360" w:lineRule="atLeast"/>
        <w:jc w:val="both"/>
        <w:outlineLvl w:val="1"/>
        <w:rPr>
          <w:rFonts w:ascii="Century Gothic" w:eastAsia="Times New Roman" w:hAnsi="Century Gothic" w:cs="Times New Roman"/>
          <w:b/>
          <w:bCs/>
          <w:sz w:val="28"/>
          <w:szCs w:val="28"/>
          <w:lang w:val="es-ES_tradnl" w:eastAsia="es-CL"/>
        </w:rPr>
      </w:pPr>
      <w:r w:rsidRPr="00277EBD">
        <w:rPr>
          <w:rFonts w:ascii="Century Gothic" w:eastAsia="Times New Roman" w:hAnsi="Century Gothic" w:cs="Times New Roman"/>
          <w:b/>
          <w:bCs/>
          <w:sz w:val="28"/>
          <w:szCs w:val="28"/>
          <w:lang w:val="es-ES_tradnl" w:eastAsia="es-CL"/>
        </w:rPr>
        <w:t>Servicios</w:t>
      </w:r>
    </w:p>
    <w:p w:rsidR="006F0EA2" w:rsidRDefault="005F6F11" w:rsidP="00E0162E">
      <w:pPr>
        <w:spacing w:before="225" w:after="0"/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</w:pPr>
      <w:r w:rsidRPr="00277EBD">
        <w:rPr>
          <w:rFonts w:ascii="Century Gothic" w:eastAsia="Times New Roman" w:hAnsi="Century Gothic" w:cs="Times New Roman"/>
          <w:sz w:val="24"/>
          <w:szCs w:val="24"/>
          <w:lang w:val="es-ES_tradnl" w:eastAsia="es-CL"/>
        </w:rPr>
        <w:t xml:space="preserve">Contamos con una amplia gama de servicios profesionales, los que </w:t>
      </w:r>
      <w:r w:rsidR="00A72585" w:rsidRPr="00277EBD">
        <w:rPr>
          <w:rFonts w:ascii="Century Gothic" w:eastAsia="Times New Roman" w:hAnsi="Century Gothic" w:cs="Times New Roman"/>
          <w:sz w:val="24"/>
          <w:szCs w:val="24"/>
          <w:lang w:val="es-ES_tradnl" w:eastAsia="es-CL"/>
        </w:rPr>
        <w:t xml:space="preserve">presentamos en los siguientes </w:t>
      </w:r>
      <w:r w:rsidR="00433309" w:rsidRPr="00277EBD">
        <w:rPr>
          <w:rFonts w:ascii="Century Gothic" w:eastAsia="Times New Roman" w:hAnsi="Century Gothic" w:cs="Times New Roman"/>
          <w:sz w:val="24"/>
          <w:szCs w:val="24"/>
          <w:lang w:val="es-ES_tradnl" w:eastAsia="es-CL"/>
        </w:rPr>
        <w:t>ejes</w:t>
      </w:r>
      <w:r w:rsidR="00A60122" w:rsidRPr="00277EBD">
        <w:rPr>
          <w:rFonts w:ascii="Century Gothic" w:eastAsia="Times New Roman" w:hAnsi="Century Gothic" w:cs="Times New Roman"/>
          <w:sz w:val="24"/>
          <w:szCs w:val="24"/>
          <w:lang w:val="es-ES_tradnl" w:eastAsia="es-CL"/>
        </w:rPr>
        <w:t xml:space="preserve"> </w:t>
      </w:r>
      <w:r w:rsidRPr="00277EBD">
        <w:rPr>
          <w:rFonts w:ascii="Century Gothic" w:eastAsia="Times New Roman" w:hAnsi="Century Gothic" w:cs="Times New Roman"/>
          <w:sz w:val="24"/>
          <w:szCs w:val="24"/>
          <w:lang w:val="es-ES_tradnl" w:eastAsia="es-CL"/>
        </w:rPr>
        <w:t>fundamentales: </w:t>
      </w:r>
      <w:r w:rsidR="00A72585" w:rsidRPr="00277EBD">
        <w:rPr>
          <w:rFonts w:ascii="Century Gothic" w:eastAsia="Times New Roman" w:hAnsi="Century Gothic" w:cs="Times New Roman"/>
          <w:sz w:val="24"/>
          <w:szCs w:val="24"/>
          <w:lang w:val="es-ES_tradnl" w:eastAsia="es-CL"/>
        </w:rPr>
        <w:t xml:space="preserve"> </w:t>
      </w:r>
      <w:r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>Auditoría</w:t>
      </w:r>
      <w:r w:rsidR="006F0EA2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>s</w:t>
      </w:r>
      <w:r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>, </w:t>
      </w:r>
      <w:r w:rsidR="006F0EA2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 xml:space="preserve">Asesorías y tercerización </w:t>
      </w:r>
      <w:r w:rsidR="00A72585"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 xml:space="preserve">Laboral, tanto en asistencia presencial como </w:t>
      </w:r>
      <w:r w:rsidR="00277EBD"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>también</w:t>
      </w:r>
      <w:r w:rsidR="00A72585"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 xml:space="preserve"> o</w:t>
      </w:r>
      <w:r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>utsourcing</w:t>
      </w:r>
      <w:r w:rsidR="00A60122"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 xml:space="preserve">.  </w:t>
      </w:r>
      <w:r w:rsidR="00277EBD"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>Además,</w:t>
      </w:r>
      <w:r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> </w:t>
      </w:r>
      <w:r w:rsidR="00A60122"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>c</w:t>
      </w:r>
      <w:r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>apacitación</w:t>
      </w:r>
      <w:r w:rsidR="00A72585"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 xml:space="preserve"> en diversos temas de gestión, con lo que esperamos proporcionar un servicio integral </w:t>
      </w:r>
      <w:r w:rsidR="00433309"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>y cercano a las necesidades de</w:t>
      </w:r>
      <w:r w:rsidR="00A72585" w:rsidRPr="00277EBD"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  <w:t xml:space="preserve"> nuestros clientes.</w:t>
      </w:r>
    </w:p>
    <w:p w:rsidR="00E0162E" w:rsidRPr="00277EBD" w:rsidRDefault="00E0162E" w:rsidP="00E0162E">
      <w:pPr>
        <w:spacing w:before="225" w:after="0"/>
        <w:jc w:val="both"/>
        <w:rPr>
          <w:rFonts w:ascii="Century Gothic" w:eastAsia="Times New Roman" w:hAnsi="Century Gothic" w:cs="Times New Roman"/>
          <w:color w:val="000000"/>
          <w:sz w:val="24"/>
          <w:szCs w:val="24"/>
          <w:lang w:val="es-ES_tradnl" w:eastAsia="es-CL"/>
        </w:rPr>
      </w:pPr>
    </w:p>
    <w:p w:rsidR="006F0EA2" w:rsidRPr="006F0EA2" w:rsidRDefault="00E0162E" w:rsidP="006F0EA2">
      <w:pPr>
        <w:pStyle w:val="Prrafodelista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  <w:lang w:val="es-ES_tradnl"/>
        </w:rPr>
      </w:pPr>
      <w:r w:rsidRPr="006F0EA2">
        <w:rPr>
          <w:rFonts w:ascii="Century Gothic" w:hAnsi="Century Gothic"/>
          <w:b/>
          <w:bCs/>
          <w:sz w:val="28"/>
          <w:szCs w:val="28"/>
          <w:lang w:val="es-ES_tradnl"/>
        </w:rPr>
        <w:t>Auditoria</w:t>
      </w:r>
      <w:r>
        <w:rPr>
          <w:rFonts w:ascii="Century Gothic" w:hAnsi="Century Gothic"/>
          <w:b/>
          <w:bCs/>
          <w:sz w:val="28"/>
          <w:szCs w:val="28"/>
          <w:lang w:val="es-ES_tradnl"/>
        </w:rPr>
        <w:t>s</w:t>
      </w:r>
    </w:p>
    <w:p w:rsidR="006F0EA2" w:rsidRPr="006F0EA2" w:rsidRDefault="00E0162E" w:rsidP="006F0EA2">
      <w:pPr>
        <w:rPr>
          <w:rFonts w:ascii="Century Gothic" w:hAnsi="Century Gothic"/>
          <w:b/>
          <w:bCs/>
          <w:sz w:val="21"/>
          <w:szCs w:val="21"/>
          <w:lang w:val="es-ES_tradnl"/>
        </w:rPr>
      </w:pPr>
      <w:r w:rsidRPr="006F0EA2">
        <w:rPr>
          <w:rFonts w:ascii="Century Gothic" w:hAnsi="Century Gothic"/>
          <w:b/>
          <w:bCs/>
          <w:sz w:val="28"/>
          <w:szCs w:val="28"/>
          <w:lang w:val="es-ES_tradnl"/>
        </w:rPr>
        <w:t xml:space="preserve">De Estados Financieros </w:t>
      </w:r>
      <w:r w:rsidR="006F0EA2" w:rsidRPr="006F0EA2">
        <w:rPr>
          <w:rFonts w:ascii="Century Gothic" w:hAnsi="Century Gothic"/>
          <w:b/>
          <w:bCs/>
          <w:sz w:val="21"/>
          <w:szCs w:val="21"/>
          <w:lang w:val="es-ES_tradnl"/>
        </w:rPr>
        <w:t>(adicionar alguna foto ad hoc)</w:t>
      </w:r>
    </w:p>
    <w:p w:rsidR="006F0EA2" w:rsidRPr="000D4F47" w:rsidRDefault="006F0EA2" w:rsidP="006F0EA2">
      <w:pPr>
        <w:pStyle w:val="NormalWeb"/>
        <w:shd w:val="clear" w:color="auto" w:fill="FCFCFC"/>
        <w:spacing w:before="0" w:beforeAutospacing="0" w:after="225" w:afterAutospacing="0" w:line="276" w:lineRule="auto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0D4F47">
        <w:rPr>
          <w:rFonts w:ascii="Century Gothic" w:hAnsi="Century Gothic" w:cs="Arial"/>
          <w:color w:val="000000" w:themeColor="text1"/>
          <w:lang w:val="es-ES_tradnl"/>
        </w:rPr>
        <w:t xml:space="preserve">Contamos con una amplia experiencia y reconocido prestigio en el desarrollo de auditorías a los estados financieros, lo que nos da la tranquilidad de ofrecer un servicio que asegura la excelencia. </w:t>
      </w:r>
    </w:p>
    <w:p w:rsidR="006F0EA2" w:rsidRPr="0022556E" w:rsidRDefault="006F0EA2" w:rsidP="006F0EA2">
      <w:pPr>
        <w:pStyle w:val="NormalWeb"/>
        <w:shd w:val="clear" w:color="auto" w:fill="FCFCFC"/>
        <w:spacing w:before="0" w:beforeAutospacing="0" w:after="225" w:afterAutospacing="0" w:line="276" w:lineRule="auto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0D4F47">
        <w:rPr>
          <w:rFonts w:ascii="Century Gothic" w:hAnsi="Century Gothic" w:cs="Arial"/>
          <w:color w:val="000000" w:themeColor="text1"/>
          <w:lang w:val="es-ES_tradnl"/>
        </w:rPr>
        <w:t>Nuestra independencia profesional y diligencia en el actuar es una actitud que nos identifica, lo que queda de manifiesto al momento de realizar un ex</w:t>
      </w:r>
      <w:r>
        <w:rPr>
          <w:rFonts w:ascii="Century Gothic" w:hAnsi="Century Gothic" w:cs="Arial"/>
          <w:color w:val="000000" w:themeColor="text1"/>
          <w:lang w:val="es-ES_tradnl"/>
        </w:rPr>
        <w:t>a</w:t>
      </w:r>
      <w:r w:rsidRPr="000D4F47">
        <w:rPr>
          <w:rFonts w:ascii="Century Gothic" w:hAnsi="Century Gothic" w:cs="Arial"/>
          <w:color w:val="000000" w:themeColor="text1"/>
          <w:lang w:val="es-ES_tradnl"/>
        </w:rPr>
        <w:t>men y entregar los informes.</w:t>
      </w:r>
    </w:p>
    <w:p w:rsidR="006F0EA2" w:rsidRPr="0022556E" w:rsidRDefault="00E0162E" w:rsidP="006F0EA2">
      <w:pPr>
        <w:rPr>
          <w:rFonts w:ascii="Century Gothic" w:hAnsi="Century Gothic"/>
          <w:b/>
          <w:bCs/>
          <w:sz w:val="21"/>
          <w:szCs w:val="21"/>
          <w:lang w:val="es-ES_tradnl"/>
        </w:rPr>
      </w:pPr>
      <w:r w:rsidRPr="000D4F47">
        <w:rPr>
          <w:rFonts w:ascii="Century Gothic" w:hAnsi="Century Gothic"/>
          <w:b/>
          <w:bCs/>
          <w:sz w:val="28"/>
          <w:szCs w:val="28"/>
          <w:lang w:val="es-ES_tradnl"/>
        </w:rPr>
        <w:t>Interna</w:t>
      </w:r>
      <w:r w:rsidR="006F0EA2">
        <w:rPr>
          <w:rFonts w:ascii="Century Gothic" w:hAnsi="Century Gothic"/>
          <w:b/>
          <w:bCs/>
          <w:sz w:val="28"/>
          <w:szCs w:val="28"/>
          <w:lang w:val="es-ES_tradnl"/>
        </w:rPr>
        <w:t xml:space="preserve"> </w:t>
      </w:r>
      <w:r w:rsidR="006F0EA2" w:rsidRPr="0022556E">
        <w:rPr>
          <w:rFonts w:ascii="Century Gothic" w:hAnsi="Century Gothic"/>
          <w:b/>
          <w:bCs/>
          <w:sz w:val="21"/>
          <w:szCs w:val="21"/>
          <w:lang w:val="es-ES_tradnl"/>
        </w:rPr>
        <w:t>(adicionar alguna foto ad hoc)</w:t>
      </w:r>
    </w:p>
    <w:p w:rsidR="006F0EA2" w:rsidRPr="000D4F47" w:rsidRDefault="006F0EA2" w:rsidP="006F0EA2">
      <w:pPr>
        <w:jc w:val="both"/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</w:pPr>
      <w:r w:rsidRPr="000D4F47"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>est</w:t>
      </w:r>
      <w:r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>amos</w:t>
      </w:r>
      <w:r w:rsidRPr="000D4F47"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 xml:space="preserve"> capacitad</w:t>
      </w:r>
      <w:r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>os</w:t>
      </w:r>
      <w:r w:rsidRPr="000D4F47"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 xml:space="preserve"> para desarrollar planes de auditoría interna, cuyo objetivo sea la revisión de los procesos internos y los controles administrativos de la entidad</w:t>
      </w:r>
      <w:r w:rsidR="009E6E08"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>, e</w:t>
      </w:r>
      <w:r w:rsidRPr="000D4F47"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 xml:space="preserve">l </w:t>
      </w:r>
      <w:r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>que</w:t>
      </w:r>
      <w:r w:rsidRPr="000D4F47"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 xml:space="preserve"> se basa en aplicar procedimientos de auditoría, identificando los controles claves y verifica</w:t>
      </w:r>
      <w:r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>r</w:t>
      </w:r>
      <w:r w:rsidRPr="000D4F47"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 xml:space="preserve"> la efectividad de éstos, luego trabajar para detectar las debilidades existentes en los procesos internos y dar cuenta de ellos a la alta administración, indicando las acciones que permitirán subsanar los hallazgos detectados.</w:t>
      </w:r>
    </w:p>
    <w:p w:rsidR="006F0EA2" w:rsidRPr="000D4F47" w:rsidRDefault="006F0EA2" w:rsidP="006F0EA2">
      <w:pPr>
        <w:jc w:val="both"/>
        <w:rPr>
          <w:rFonts w:ascii="Century Gothic" w:hAnsi="Century Gothic" w:cs="Arial"/>
          <w:color w:val="6E6E6E"/>
          <w:sz w:val="24"/>
          <w:szCs w:val="24"/>
          <w:shd w:val="clear" w:color="auto" w:fill="FCFCFC"/>
          <w:lang w:val="es-ES_tradnl"/>
        </w:rPr>
      </w:pPr>
    </w:p>
    <w:p w:rsidR="006F0EA2" w:rsidRPr="0022556E" w:rsidRDefault="00E0162E" w:rsidP="006F0EA2">
      <w:pPr>
        <w:rPr>
          <w:rFonts w:ascii="Century Gothic" w:hAnsi="Century Gothic"/>
          <w:b/>
          <w:bCs/>
          <w:sz w:val="21"/>
          <w:szCs w:val="21"/>
          <w:lang w:val="es-ES_tradnl"/>
        </w:rPr>
      </w:pPr>
      <w:r w:rsidRPr="000D4F47"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  <w:t>Forense</w:t>
      </w:r>
      <w:r w:rsidR="006F0EA2"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  <w:t xml:space="preserve"> </w:t>
      </w:r>
      <w:r w:rsidR="006F0EA2" w:rsidRPr="0022556E">
        <w:rPr>
          <w:rFonts w:ascii="Century Gothic" w:hAnsi="Century Gothic"/>
          <w:b/>
          <w:bCs/>
          <w:sz w:val="21"/>
          <w:szCs w:val="21"/>
          <w:lang w:val="es-ES_tradnl"/>
        </w:rPr>
        <w:t>(adicionar alguna foto ad hoc)</w:t>
      </w:r>
    </w:p>
    <w:p w:rsidR="00E0162E" w:rsidRDefault="006F0EA2" w:rsidP="00E0162E">
      <w:pPr>
        <w:pStyle w:val="NormalWeb"/>
        <w:shd w:val="clear" w:color="auto" w:fill="FCFCFC"/>
        <w:spacing w:before="0" w:beforeAutospacing="0" w:after="225" w:afterAutospacing="0" w:line="276" w:lineRule="auto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0D4F47">
        <w:rPr>
          <w:rFonts w:ascii="Century Gothic" w:hAnsi="Century Gothic" w:cs="Arial"/>
          <w:color w:val="000000" w:themeColor="text1"/>
          <w:lang w:val="es-ES_tradnl"/>
        </w:rPr>
        <w:t xml:space="preserve">Corresponde a la realización de un examen crítico de las actividades, operaciones y hechos económicos, mediante la aplicación de </w:t>
      </w:r>
      <w:r w:rsidRPr="000D4F47">
        <w:rPr>
          <w:rFonts w:ascii="Century Gothic" w:hAnsi="Century Gothic" w:cs="Arial"/>
          <w:color w:val="000000" w:themeColor="text1"/>
          <w:lang w:val="es-ES_tradnl"/>
        </w:rPr>
        <w:lastRenderedPageBreak/>
        <w:t xml:space="preserve">procedimientos de auditoría, a través de los cuales se busca determinar la existencia de hechos ilícitos relacionados con el aprovechamiento ilegal de los bienes y recursos.  </w:t>
      </w:r>
      <w:r w:rsidR="00E0162E">
        <w:rPr>
          <w:rFonts w:ascii="Century Gothic" w:hAnsi="Century Gothic" w:cs="Arial"/>
          <w:color w:val="000000" w:themeColor="text1"/>
          <w:lang w:val="es-ES_tradnl"/>
        </w:rPr>
        <w:t xml:space="preserve">Incluye la Investigación de Fraudes e Irregularidades. </w:t>
      </w:r>
    </w:p>
    <w:p w:rsidR="006F0EA2" w:rsidRPr="00251BBD" w:rsidRDefault="00E0162E" w:rsidP="006F0EA2">
      <w:pPr>
        <w:rPr>
          <w:rFonts w:ascii="Century Gothic" w:hAnsi="Century Gothic"/>
          <w:b/>
          <w:bCs/>
          <w:sz w:val="21"/>
          <w:szCs w:val="21"/>
          <w:lang w:val="es-ES_tradnl"/>
        </w:rPr>
      </w:pPr>
      <w:r w:rsidRPr="00CE00EB">
        <w:rPr>
          <w:rFonts w:ascii="Century Gothic" w:hAnsi="Century Gothic"/>
          <w:b/>
          <w:bCs/>
          <w:sz w:val="28"/>
          <w:szCs w:val="28"/>
          <w:lang w:val="es-ES_tradnl"/>
        </w:rPr>
        <w:t>Tributaria</w:t>
      </w:r>
      <w:r w:rsidR="006F0EA2">
        <w:rPr>
          <w:rFonts w:ascii="Century Gothic" w:hAnsi="Century Gothic"/>
          <w:b/>
          <w:bCs/>
          <w:sz w:val="28"/>
          <w:szCs w:val="28"/>
          <w:lang w:val="es-ES_tradnl"/>
        </w:rPr>
        <w:t xml:space="preserve"> </w:t>
      </w:r>
      <w:r w:rsidR="006F0EA2" w:rsidRPr="0022556E">
        <w:rPr>
          <w:rFonts w:ascii="Century Gothic" w:hAnsi="Century Gothic"/>
          <w:b/>
          <w:bCs/>
          <w:sz w:val="21"/>
          <w:szCs w:val="21"/>
          <w:lang w:val="es-ES_tradnl"/>
        </w:rPr>
        <w:t>(adicionar alguna foto ad hoc)</w:t>
      </w:r>
    </w:p>
    <w:p w:rsidR="006F0EA2" w:rsidRPr="00CE00EB" w:rsidRDefault="006F0EA2" w:rsidP="006F0EA2">
      <w:pPr>
        <w:pStyle w:val="NormalWeb"/>
        <w:shd w:val="clear" w:color="auto" w:fill="FCFCFC"/>
        <w:spacing w:before="0" w:beforeAutospacing="0" w:after="225" w:afterAutospacing="0" w:line="276" w:lineRule="auto"/>
        <w:jc w:val="both"/>
        <w:rPr>
          <w:rFonts w:ascii="Century Gothic" w:hAnsi="Century Gothic" w:cs="Arial"/>
          <w:color w:val="000000" w:themeColor="text1"/>
          <w:lang w:val="es-ES_tradnl"/>
        </w:rPr>
      </w:pPr>
      <w:r>
        <w:rPr>
          <w:rFonts w:ascii="Century Gothic" w:hAnsi="Century Gothic" w:cs="Arial"/>
          <w:color w:val="000000" w:themeColor="text1"/>
          <w:lang w:val="es-ES_tradnl"/>
        </w:rPr>
        <w:t>P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>osee</w:t>
      </w:r>
      <w:r>
        <w:rPr>
          <w:rFonts w:ascii="Century Gothic" w:hAnsi="Century Gothic" w:cs="Arial"/>
          <w:color w:val="000000" w:themeColor="text1"/>
          <w:lang w:val="es-ES_tradnl"/>
        </w:rPr>
        <w:t>mos un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 amplio conocimiento </w:t>
      </w:r>
      <w:r w:rsidR="006D2823">
        <w:rPr>
          <w:rFonts w:ascii="Century Gothic" w:hAnsi="Century Gothic" w:cs="Arial"/>
          <w:color w:val="000000" w:themeColor="text1"/>
          <w:lang w:val="es-ES_tradnl"/>
        </w:rPr>
        <w:t>d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e materias impositivas, de suyo complejas y en permanente modificación por parte de las autoridades, lo que lleva a nuestra organización a estar en permanente actualización en temas de conveniencia para nuestros clientes.  </w:t>
      </w:r>
    </w:p>
    <w:p w:rsidR="006F0EA2" w:rsidRDefault="006F0EA2" w:rsidP="006D2823">
      <w:pPr>
        <w:pStyle w:val="NormalWeb"/>
        <w:shd w:val="clear" w:color="auto" w:fill="FCFCFC"/>
        <w:spacing w:before="0" w:beforeAutospacing="0" w:after="225" w:afterAutospacing="0" w:line="276" w:lineRule="auto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La dedicación al área tributaria, demanda una permanente atención a las regulaciones que dicta el SII para poder volcarla en beneficio de </w:t>
      </w:r>
      <w:r w:rsidR="006D2823">
        <w:rPr>
          <w:rFonts w:ascii="Century Gothic" w:hAnsi="Century Gothic" w:cs="Arial"/>
          <w:color w:val="000000" w:themeColor="text1"/>
          <w:lang w:val="es-ES_tradnl"/>
        </w:rPr>
        <w:t>nuestros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 clientes, lo cual constituye la filosofía de trabajo “aprender para aplicar”.</w:t>
      </w:r>
    </w:p>
    <w:p w:rsidR="00726DC3" w:rsidRPr="00FB5DF0" w:rsidRDefault="00E0162E" w:rsidP="00726DC3">
      <w:pPr>
        <w:rPr>
          <w:rFonts w:ascii="Century Gothic" w:hAnsi="Century Gothic"/>
          <w:b/>
          <w:bCs/>
          <w:sz w:val="21"/>
          <w:szCs w:val="21"/>
          <w:lang w:val="es-ES_tradnl"/>
        </w:rPr>
      </w:pPr>
      <w:r w:rsidRPr="006206BA"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  <w:t>Gesti</w:t>
      </w:r>
      <w:r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  <w:t>ó</w:t>
      </w:r>
      <w:r w:rsidRPr="006206BA"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  <w:t>n P</w:t>
      </w:r>
      <w:r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  <w:t>ú</w:t>
      </w:r>
      <w:r w:rsidRPr="006206BA"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  <w:t>blica</w:t>
      </w:r>
      <w:r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  <w:t xml:space="preserve"> </w:t>
      </w:r>
      <w:r w:rsidR="00726DC3" w:rsidRPr="0022556E">
        <w:rPr>
          <w:rFonts w:ascii="Century Gothic" w:hAnsi="Century Gothic"/>
          <w:b/>
          <w:bCs/>
          <w:sz w:val="21"/>
          <w:szCs w:val="21"/>
          <w:lang w:val="es-ES_tradnl"/>
        </w:rPr>
        <w:t>(adicionar alguna foto ad hoc)</w:t>
      </w:r>
    </w:p>
    <w:p w:rsidR="00726DC3" w:rsidRPr="00726DC3" w:rsidRDefault="00726DC3" w:rsidP="00726DC3">
      <w:pPr>
        <w:pStyle w:val="NormalWeb"/>
        <w:shd w:val="clear" w:color="auto" w:fill="FCFCFC"/>
        <w:spacing w:before="225" w:beforeAutospacing="0" w:after="240" w:afterAutospacing="0" w:line="276" w:lineRule="auto"/>
        <w:ind w:firstLine="708"/>
        <w:jc w:val="both"/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</w:pPr>
      <w:r w:rsidRPr="006206BA"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  <w:t>Nuestro servicio de auditoría en gestión pública tiene como finalidad colaborar con e</w:t>
      </w:r>
      <w:r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  <w:t xml:space="preserve">se </w:t>
      </w:r>
      <w:r w:rsidRPr="006206BA">
        <w:rPr>
          <w:rFonts w:ascii="Century Gothic" w:hAnsi="Century Gothic" w:cs="Arial"/>
          <w:color w:val="000000" w:themeColor="text1"/>
          <w:shd w:val="clear" w:color="auto" w:fill="FCFCFC"/>
          <w:lang w:val="es-ES_tradnl"/>
        </w:rPr>
        <w:t xml:space="preserve">sector en la mejora sus operaciones y actividades, en base al desarrollo de hallazgos, formulación de conclusiones y presentación de recomendaciones, dando énfasis a las acciones correctivas que posibiliten el aumento de la eficiencia, efectividad y economía en las operaciones mejorando así el empleo de los recursos, reduciendo los costos y aumentando la producción. </w:t>
      </w:r>
    </w:p>
    <w:p w:rsidR="006D2823" w:rsidRDefault="00E0162E" w:rsidP="006D2823">
      <w:pPr>
        <w:pStyle w:val="Prrafodelista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  <w:lang w:val="es-ES_tradnl"/>
        </w:rPr>
      </w:pPr>
      <w:r>
        <w:rPr>
          <w:rFonts w:ascii="Century Gothic" w:hAnsi="Century Gothic"/>
          <w:b/>
          <w:bCs/>
          <w:sz w:val="28"/>
          <w:szCs w:val="28"/>
          <w:lang w:val="es-ES_tradnl"/>
        </w:rPr>
        <w:t xml:space="preserve">Asesorías </w:t>
      </w:r>
    </w:p>
    <w:p w:rsidR="006D2823" w:rsidRDefault="006D2823" w:rsidP="006D2823">
      <w:pPr>
        <w:pStyle w:val="Prrafodelista"/>
        <w:rPr>
          <w:rFonts w:ascii="Century Gothic" w:hAnsi="Century Gothic"/>
          <w:b/>
          <w:bCs/>
          <w:sz w:val="28"/>
          <w:szCs w:val="28"/>
          <w:lang w:val="es-ES_tradnl"/>
        </w:rPr>
      </w:pPr>
    </w:p>
    <w:p w:rsidR="006D2823" w:rsidRPr="006D2823" w:rsidRDefault="00E0162E" w:rsidP="006D2823">
      <w:pPr>
        <w:pStyle w:val="Prrafodelista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  <w:lang w:val="es-ES_tradnl"/>
        </w:rPr>
      </w:pPr>
      <w:r>
        <w:rPr>
          <w:rFonts w:ascii="Century Gothic" w:hAnsi="Century Gothic"/>
          <w:b/>
          <w:bCs/>
          <w:sz w:val="28"/>
          <w:szCs w:val="28"/>
          <w:lang w:val="es-ES_tradnl"/>
        </w:rPr>
        <w:t>Asesoría Tributaria</w:t>
      </w:r>
    </w:p>
    <w:p w:rsidR="006D2823" w:rsidRPr="00251BBD" w:rsidRDefault="00E0162E" w:rsidP="006D2823">
      <w:pPr>
        <w:rPr>
          <w:rFonts w:ascii="Century Gothic" w:hAnsi="Century Gothic"/>
          <w:b/>
          <w:bCs/>
          <w:sz w:val="21"/>
          <w:szCs w:val="21"/>
          <w:lang w:val="es-ES_tradnl"/>
        </w:rPr>
      </w:pPr>
      <w:proofErr w:type="gramStart"/>
      <w:r w:rsidRPr="00CE00EB">
        <w:rPr>
          <w:rFonts w:ascii="Century Gothic" w:hAnsi="Century Gothic"/>
          <w:b/>
          <w:bCs/>
          <w:sz w:val="28"/>
          <w:szCs w:val="28"/>
          <w:lang w:val="es-ES_tradnl"/>
        </w:rPr>
        <w:t>Planificaci</w:t>
      </w:r>
      <w:r>
        <w:rPr>
          <w:rFonts w:ascii="Century Gothic" w:hAnsi="Century Gothic"/>
          <w:b/>
          <w:bCs/>
          <w:sz w:val="28"/>
          <w:szCs w:val="28"/>
          <w:lang w:val="es-ES_tradnl"/>
        </w:rPr>
        <w:t>ó</w:t>
      </w:r>
      <w:r w:rsidRPr="00CE00EB">
        <w:rPr>
          <w:rFonts w:ascii="Century Gothic" w:hAnsi="Century Gothic"/>
          <w:b/>
          <w:bCs/>
          <w:sz w:val="28"/>
          <w:szCs w:val="28"/>
          <w:lang w:val="es-ES_tradnl"/>
        </w:rPr>
        <w:t>n</w:t>
      </w:r>
      <w:r w:rsidR="006D2823" w:rsidRPr="00CE00EB">
        <w:rPr>
          <w:rFonts w:ascii="Century Gothic" w:hAnsi="Century Gothic"/>
          <w:b/>
          <w:bCs/>
          <w:sz w:val="28"/>
          <w:szCs w:val="28"/>
          <w:lang w:val="es-ES_tradnl"/>
        </w:rPr>
        <w:t xml:space="preserve"> </w:t>
      </w:r>
      <w:r w:rsidR="006D2823">
        <w:rPr>
          <w:rFonts w:ascii="Century Gothic" w:hAnsi="Century Gothic"/>
          <w:b/>
          <w:bCs/>
          <w:sz w:val="28"/>
          <w:szCs w:val="28"/>
          <w:lang w:val="es-ES_tradnl"/>
        </w:rPr>
        <w:t xml:space="preserve"> </w:t>
      </w:r>
      <w:r w:rsidR="006D2823" w:rsidRPr="0022556E">
        <w:rPr>
          <w:rFonts w:ascii="Century Gothic" w:hAnsi="Century Gothic"/>
          <w:b/>
          <w:bCs/>
          <w:sz w:val="21"/>
          <w:szCs w:val="21"/>
          <w:lang w:val="es-ES_tradnl"/>
        </w:rPr>
        <w:t>(</w:t>
      </w:r>
      <w:proofErr w:type="gramEnd"/>
      <w:r w:rsidR="006D2823" w:rsidRPr="0022556E">
        <w:rPr>
          <w:rFonts w:ascii="Century Gothic" w:hAnsi="Century Gothic"/>
          <w:b/>
          <w:bCs/>
          <w:sz w:val="21"/>
          <w:szCs w:val="21"/>
          <w:lang w:val="es-ES_tradnl"/>
        </w:rPr>
        <w:t>adicionar alguna foto ad hoc)</w:t>
      </w:r>
    </w:p>
    <w:p w:rsidR="006D2823" w:rsidRPr="00251BBD" w:rsidRDefault="006D2823" w:rsidP="006D2823">
      <w:pPr>
        <w:pStyle w:val="NormalWeb"/>
        <w:shd w:val="clear" w:color="auto" w:fill="FCFCFC"/>
        <w:spacing w:before="0" w:beforeAutospacing="0" w:after="225" w:afterAutospacing="0" w:line="276" w:lineRule="auto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CE00EB">
        <w:rPr>
          <w:rFonts w:ascii="Century Gothic" w:hAnsi="Century Gothic" w:cs="Arial"/>
          <w:color w:val="000000" w:themeColor="text1"/>
          <w:lang w:val="es-ES_tradnl"/>
        </w:rPr>
        <w:t>Nos esforzamos por entregar información actualizada a nuestros clientes en materias tributarias</w:t>
      </w:r>
      <w:r>
        <w:rPr>
          <w:rFonts w:ascii="Century Gothic" w:hAnsi="Century Gothic" w:cs="Arial"/>
          <w:color w:val="000000" w:themeColor="text1"/>
          <w:lang w:val="es-ES_tradnl"/>
        </w:rPr>
        <w:t>,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 para que puedan efectuar sus planificaciones de tributos y obtener el más eficiente resultado de su gestión de negocios</w:t>
      </w:r>
      <w:r>
        <w:rPr>
          <w:rFonts w:ascii="Century Gothic" w:hAnsi="Century Gothic" w:cs="Arial"/>
          <w:color w:val="000000" w:themeColor="text1"/>
          <w:lang w:val="es-ES_tradnl"/>
        </w:rPr>
        <w:t>.</w:t>
      </w:r>
    </w:p>
    <w:p w:rsidR="006D2823" w:rsidRPr="00251BBD" w:rsidRDefault="00E0162E" w:rsidP="006D2823">
      <w:pPr>
        <w:rPr>
          <w:rFonts w:ascii="Century Gothic" w:hAnsi="Century Gothic"/>
          <w:b/>
          <w:bCs/>
          <w:sz w:val="21"/>
          <w:szCs w:val="21"/>
          <w:lang w:val="es-ES_tradnl"/>
        </w:rPr>
      </w:pPr>
      <w:proofErr w:type="gramStart"/>
      <w:r w:rsidRPr="00CE00EB">
        <w:rPr>
          <w:rFonts w:ascii="Century Gothic" w:hAnsi="Century Gothic"/>
          <w:b/>
          <w:bCs/>
          <w:sz w:val="28"/>
          <w:szCs w:val="28"/>
          <w:lang w:val="es-ES_tradnl"/>
        </w:rPr>
        <w:t>Defensas</w:t>
      </w:r>
      <w:r w:rsidR="006D2823" w:rsidRPr="00CE00EB">
        <w:rPr>
          <w:rFonts w:ascii="Century Gothic" w:hAnsi="Century Gothic"/>
          <w:b/>
          <w:bCs/>
          <w:sz w:val="28"/>
          <w:szCs w:val="28"/>
          <w:lang w:val="es-ES_tradnl"/>
        </w:rPr>
        <w:t xml:space="preserve"> </w:t>
      </w:r>
      <w:r w:rsidR="006D2823">
        <w:rPr>
          <w:rFonts w:ascii="Century Gothic" w:hAnsi="Century Gothic"/>
          <w:b/>
          <w:bCs/>
          <w:sz w:val="28"/>
          <w:szCs w:val="28"/>
          <w:lang w:val="es-ES_tradnl"/>
        </w:rPr>
        <w:t xml:space="preserve"> </w:t>
      </w:r>
      <w:r w:rsidR="006D2823" w:rsidRPr="0022556E">
        <w:rPr>
          <w:rFonts w:ascii="Century Gothic" w:hAnsi="Century Gothic"/>
          <w:b/>
          <w:bCs/>
          <w:sz w:val="21"/>
          <w:szCs w:val="21"/>
          <w:lang w:val="es-ES_tradnl"/>
        </w:rPr>
        <w:t>(</w:t>
      </w:r>
      <w:proofErr w:type="gramEnd"/>
      <w:r w:rsidR="006D2823" w:rsidRPr="0022556E">
        <w:rPr>
          <w:rFonts w:ascii="Century Gothic" w:hAnsi="Century Gothic"/>
          <w:b/>
          <w:bCs/>
          <w:sz w:val="21"/>
          <w:szCs w:val="21"/>
          <w:lang w:val="es-ES_tradnl"/>
        </w:rPr>
        <w:t>adicionar alguna foto ad hoc)</w:t>
      </w:r>
    </w:p>
    <w:p w:rsidR="006D2823" w:rsidRPr="00CE00EB" w:rsidRDefault="006D2823" w:rsidP="006D2823">
      <w:pPr>
        <w:pStyle w:val="NormalWeb"/>
        <w:shd w:val="clear" w:color="auto" w:fill="FCFCFC"/>
        <w:spacing w:before="0" w:beforeAutospacing="0" w:after="225" w:afterAutospacing="0" w:line="276" w:lineRule="auto"/>
        <w:jc w:val="both"/>
        <w:rPr>
          <w:rFonts w:ascii="Century Gothic" w:hAnsi="Century Gothic" w:cs="Arial"/>
          <w:color w:val="000000" w:themeColor="text1"/>
          <w:lang w:val="es-ES_tradnl"/>
        </w:rPr>
      </w:pPr>
      <w:r>
        <w:rPr>
          <w:rFonts w:ascii="Century Gothic" w:hAnsi="Century Gothic" w:cs="Arial"/>
          <w:color w:val="000000" w:themeColor="text1"/>
          <w:lang w:val="es-ES_tradnl"/>
        </w:rPr>
        <w:t>S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>iempre orienta</w:t>
      </w:r>
      <w:r>
        <w:rPr>
          <w:rFonts w:ascii="Century Gothic" w:hAnsi="Century Gothic" w:cs="Arial"/>
          <w:color w:val="000000" w:themeColor="text1"/>
          <w:lang w:val="es-ES_tradnl"/>
        </w:rPr>
        <w:t>mos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 a </w:t>
      </w:r>
      <w:r>
        <w:rPr>
          <w:rFonts w:ascii="Century Gothic" w:hAnsi="Century Gothic" w:cs="Arial"/>
          <w:color w:val="000000" w:themeColor="text1"/>
          <w:lang w:val="es-ES_tradnl"/>
        </w:rPr>
        <w:t>nuestro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>s clientes, luego de un estudio pormenorizado y concienzudo</w:t>
      </w:r>
      <w:r w:rsidR="00726DC3">
        <w:rPr>
          <w:rFonts w:ascii="Century Gothic" w:hAnsi="Century Gothic" w:cs="Arial"/>
          <w:color w:val="000000" w:themeColor="text1"/>
          <w:lang w:val="es-ES_tradnl"/>
        </w:rPr>
        <w:t xml:space="preserve"> de la situación que se nos plantea,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 a fin de realizar un análisis lo más amplio posible que busca ofrecer la solución que estimamos sea la de mayor utilidad, entre otras:</w:t>
      </w:r>
    </w:p>
    <w:p w:rsidR="006D2823" w:rsidRPr="00CE00EB" w:rsidRDefault="006D2823" w:rsidP="006D2823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CE00EB">
        <w:rPr>
          <w:rFonts w:ascii="Century Gothic" w:hAnsi="Century Gothic" w:cs="Arial"/>
          <w:color w:val="000000" w:themeColor="text1"/>
          <w:lang w:val="es-ES_tradnl"/>
        </w:rPr>
        <w:lastRenderedPageBreak/>
        <w:t>Apelación ante la aplicación de multas y recarga de intereses.</w:t>
      </w:r>
    </w:p>
    <w:p w:rsidR="006D2823" w:rsidRPr="00CE00EB" w:rsidRDefault="006D2823" w:rsidP="006D2823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Preparar solicitudes de </w:t>
      </w:r>
      <w:r>
        <w:rPr>
          <w:rFonts w:ascii="Century Gothic" w:hAnsi="Century Gothic" w:cs="Arial"/>
          <w:color w:val="000000" w:themeColor="text1"/>
          <w:lang w:val="es-ES_tradnl"/>
        </w:rPr>
        <w:t>R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>ebajas</w:t>
      </w:r>
      <w:r>
        <w:rPr>
          <w:rFonts w:ascii="Century Gothic" w:hAnsi="Century Gothic" w:cs="Arial"/>
          <w:color w:val="000000" w:themeColor="text1"/>
          <w:lang w:val="es-ES_tradnl"/>
        </w:rPr>
        <w:t xml:space="preserve"> y Convenios de Pagos</w:t>
      </w:r>
    </w:p>
    <w:p w:rsidR="006D2823" w:rsidRPr="00CE00EB" w:rsidRDefault="006D2823" w:rsidP="006D2823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CE00EB">
        <w:rPr>
          <w:rFonts w:ascii="Century Gothic" w:hAnsi="Century Gothic" w:cs="Arial"/>
          <w:color w:val="000000" w:themeColor="text1"/>
          <w:lang w:val="es-ES_tradnl"/>
        </w:rPr>
        <w:t>Acompañamiento y representación antes el S.I.I.</w:t>
      </w:r>
    </w:p>
    <w:p w:rsidR="006D2823" w:rsidRPr="00CE00EB" w:rsidRDefault="006D2823" w:rsidP="006D2823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CE00EB">
        <w:rPr>
          <w:rFonts w:ascii="Century Gothic" w:hAnsi="Century Gothic" w:cs="Arial"/>
          <w:color w:val="000000" w:themeColor="text1"/>
          <w:lang w:val="es-ES_tradnl"/>
        </w:rPr>
        <w:t>Confección o revisión de Declaraciones Juradas de Rentas.</w:t>
      </w:r>
    </w:p>
    <w:p w:rsidR="006D2823" w:rsidRPr="00CE00EB" w:rsidRDefault="006D2823" w:rsidP="006D2823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CE00EB">
        <w:rPr>
          <w:rFonts w:ascii="Century Gothic" w:hAnsi="Century Gothic" w:cs="Arial"/>
          <w:color w:val="000000" w:themeColor="text1"/>
          <w:lang w:val="es-ES_tradnl"/>
        </w:rPr>
        <w:t>Contabilidad permanente o temporal sea presencial y outsourcing.</w:t>
      </w:r>
    </w:p>
    <w:p w:rsidR="006D2823" w:rsidRPr="00CE00EB" w:rsidRDefault="006D2823" w:rsidP="006D2823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CE00EB">
        <w:rPr>
          <w:rFonts w:ascii="Century Gothic" w:hAnsi="Century Gothic" w:cs="Arial"/>
          <w:color w:val="000000" w:themeColor="text1"/>
          <w:lang w:val="es-ES_tradnl"/>
        </w:rPr>
        <w:t>Confección o revisión de Declaraciones Juradas de Rentas.</w:t>
      </w:r>
    </w:p>
    <w:p w:rsidR="006D2823" w:rsidRPr="00CE00EB" w:rsidRDefault="006D2823" w:rsidP="006D2823">
      <w:pPr>
        <w:pStyle w:val="NormalWeb"/>
        <w:numPr>
          <w:ilvl w:val="0"/>
          <w:numId w:val="2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Confección de Balances y Declaraciones de Renta. </w:t>
      </w:r>
    </w:p>
    <w:p w:rsidR="006D2823" w:rsidRPr="000D4F47" w:rsidRDefault="006D2823" w:rsidP="006D2823">
      <w:pPr>
        <w:pStyle w:val="NormalWeb"/>
        <w:shd w:val="clear" w:color="auto" w:fill="FCFCFC"/>
        <w:spacing w:before="0" w:beforeAutospacing="0" w:after="225" w:afterAutospacing="0" w:line="276" w:lineRule="auto"/>
        <w:jc w:val="both"/>
        <w:rPr>
          <w:rFonts w:ascii="Century Gothic" w:hAnsi="Century Gothic" w:cs="Arial"/>
          <w:color w:val="000000" w:themeColor="text1"/>
          <w:lang w:val="es-ES_tradnl"/>
        </w:rPr>
      </w:pPr>
    </w:p>
    <w:p w:rsidR="006D2823" w:rsidRDefault="00E0162E" w:rsidP="00726DC3">
      <w:pPr>
        <w:pStyle w:val="Prrafodelista"/>
        <w:numPr>
          <w:ilvl w:val="0"/>
          <w:numId w:val="1"/>
        </w:numPr>
        <w:rPr>
          <w:rFonts w:ascii="Century Gothic" w:hAnsi="Century Gothic"/>
          <w:b/>
          <w:bCs/>
          <w:sz w:val="28"/>
          <w:szCs w:val="28"/>
          <w:lang w:val="es-ES_tradnl"/>
        </w:rPr>
      </w:pPr>
      <w:r>
        <w:rPr>
          <w:rFonts w:ascii="Century Gothic" w:hAnsi="Century Gothic"/>
          <w:b/>
          <w:bCs/>
          <w:sz w:val="28"/>
          <w:szCs w:val="28"/>
          <w:lang w:val="es-ES_tradnl"/>
        </w:rPr>
        <w:t>Asesoría Laboral</w:t>
      </w:r>
    </w:p>
    <w:p w:rsidR="00726DC3" w:rsidRPr="00726DC3" w:rsidRDefault="00726DC3" w:rsidP="00726DC3">
      <w:pPr>
        <w:pStyle w:val="Prrafodelista"/>
        <w:rPr>
          <w:rFonts w:ascii="Century Gothic" w:hAnsi="Century Gothic"/>
          <w:b/>
          <w:bCs/>
          <w:sz w:val="28"/>
          <w:szCs w:val="28"/>
          <w:lang w:val="es-ES_tradnl"/>
        </w:rPr>
      </w:pPr>
    </w:p>
    <w:p w:rsidR="00726DC3" w:rsidRPr="00726DC3" w:rsidRDefault="00E0162E" w:rsidP="00726DC3">
      <w:pPr>
        <w:rPr>
          <w:rFonts w:ascii="Century Gothic" w:hAnsi="Century Gothic"/>
          <w:b/>
          <w:bCs/>
          <w:sz w:val="21"/>
          <w:szCs w:val="21"/>
          <w:lang w:val="es-ES_tradnl"/>
        </w:rPr>
      </w:pPr>
      <w:r w:rsidRPr="00726DC3"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val="es-ES_tradnl" w:eastAsia="es-CL"/>
        </w:rPr>
        <w:t xml:space="preserve">Procesos Contables </w:t>
      </w:r>
      <w:r w:rsidR="00726DC3" w:rsidRPr="00726DC3">
        <w:rPr>
          <w:rFonts w:ascii="Century Gothic" w:hAnsi="Century Gothic"/>
          <w:b/>
          <w:bCs/>
          <w:sz w:val="21"/>
          <w:szCs w:val="21"/>
          <w:lang w:val="es-ES_tradnl"/>
        </w:rPr>
        <w:t>(adicionar alguna foto ad hoc)</w:t>
      </w:r>
    </w:p>
    <w:p w:rsidR="00E0162E" w:rsidRDefault="00726DC3" w:rsidP="00E0162E">
      <w:pPr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  <w:r w:rsidRPr="00726DC3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ponemos a disposición de </w:t>
      </w:r>
      <w:r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nuestros </w:t>
      </w:r>
      <w:r w:rsidRPr="00726DC3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clientes, con profesionales altamente capacitados, con una vasta experiencia que se focaliza en manejos contables, asesoría y acompañamiento contable, ofreciendo a la oportunidad y mejor información tal que el permitan tomas sus mejores decisiones, sean estas financieras, económicas, de inversión y/o de gastos.</w:t>
      </w:r>
    </w:p>
    <w:p w:rsidR="00E0162E" w:rsidRPr="00E0162E" w:rsidRDefault="00E0162E" w:rsidP="00E0162E">
      <w:pPr>
        <w:rPr>
          <w:rFonts w:ascii="Century Gothic" w:hAnsi="Century Gothic"/>
          <w:b/>
          <w:bCs/>
          <w:sz w:val="21"/>
          <w:szCs w:val="21"/>
          <w:lang w:val="es-ES_tradnl"/>
        </w:rPr>
      </w:pPr>
    </w:p>
    <w:p w:rsidR="00B637D1" w:rsidRDefault="00E0162E" w:rsidP="006D2823">
      <w:pPr>
        <w:shd w:val="clear" w:color="auto" w:fill="FCFCFC"/>
        <w:spacing w:before="225" w:after="0"/>
        <w:jc w:val="both"/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val="es-ES_tradnl" w:eastAsia="es-CL"/>
        </w:rPr>
      </w:pPr>
      <w:r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  <w:lang w:val="es-ES_tradnl" w:eastAsia="es-CL"/>
        </w:rPr>
        <w:t>Tercerización Remuneraciones</w:t>
      </w:r>
    </w:p>
    <w:p w:rsidR="00B637D1" w:rsidRPr="00B637D1" w:rsidRDefault="00B637D1" w:rsidP="00E0162E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Century Gothic" w:eastAsia="Times New Roman" w:hAnsi="Century Gothic" w:cs="Arial"/>
          <w:color w:val="333333"/>
          <w:sz w:val="24"/>
          <w:szCs w:val="24"/>
          <w:lang w:eastAsia="zh-CN"/>
        </w:rPr>
      </w:pPr>
      <w:r>
        <w:rPr>
          <w:rFonts w:ascii="Century Gothic" w:eastAsia="Times New Roman" w:hAnsi="Century Gothic" w:cs="Arial"/>
          <w:color w:val="333333"/>
          <w:sz w:val="24"/>
          <w:szCs w:val="24"/>
          <w:lang w:eastAsia="zh-CN"/>
        </w:rPr>
        <w:t>Ofrecemos</w:t>
      </w:r>
      <w:r w:rsidRPr="00B637D1">
        <w:rPr>
          <w:rFonts w:ascii="Century Gothic" w:eastAsia="Times New Roman" w:hAnsi="Century Gothic" w:cs="Arial"/>
          <w:color w:val="333333"/>
          <w:sz w:val="24"/>
          <w:szCs w:val="24"/>
          <w:lang w:eastAsia="zh-CN"/>
        </w:rPr>
        <w:t xml:space="preserve"> los beneficios de delegar en nosotros la gestión de sus procesos laborales, desde la administración del Rol Privado </w:t>
      </w:r>
      <w:r w:rsidR="00E0162E">
        <w:rPr>
          <w:rFonts w:ascii="Century Gothic" w:eastAsia="Times New Roman" w:hAnsi="Century Gothic" w:cs="Arial"/>
          <w:color w:val="333333"/>
          <w:sz w:val="24"/>
          <w:szCs w:val="24"/>
          <w:lang w:eastAsia="zh-CN"/>
        </w:rPr>
        <w:t xml:space="preserve">como también el proceso masivo de Remuneraciones, pudiendo llegar </w:t>
      </w:r>
      <w:r w:rsidRPr="00B637D1">
        <w:rPr>
          <w:rFonts w:ascii="Century Gothic" w:eastAsia="Times New Roman" w:hAnsi="Century Gothic" w:cs="Arial"/>
          <w:color w:val="333333"/>
          <w:sz w:val="24"/>
          <w:szCs w:val="24"/>
          <w:lang w:eastAsia="zh-CN"/>
        </w:rPr>
        <w:t>hasta la tramitación de las licencias médicas de su personal</w:t>
      </w:r>
      <w:r w:rsidR="00E0162E">
        <w:rPr>
          <w:rFonts w:ascii="Century Gothic" w:eastAsia="Times New Roman" w:hAnsi="Century Gothic" w:cs="Arial"/>
          <w:color w:val="333333"/>
          <w:sz w:val="24"/>
          <w:szCs w:val="24"/>
          <w:lang w:eastAsia="zh-CN"/>
        </w:rPr>
        <w:t>, se detacan entre otros procesos:</w:t>
      </w:r>
    </w:p>
    <w:p w:rsidR="006D2823" w:rsidRPr="00BA23B2" w:rsidRDefault="006D2823" w:rsidP="006D2823">
      <w:pPr>
        <w:pStyle w:val="Prrafodelista"/>
        <w:numPr>
          <w:ilvl w:val="0"/>
          <w:numId w:val="3"/>
        </w:numPr>
        <w:shd w:val="clear" w:color="auto" w:fill="FCFCFC"/>
        <w:spacing w:before="225" w:after="0"/>
        <w:jc w:val="both"/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  <w:r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Cálculo y pago de remuneraciones.</w:t>
      </w:r>
    </w:p>
    <w:p w:rsidR="006D2823" w:rsidRPr="00BA23B2" w:rsidRDefault="006D2823" w:rsidP="006D2823">
      <w:pPr>
        <w:pStyle w:val="Prrafodelista"/>
        <w:numPr>
          <w:ilvl w:val="0"/>
          <w:numId w:val="3"/>
        </w:numPr>
        <w:shd w:val="clear" w:color="auto" w:fill="FCFCFC"/>
        <w:spacing w:before="225" w:after="0"/>
        <w:jc w:val="both"/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  <w:r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Cumplimiento de leyes sociales.</w:t>
      </w:r>
    </w:p>
    <w:p w:rsidR="006D2823" w:rsidRPr="00BA23B2" w:rsidRDefault="006D2823" w:rsidP="006D2823">
      <w:pPr>
        <w:pStyle w:val="Prrafodelista"/>
        <w:numPr>
          <w:ilvl w:val="0"/>
          <w:numId w:val="3"/>
        </w:numPr>
        <w:shd w:val="clear" w:color="auto" w:fill="FCFCFC"/>
        <w:spacing w:before="225" w:after="0"/>
        <w:jc w:val="both"/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  <w:r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Emisión del Libro de Remuneraciones.</w:t>
      </w:r>
    </w:p>
    <w:p w:rsidR="006D2823" w:rsidRPr="00BA23B2" w:rsidRDefault="006D2823" w:rsidP="006D2823">
      <w:pPr>
        <w:pStyle w:val="Prrafodelista"/>
        <w:numPr>
          <w:ilvl w:val="0"/>
          <w:numId w:val="3"/>
        </w:numPr>
        <w:shd w:val="clear" w:color="auto" w:fill="FCFCFC"/>
        <w:spacing w:before="225" w:after="0"/>
        <w:jc w:val="both"/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  <w:r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Declaraciones Juradas para el SII.</w:t>
      </w:r>
    </w:p>
    <w:p w:rsidR="006D2823" w:rsidRPr="00E0162E" w:rsidRDefault="006D2823" w:rsidP="00E0162E">
      <w:pPr>
        <w:pStyle w:val="Prrafodelista"/>
        <w:numPr>
          <w:ilvl w:val="0"/>
          <w:numId w:val="3"/>
        </w:numPr>
        <w:shd w:val="clear" w:color="auto" w:fill="FCFCFC"/>
        <w:spacing w:before="225" w:after="0"/>
        <w:jc w:val="both"/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  <w:r w:rsidRPr="00BA23B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Revisión de Impuesto Único de segunda categoría de trabajadores y cumplimiento de normas laborales.</w:t>
      </w:r>
    </w:p>
    <w:p w:rsidR="006D2823" w:rsidRDefault="006D2823" w:rsidP="006D2823">
      <w:pPr>
        <w:pStyle w:val="NormalWeb"/>
        <w:shd w:val="clear" w:color="auto" w:fill="FCFCFC"/>
        <w:spacing w:before="0" w:beforeAutospacing="0" w:after="225" w:afterAutospacing="0" w:line="276" w:lineRule="auto"/>
        <w:jc w:val="both"/>
        <w:rPr>
          <w:rFonts w:ascii="Century Gothic" w:hAnsi="Century Gothic" w:cs="Arial"/>
          <w:color w:val="000000" w:themeColor="text1"/>
          <w:lang w:val="es-ES_tradnl"/>
        </w:rPr>
      </w:pPr>
    </w:p>
    <w:p w:rsidR="002B53D5" w:rsidRPr="00A72585" w:rsidRDefault="002B53D5" w:rsidP="005F6F11">
      <w:pPr>
        <w:rPr>
          <w:rFonts w:ascii="Century Gothic" w:hAnsi="Century Gothic"/>
          <w:sz w:val="24"/>
          <w:szCs w:val="24"/>
        </w:rPr>
      </w:pPr>
    </w:p>
    <w:sectPr w:rsidR="002B53D5" w:rsidRPr="00A725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56795"/>
    <w:multiLevelType w:val="hybridMultilevel"/>
    <w:tmpl w:val="7A8E2EC2"/>
    <w:lvl w:ilvl="0" w:tplc="A6EE76F0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33B04"/>
    <w:multiLevelType w:val="multilevel"/>
    <w:tmpl w:val="B036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11D17"/>
    <w:multiLevelType w:val="hybridMultilevel"/>
    <w:tmpl w:val="4F9A19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052D3"/>
    <w:multiLevelType w:val="hybridMultilevel"/>
    <w:tmpl w:val="40CE92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D6903"/>
    <w:multiLevelType w:val="multilevel"/>
    <w:tmpl w:val="BD00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11"/>
    <w:rsid w:val="000312C2"/>
    <w:rsid w:val="001E0582"/>
    <w:rsid w:val="00277EBD"/>
    <w:rsid w:val="002B53D5"/>
    <w:rsid w:val="003B699B"/>
    <w:rsid w:val="00433309"/>
    <w:rsid w:val="005F6F11"/>
    <w:rsid w:val="006D2823"/>
    <w:rsid w:val="006F0EA2"/>
    <w:rsid w:val="00726DC3"/>
    <w:rsid w:val="0080785F"/>
    <w:rsid w:val="00992AFE"/>
    <w:rsid w:val="009E6E08"/>
    <w:rsid w:val="00A60122"/>
    <w:rsid w:val="00A72585"/>
    <w:rsid w:val="00B637D1"/>
    <w:rsid w:val="00E0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0F15"/>
  <w15:docId w15:val="{4D4CACA4-3163-374B-AAFE-81BEE5F5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F6F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F6F11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unhideWhenUsed/>
    <w:rsid w:val="005F6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converted-space">
    <w:name w:val="apple-converted-space"/>
    <w:basedOn w:val="Fuentedeprrafopredeter"/>
    <w:rsid w:val="005F6F11"/>
  </w:style>
  <w:style w:type="paragraph" w:styleId="Prrafodelista">
    <w:name w:val="List Paragraph"/>
    <w:basedOn w:val="Normal"/>
    <w:uiPriority w:val="34"/>
    <w:qFormat/>
    <w:rsid w:val="006F0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9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733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Mora</dc:creator>
  <cp:lastModifiedBy>Microsoft Office User</cp:lastModifiedBy>
  <cp:revision>7</cp:revision>
  <dcterms:created xsi:type="dcterms:W3CDTF">2020-07-18T04:25:00Z</dcterms:created>
  <dcterms:modified xsi:type="dcterms:W3CDTF">2020-07-18T05:18:00Z</dcterms:modified>
</cp:coreProperties>
</file>