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0"/>
      </w:tblGrid>
      <w:tr>
        <w:tc>
          <w:tcPr>
            <w:tcW w:type="dxa" w:w="11520"/>
            <w:shd w:fill="030006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180" w:type="dxa"/>
              <w:right w:w="180" w:type="dxa"/>
            </w:tcMar>
          </w:tcPr>
          <w:p>
            <w:pPr>
              <w:spacing w:after="80"/>
              <w:jc w:val="center"/>
            </w:pPr>
            <w:r>
              <w:rPr>
                <w:color w:val="00EAF2"/>
                <w:sz w:val="16"/>
              </w:rPr>
              <w:t>━━━━━━━━━━━━━━━━━━━━━━━━━━━━━━━━━━━━━━━━━━━━━━━━━━━━</w:t>
            </w:r>
          </w:p>
          <w:p>
            <w:pPr>
              <w:spacing w:after="240"/>
              <w:jc w:val="center"/>
            </w:pPr>
            <w:r>
              <w:rPr>
                <w:color w:val="C23A82"/>
                <w:sz w:val="14"/>
              </w:rPr>
              <w:t>━━━━━━━━━━━━━━━━━━   ━━━━━━━━━━━━━━━━━━</w:t>
            </w:r>
          </w:p>
          <w:p>
            <w:pPr>
              <w:spacing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31920" cy="39319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0014161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393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b/>
                <w:color w:val="00EAF2"/>
                <w:sz w:val="36"/>
              </w:rPr>
              <w:t>LOGIC ENGINE</w:t>
            </w:r>
          </w:p>
          <w:p>
            <w:pPr>
              <w:spacing w:after="0"/>
              <w:jc w:val="center"/>
            </w:pPr>
            <w:r>
              <w:rPr>
                <w:b/>
                <w:color w:val="FFFFFF"/>
                <w:sz w:val="76"/>
              </w:rPr>
              <w:t>VIDEO EVIDENCE</w:t>
            </w:r>
          </w:p>
          <w:p>
            <w:pPr>
              <w:spacing w:after="60"/>
              <w:jc w:val="center"/>
            </w:pPr>
            <w:r>
              <w:rPr>
                <w:b/>
                <w:color w:val="FFF200"/>
                <w:sz w:val="84"/>
              </w:rPr>
              <w:t>GUIDE</w:t>
            </w:r>
          </w:p>
          <w:p>
            <w:pPr>
              <w:spacing w:after="200"/>
              <w:jc w:val="center"/>
            </w:pPr>
            <w:r>
              <w:rPr>
                <w:b/>
                <w:color w:val="00EAF2"/>
                <w:sz w:val="32"/>
              </w:rPr>
              <w:t>CONTINUITY  •  ENDURANCE  •  PUBLIC RECORD</w:t>
            </w:r>
          </w:p>
          <w:p>
            <w:pPr>
              <w:spacing w:after="320"/>
              <w:jc w:val="center"/>
            </w:pPr>
            <w:r>
              <w:rPr>
                <w:color w:val="FFFFFF"/>
                <w:sz w:val="26"/>
              </w:rPr>
              <w:t>A clear index for the two local recordings and the full 12-hour YouTube endurance record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1520"/>
            </w:tblGrid>
            <w:tr>
              <w:tc>
                <w:tcPr>
                  <w:tcW w:type="dxa" w:w="11520"/>
                  <w:shd w:fill="09060D"/>
                  <w:tcBorders>
                    <w:top w:val="single" w:sz="10" w:color="00EAF2"/>
                    <w:left w:val="single" w:sz="10" w:color="00EAF2"/>
                    <w:bottom w:val="single" w:sz="10" w:color="00EAF2"/>
                    <w:right w:val="single" w:sz="10" w:color="00EAF2"/>
                  </w:tcBorders>
                </w:tcPr>
                <w:p>
                  <w:pPr>
                    <w:spacing w:after="80"/>
                    <w:jc w:val="center"/>
                  </w:pPr>
                  <w:r>
                    <w:rPr>
                      <w:b/>
                      <w:color w:val="C23A82"/>
                      <w:sz w:val="28"/>
                    </w:rPr>
                    <w:t>PORTFOLIO SUPPORT DOCUMENT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color w:val="FFFFFF"/>
                      <w:sz w:val="22"/>
                    </w:rPr>
                    <w:t>Controlled Logic Engine test evidence</w:t>
                  </w:r>
                </w:p>
                <w:p>
                  <w:pPr>
                    <w:jc w:val="center"/>
                  </w:pPr>
                  <w:r>
                    <w:rPr>
                      <w:b/>
                      <w:color w:val="FFF200"/>
                      <w:sz w:val="22"/>
                    </w:rPr>
                    <w:t>July 23, 2026</w:t>
                  </w:r>
                </w:p>
              </w:tc>
            </w:tr>
          </w:tbl>
          <w:p/>
        </w:tc>
      </w:tr>
    </w:tbl>
    <w:p>
      <w:pPr>
        <w:sectPr>
          <w:headerReference w:type="default" r:id="rId9"/>
          <w:footerReference w:type="default" r:id="rId10"/>
          <w:pgSz w:w="12240" w:h="15840"/>
          <w:pgMar w:top="360" w:right="360" w:bottom="360" w:left="360" w:header="0" w:footer="0" w:gutter="0"/>
          <w:cols w:space="720"/>
          <w:docGrid w:linePitch="360"/>
        </w:sectPr>
      </w:pPr>
    </w:p>
    <w:p>
      <w:pPr>
        <w:pStyle w:val="GSTitle"/>
        <w:spacing w:after="40"/>
      </w:pPr>
      <w:r>
        <w:t>Video Evidence Index</w:t>
      </w:r>
    </w:p>
    <w:p>
      <w:pPr>
        <w:spacing w:after="200"/>
        <w:pBdr>
          <w:bottom w:val="single" w:sz="8" w:space="1" w:color="00EAF2"/>
        </w:pBdr>
      </w:pP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0EDF2"/>
            <w:tcBorders>
              <w:top w:val="nil"/>
              <w:left w:val="single" w:sz="22" w:color="00EAF2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7121B"/>
                <w:sz w:val="20"/>
              </w:rPr>
              <w:t>This folder contains two local MP4 recordings and one public YouTube endurance record. Together, they document long-duration continuity, final-state evidence, and a complete 12-hour public run. These are controlled test records, not customer production revenue or guaranteed savings. Final commercial claims require independently reviewed customer data, agreed measurement rules, and collected revenue.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000"/>
      </w:tblGrid>
      <w:tr>
        <w:tc>
          <w:tcPr>
            <w:tcW w:type="dxa" w:w="936"/>
            <w:vAlign w:val="center"/>
            <w:shd w:fill="00EAF2"/>
            <w:tcBorders>
              <w:top w:val="single" w:sz="10" w:color="00EAF2"/>
              <w:left w:val="single" w:sz="10" w:color="00EAF2"/>
              <w:bottom w:val="single" w:sz="10" w:color="00EAF2"/>
              <w:right w:val="nil"/>
            </w:tcBorders>
          </w:tcPr>
          <w:p>
            <w:pPr>
              <w:jc w:val="center"/>
            </w:pPr>
            <w:r>
              <w:rPr>
                <w:b/>
                <w:color w:val="030006"/>
                <w:sz w:val="44"/>
              </w:rPr>
              <w:t>1</w:t>
            </w:r>
          </w:p>
        </w:tc>
        <w:tc>
          <w:tcPr>
            <w:tcW w:type="dxa" w:w="9000"/>
            <w:vAlign w:val="top"/>
            <w:shd w:fill="F7F5F8"/>
            <w:tcBorders>
              <w:top w:val="single" w:sz="10" w:color="00EAF2"/>
              <w:left w:val="nil"/>
              <w:bottom w:val="single" w:sz="10" w:color="00EAF2"/>
              <w:right w:val="single" w:sz="10" w:color="00EAF2"/>
            </w:tcBorders>
          </w:tcPr>
          <w:p>
            <w:pPr>
              <w:spacing w:after="60"/>
            </w:pPr>
            <w:r>
              <w:rPr>
                <w:b/>
                <w:color w:val="17121B"/>
                <w:sz w:val="27"/>
              </w:rPr>
              <w:t>Program 38 - 63-Hour Ordinary-Day Continuity Recording</w:t>
            </w:r>
          </w:p>
          <w:p>
            <w:pPr>
              <w:spacing w:after="40"/>
            </w:pPr>
            <w:r>
              <w:rPr>
                <w:b/>
                <w:color w:val="C23A82"/>
                <w:sz w:val="18"/>
              </w:rPr>
              <w:t xml:space="preserve">LOCAL FILE: </w:t>
            </w:r>
            <w:r>
              <w:rPr>
                <w:color w:val="17121B"/>
                <w:sz w:val="18"/>
              </w:rPr>
              <w:t>Rec - Jul 17, 2026 #1(3).mp4</w:t>
            </w:r>
          </w:p>
          <w:p>
            <w:pPr>
              <w:spacing w:after="80"/>
            </w:pPr>
            <w:r>
              <w:rPr>
                <w:b/>
                <w:color w:val="C23A82"/>
                <w:sz w:val="18"/>
              </w:rPr>
              <w:t xml:space="preserve">DURATION: </w:t>
            </w:r>
            <w:r>
              <w:rPr>
                <w:color w:val="17121B"/>
                <w:sz w:val="18"/>
              </w:rPr>
              <w:t>03:58</w:t>
            </w:r>
          </w:p>
          <w:p>
            <w:pPr>
              <w:spacing w:after="60"/>
            </w:pPr>
            <w:r>
              <w:rPr>
                <w:b/>
                <w:color w:val="C23A82"/>
                <w:sz w:val="18"/>
              </w:rPr>
              <w:t xml:space="preserve">WHAT IT SHOWS: </w:t>
            </w:r>
            <w:r>
              <w:rPr>
                <w:color w:val="17121B"/>
                <w:sz w:val="18"/>
              </w:rPr>
              <w:t>A short continuity recording captured approximately 63 hours into Program 38, the ordinary-day floor lane. It shows the live dashboard, active runtime, and continued operation well beyond the initial milestone.</w:t>
            </w:r>
          </w:p>
          <w:p>
            <w:pPr>
              <w:spacing w:after="0"/>
            </w:pPr>
            <w:r>
              <w:rPr>
                <w:b/>
                <w:color w:val="C23A82"/>
                <w:sz w:val="18"/>
              </w:rPr>
              <w:t xml:space="preserve">WHY IT MATTERS: </w:t>
            </w:r>
            <w:r>
              <w:rPr>
                <w:color w:val="17121B"/>
                <w:sz w:val="18"/>
              </w:rPr>
              <w:t>It gives a reviewer a fast visual check that the endurance run remained active over time instead of being represented only by a final screenshot.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000"/>
      </w:tblGrid>
      <w:tr>
        <w:tc>
          <w:tcPr>
            <w:tcW w:type="dxa" w:w="936"/>
            <w:vAlign w:val="center"/>
            <w:shd w:fill="FFF200"/>
            <w:tcBorders>
              <w:top w:val="single" w:sz="10" w:color="FFF200"/>
              <w:left w:val="single" w:sz="10" w:color="FFF200"/>
              <w:bottom w:val="single" w:sz="10" w:color="FFF200"/>
              <w:right w:val="nil"/>
            </w:tcBorders>
          </w:tcPr>
          <w:p>
            <w:pPr>
              <w:jc w:val="center"/>
            </w:pPr>
            <w:r>
              <w:rPr>
                <w:b/>
                <w:color w:val="030006"/>
                <w:sz w:val="44"/>
              </w:rPr>
              <w:t>2</w:t>
            </w:r>
          </w:p>
        </w:tc>
        <w:tc>
          <w:tcPr>
            <w:tcW w:type="dxa" w:w="9000"/>
            <w:vAlign w:val="top"/>
            <w:shd w:fill="F7F5F8"/>
            <w:tcBorders>
              <w:top w:val="single" w:sz="10" w:color="FFF200"/>
              <w:left w:val="nil"/>
              <w:bottom w:val="single" w:sz="10" w:color="FFF200"/>
              <w:right w:val="single" w:sz="10" w:color="FFF200"/>
            </w:tcBorders>
          </w:tcPr>
          <w:p>
            <w:pPr>
              <w:spacing w:after="60"/>
            </w:pPr>
            <w:r>
              <w:rPr>
                <w:b/>
                <w:color w:val="17121B"/>
                <w:sz w:val="27"/>
              </w:rPr>
              <w:t>Programs 38 and 40 - 150+ Hour Final Evidence Recording</w:t>
            </w:r>
          </w:p>
          <w:p>
            <w:pPr>
              <w:spacing w:after="40"/>
            </w:pPr>
            <w:r>
              <w:rPr>
                <w:b/>
                <w:color w:val="C23A82"/>
                <w:sz w:val="18"/>
              </w:rPr>
              <w:t xml:space="preserve">LOCAL FILE: </w:t>
            </w:r>
            <w:r>
              <w:rPr>
                <w:color w:val="17121B"/>
                <w:sz w:val="18"/>
              </w:rPr>
              <w:t>Rec - Jul 21, 2026(1).mp4</w:t>
            </w:r>
          </w:p>
          <w:p>
            <w:pPr>
              <w:spacing w:after="80"/>
            </w:pPr>
            <w:r>
              <w:rPr>
                <w:b/>
                <w:color w:val="C23A82"/>
                <w:sz w:val="18"/>
              </w:rPr>
              <w:t xml:space="preserve">DURATION: </w:t>
            </w:r>
            <w:r>
              <w:rPr>
                <w:color w:val="17121B"/>
                <w:sz w:val="18"/>
              </w:rPr>
              <w:t>03:34</w:t>
            </w:r>
          </w:p>
          <w:p>
            <w:pPr>
              <w:spacing w:after="60"/>
            </w:pPr>
            <w:r>
              <w:rPr>
                <w:b/>
                <w:color w:val="C23A82"/>
                <w:sz w:val="18"/>
              </w:rPr>
              <w:t xml:space="preserve">WHAT IT SHOWS: </w:t>
            </w:r>
            <w:r>
              <w:rPr>
                <w:color w:val="17121B"/>
                <w:sz w:val="18"/>
              </w:rPr>
              <w:t>A combined final-evidence recording showing Program 38 near 154 hours and Program 40 near 150 hours. It captures the ordinary-day floor lane and the public-incident lane at the close of their long-duration tests.</w:t>
            </w:r>
          </w:p>
          <w:p>
            <w:pPr>
              <w:spacing w:after="0"/>
            </w:pPr>
            <w:r>
              <w:rPr>
                <w:b/>
                <w:color w:val="C23A82"/>
                <w:sz w:val="18"/>
              </w:rPr>
              <w:t xml:space="preserve">WHY IT MATTERS: </w:t>
            </w:r>
            <w:r>
              <w:rPr>
                <w:color w:val="17121B"/>
                <w:sz w:val="18"/>
              </w:rPr>
              <w:t>It provides a compact visual record that both endurance programs reached more than 150 hours with their dashboards and final-state measurements visible.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000"/>
      </w:tblGrid>
      <w:tr>
        <w:tc>
          <w:tcPr>
            <w:tcW w:type="dxa" w:w="936"/>
            <w:vAlign w:val="center"/>
            <w:shd w:fill="C23A82"/>
            <w:tcBorders>
              <w:top w:val="single" w:sz="10" w:color="C23A82"/>
              <w:left w:val="single" w:sz="10" w:color="C23A82"/>
              <w:bottom w:val="single" w:sz="10" w:color="C23A82"/>
              <w:right w:val="nil"/>
            </w:tcBorders>
          </w:tcPr>
          <w:p>
            <w:pPr>
              <w:jc w:val="center"/>
            </w:pPr>
            <w:r>
              <w:rPr>
                <w:b/>
                <w:color w:val="030006"/>
                <w:sz w:val="44"/>
              </w:rPr>
              <w:t>3</w:t>
            </w:r>
          </w:p>
        </w:tc>
        <w:tc>
          <w:tcPr>
            <w:tcW w:type="dxa" w:w="9000"/>
            <w:vAlign w:val="top"/>
            <w:shd w:fill="F7F5F8"/>
            <w:tcBorders>
              <w:top w:val="single" w:sz="10" w:color="C23A82"/>
              <w:left w:val="nil"/>
              <w:bottom w:val="single" w:sz="10" w:color="C23A82"/>
              <w:right w:val="single" w:sz="10" w:color="C23A82"/>
            </w:tcBorders>
          </w:tcPr>
          <w:p>
            <w:pPr>
              <w:spacing w:after="60"/>
            </w:pPr>
            <w:r>
              <w:rPr>
                <w:b/>
                <w:color w:val="17121B"/>
                <w:sz w:val="27"/>
              </w:rPr>
              <w:t>Program 35 - Full 12-Hour Financial Recovery Endurance Record</w:t>
            </w:r>
          </w:p>
          <w:p>
            <w:pPr>
              <w:spacing w:after="40"/>
            </w:pPr>
            <w:r>
              <w:rPr>
                <w:b/>
                <w:color w:val="C23A82"/>
                <w:sz w:val="18"/>
              </w:rPr>
              <w:t xml:space="preserve">PUBLIC LINK: </w:t>
            </w:r>
            <w:r>
              <w:rPr>
                <w:color w:val="17121B"/>
                <w:sz w:val="18"/>
              </w:rPr>
            </w:r>
            <w:hyperlink r:id="rId14">
              <w:r>
                <w:rPr>
                  <w:color w:val="00EAF2"/>
                  <w:u w:val="single"/>
                  <w:b/>
                </w:rPr>
                <w:t>Open the 12-Hour Public Record on YouTube</w:t>
              </w:r>
            </w:hyperlink>
          </w:p>
          <w:p>
            <w:pPr>
              <w:spacing w:after="80"/>
            </w:pPr>
            <w:r>
              <w:rPr>
                <w:b/>
                <w:color w:val="C23A82"/>
                <w:sz w:val="18"/>
              </w:rPr>
              <w:t xml:space="preserve">DURATION: </w:t>
            </w:r>
            <w:r>
              <w:rPr>
                <w:color w:val="17121B"/>
                <w:sz w:val="18"/>
              </w:rPr>
              <w:t>12-hour public recording</w:t>
            </w:r>
          </w:p>
          <w:p>
            <w:pPr>
              <w:spacing w:after="60"/>
            </w:pPr>
            <w:r>
              <w:rPr>
                <w:b/>
                <w:color w:val="C23A82"/>
                <w:sz w:val="18"/>
              </w:rPr>
              <w:t xml:space="preserve">WHAT IT SHOWS: </w:t>
            </w:r>
            <w:r>
              <w:rPr>
                <w:color w:val="17121B"/>
                <w:sz w:val="18"/>
              </w:rPr>
              <w:t>The complete public video record for Program 35, showing the Logic Engine financial recovery endurance test across the full twelve-hour run.</w:t>
            </w:r>
          </w:p>
          <w:p>
            <w:pPr>
              <w:spacing w:after="0"/>
            </w:pPr>
            <w:r>
              <w:rPr>
                <w:b/>
                <w:color w:val="C23A82"/>
                <w:sz w:val="18"/>
              </w:rPr>
              <w:t xml:space="preserve">WHY IT MATTERS: </w:t>
            </w:r>
            <w:r>
              <w:rPr>
                <w:color w:val="17121B"/>
                <w:sz w:val="18"/>
              </w:rPr>
              <w:t>It allows a serious reviewer to inspect the long-duration record directly instead of relying only on summaries, screenshots, or exported reports.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b/>
          <w:color w:val="C23A82"/>
          <w:sz w:val="27"/>
        </w:rPr>
        <w:t>Recommended viewing order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168"/>
            <w:vAlign w:val="center"/>
            <w:shd w:fill="09060D"/>
            <w:tcBorders>
              <w:top w:val="single" w:sz="8" w:color="00EAF2"/>
              <w:left w:val="single" w:sz="8" w:color="FFF200"/>
              <w:bottom w:val="single" w:sz="8" w:color="C23A82"/>
              <w:right w:val="single" w:sz="8" w:color="00EAF2"/>
            </w:tcBorders>
          </w:tcPr>
          <w:p>
            <w:pPr>
              <w:jc w:val="center"/>
            </w:pPr>
            <w:r>
              <w:rPr>
                <w:b/>
                <w:color w:val="FFF200"/>
                <w:sz w:val="30"/>
              </w:rPr>
              <w:t>1</w:t>
            </w:r>
          </w:p>
          <w:p>
            <w:pPr>
              <w:spacing w:after="40"/>
              <w:jc w:val="center"/>
            </w:pPr>
            <w:r>
              <w:rPr>
                <w:b/>
                <w:color w:val="FFFFFF"/>
                <w:sz w:val="17"/>
              </w:rPr>
              <w:t>Quick continuity check</w:t>
            </w:r>
          </w:p>
          <w:p>
            <w:pPr>
              <w:jc w:val="center"/>
            </w:pPr>
            <w:r>
              <w:rPr>
                <w:color w:val="00EAF2"/>
                <w:sz w:val="16"/>
              </w:rPr>
              <w:t>Video 1</w:t>
            </w:r>
          </w:p>
        </w:tc>
        <w:tc>
          <w:tcPr>
            <w:tcW w:type="dxa" w:w="3168"/>
            <w:vAlign w:val="center"/>
            <w:shd w:fill="09060D"/>
            <w:tcBorders>
              <w:top w:val="single" w:sz="8" w:color="00EAF2"/>
              <w:left w:val="single" w:sz="8" w:color="FFF200"/>
              <w:bottom w:val="single" w:sz="8" w:color="C23A82"/>
              <w:right w:val="single" w:sz="8" w:color="00EAF2"/>
            </w:tcBorders>
          </w:tcPr>
          <w:p>
            <w:pPr>
              <w:jc w:val="center"/>
            </w:pPr>
            <w:r>
              <w:rPr>
                <w:b/>
                <w:color w:val="FFF200"/>
                <w:sz w:val="30"/>
              </w:rPr>
              <w:t>2</w:t>
            </w:r>
          </w:p>
          <w:p>
            <w:pPr>
              <w:spacing w:after="40"/>
              <w:jc w:val="center"/>
            </w:pPr>
            <w:r>
              <w:rPr>
                <w:b/>
                <w:color w:val="FFFFFF"/>
                <w:sz w:val="17"/>
              </w:rPr>
              <w:t>150+ hour final evidence</w:t>
            </w:r>
          </w:p>
          <w:p>
            <w:pPr>
              <w:jc w:val="center"/>
            </w:pPr>
            <w:r>
              <w:rPr>
                <w:color w:val="00EAF2"/>
                <w:sz w:val="16"/>
              </w:rPr>
              <w:t>Video 2</w:t>
            </w:r>
          </w:p>
        </w:tc>
        <w:tc>
          <w:tcPr>
            <w:tcW w:type="dxa" w:w="3168"/>
            <w:vAlign w:val="center"/>
            <w:shd w:fill="09060D"/>
            <w:tcBorders>
              <w:top w:val="single" w:sz="8" w:color="00EAF2"/>
              <w:left w:val="single" w:sz="8" w:color="FFF200"/>
              <w:bottom w:val="single" w:sz="8" w:color="C23A82"/>
              <w:right w:val="single" w:sz="8" w:color="00EAF2"/>
            </w:tcBorders>
          </w:tcPr>
          <w:p>
            <w:pPr>
              <w:jc w:val="center"/>
            </w:pPr>
            <w:r>
              <w:rPr>
                <w:b/>
                <w:color w:val="FFF200"/>
                <w:sz w:val="30"/>
              </w:rPr>
              <w:t>3</w:t>
            </w:r>
          </w:p>
          <w:p>
            <w:pPr>
              <w:spacing w:after="40"/>
              <w:jc w:val="center"/>
            </w:pPr>
            <w:r>
              <w:rPr>
                <w:b/>
                <w:color w:val="FFFFFF"/>
                <w:sz w:val="17"/>
              </w:rPr>
              <w:t>Full public endurance record</w:t>
            </w:r>
          </w:p>
          <w:p>
            <w:pPr>
              <w:jc w:val="center"/>
            </w:pPr>
            <w:r>
              <w:rPr>
                <w:color w:val="00EAF2"/>
                <w:sz w:val="16"/>
              </w:rPr>
              <w:t>Video 3</w:t>
            </w:r>
          </w:p>
        </w:tc>
      </w:tr>
    </w:tbl>
    <w:sectPr w:rsidR="00FC693F" w:rsidRPr="0006063C" w:rsidSect="00034616">
      <w:headerReference w:type="default" r:id="rId12"/>
      <w:footerReference w:type="default" r:id="rId13"/>
      <w:pgSz w:w="12240" w:h="15840"/>
      <w:pgMar w:top="648" w:right="792" w:bottom="648" w:left="792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/>
        <w:color w:val="66616A"/>
        <w:sz w:val="17"/>
      </w:rPr>
      <w:t>GLYPH SYSTEMS  •  VIDEO EVIDENCE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2" w:color="C23A82"/>
      </w:pBdr>
    </w:pPr>
    <w:r>
      <w:rPr>
        <w:rFonts w:ascii="Arial" w:hAnsi="Arial"/>
        <w:b/>
        <w:color w:val="00EAF2"/>
        <w:sz w:val="17"/>
      </w:rPr>
      <w:t>GLYPH SYSTEMS  |  LOGIC ENGINE  |  VIDEO EVIDENCE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121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STitle">
    <w:name w:val="GS Title"/>
    <w:rPr>
      <w:rFonts w:ascii="Arial" w:hAnsi="Arial"/>
      <w:b/>
      <w:color w:val="00EAF2"/>
      <w:sz w:val="5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yperlink" Target="https://youtu.be/ywY0nwZNgl0?si=3PePRJjGYoBXF2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Glyph Systems - Video Evidence Guide</dc:title>
  <dc:subject>Index for two local Logic Engine recordings and the Program 35 twelve-hour YouTube record</dc:subject>
  <dc:creator>Glyph Systems</dc:creator>
  <cp:keywords>Glyph Systems, Logic Engine, video evidence, endurance testing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