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B7" w:rsidRPr="00814D45" w:rsidRDefault="00F0696B" w:rsidP="001154B7">
      <w:pPr>
        <w:rPr>
          <w:rFonts w:ascii="Arial" w:hAnsi="Arial" w:cs="Arial"/>
          <w:b/>
          <w:color w:val="2E74B5" w:themeColor="accent1" w:themeShade="BF"/>
          <w:sz w:val="32"/>
        </w:rPr>
      </w:pPr>
      <w:r>
        <w:rPr>
          <w:rFonts w:ascii="Arial" w:hAnsi="Arial" w:cs="Arial"/>
          <w:b/>
          <w:color w:val="2E74B5" w:themeColor="accent1" w:themeShade="BF"/>
          <w:sz w:val="32"/>
        </w:rPr>
        <w:t>CoInvestor</w:t>
      </w:r>
      <w:r w:rsidR="001154B7">
        <w:rPr>
          <w:rFonts w:ascii="Arial" w:hAnsi="Arial" w:cs="Arial"/>
          <w:b/>
          <w:color w:val="2E74B5" w:themeColor="accent1" w:themeShade="BF"/>
          <w:sz w:val="32"/>
        </w:rPr>
        <w:t xml:space="preserve"> </w:t>
      </w:r>
      <w:r w:rsidR="001154B7" w:rsidRPr="00814D45">
        <w:rPr>
          <w:rFonts w:ascii="Arial" w:hAnsi="Arial" w:cs="Arial"/>
          <w:b/>
          <w:color w:val="2E74B5" w:themeColor="accent1" w:themeShade="BF"/>
          <w:sz w:val="32"/>
        </w:rPr>
        <w:t>Testing Report</w:t>
      </w:r>
      <w:r>
        <w:rPr>
          <w:rFonts w:ascii="Arial" w:hAnsi="Arial" w:cs="Arial"/>
          <w:b/>
          <w:color w:val="2E74B5" w:themeColor="accent1" w:themeShade="BF"/>
          <w:sz w:val="32"/>
        </w:rPr>
        <w:t xml:space="preserve"> – 23/04</w:t>
      </w:r>
      <w:r w:rsidR="001154B7">
        <w:rPr>
          <w:rFonts w:ascii="Arial" w:hAnsi="Arial" w:cs="Arial"/>
          <w:b/>
          <w:color w:val="2E74B5" w:themeColor="accent1" w:themeShade="BF"/>
          <w:sz w:val="32"/>
        </w:rPr>
        <w:t>/2017</w:t>
      </w:r>
    </w:p>
    <w:tbl>
      <w:tblPr>
        <w:tblW w:w="11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46"/>
        <w:gridCol w:w="2410"/>
        <w:gridCol w:w="1701"/>
        <w:gridCol w:w="1701"/>
        <w:gridCol w:w="1417"/>
        <w:gridCol w:w="567"/>
      </w:tblGrid>
      <w:tr w:rsidR="005D790E" w:rsidRPr="00814D45" w:rsidTr="0088283F">
        <w:tc>
          <w:tcPr>
            <w:tcW w:w="1277" w:type="dxa"/>
            <w:vAlign w:val="center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Case</w:t>
            </w:r>
          </w:p>
        </w:tc>
        <w:tc>
          <w:tcPr>
            <w:tcW w:w="2646" w:type="dxa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Steps</w:t>
            </w:r>
          </w:p>
        </w:tc>
        <w:tc>
          <w:tcPr>
            <w:tcW w:w="2410" w:type="dxa"/>
            <w:vAlign w:val="center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Expected Result</w:t>
            </w:r>
          </w:p>
        </w:tc>
        <w:tc>
          <w:tcPr>
            <w:tcW w:w="1701" w:type="dxa"/>
            <w:vAlign w:val="center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Actual Result</w:t>
            </w:r>
          </w:p>
        </w:tc>
        <w:tc>
          <w:tcPr>
            <w:tcW w:w="1701" w:type="dxa"/>
            <w:vAlign w:val="center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Possible Causes</w:t>
            </w:r>
          </w:p>
        </w:tc>
        <w:tc>
          <w:tcPr>
            <w:tcW w:w="1417" w:type="dxa"/>
            <w:vAlign w:val="center"/>
          </w:tcPr>
          <w:p w:rsidR="005D790E" w:rsidRPr="00814D45" w:rsidRDefault="005D790E" w:rsidP="00590962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Action Taken</w:t>
            </w:r>
          </w:p>
        </w:tc>
        <w:tc>
          <w:tcPr>
            <w:tcW w:w="567" w:type="dxa"/>
            <w:vAlign w:val="center"/>
          </w:tcPr>
          <w:p w:rsidR="005D790E" w:rsidRPr="00814D45" w:rsidRDefault="005D790E" w:rsidP="0059096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14D45">
              <w:rPr>
                <w:rFonts w:ascii="Arial" w:hAnsi="Arial" w:cs="Arial"/>
                <w:b/>
                <w:bCs/>
                <w:color w:val="00FF00"/>
                <w:sz w:val="20"/>
              </w:rPr>
              <w:sym w:font="Wingdings" w:char="F0FC"/>
            </w:r>
            <w:r w:rsidRPr="00814D45">
              <w:rPr>
                <w:rFonts w:ascii="Arial" w:hAnsi="Arial" w:cs="Arial"/>
                <w:b/>
                <w:bCs/>
                <w:color w:val="FF0000"/>
                <w:sz w:val="20"/>
              </w:rPr>
              <w:sym w:font="Wingdings" w:char="F0FB"/>
            </w:r>
          </w:p>
        </w:tc>
      </w:tr>
      <w:tr w:rsidR="005D790E" w:rsidRPr="00814D45" w:rsidTr="0088283F">
        <w:trPr>
          <w:trHeight w:val="267"/>
        </w:trPr>
        <w:tc>
          <w:tcPr>
            <w:tcW w:w="1277" w:type="dxa"/>
          </w:tcPr>
          <w:p w:rsidR="005D790E" w:rsidRDefault="005D790E" w:rsidP="000470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Managers display</w:t>
            </w:r>
          </w:p>
        </w:tc>
        <w:tc>
          <w:tcPr>
            <w:tcW w:w="2646" w:type="dxa"/>
          </w:tcPr>
          <w:p w:rsidR="005D790E" w:rsidRDefault="005D790E" w:rsidP="000470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Load webpage without any prior interaction.</w:t>
            </w:r>
          </w:p>
          <w:p w:rsidR="005D790E" w:rsidRDefault="005D790E" w:rsidP="000470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5D790E" w:rsidRDefault="00A42388" w:rsidP="000470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website should display 24 of the 31 Managers on the first page.  </w:t>
            </w:r>
          </w:p>
        </w:tc>
        <w:tc>
          <w:tcPr>
            <w:tcW w:w="1701" w:type="dxa"/>
          </w:tcPr>
          <w:p w:rsidR="005D790E" w:rsidRPr="00814D45" w:rsidRDefault="005D790E" w:rsidP="000470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Expected</w:t>
            </w:r>
          </w:p>
        </w:tc>
        <w:tc>
          <w:tcPr>
            <w:tcW w:w="1701" w:type="dxa"/>
          </w:tcPr>
          <w:p w:rsidR="005D790E" w:rsidRPr="00814D45" w:rsidRDefault="005D790E" w:rsidP="000470D9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417" w:type="dxa"/>
          </w:tcPr>
          <w:p w:rsidR="005D790E" w:rsidRPr="00814D45" w:rsidRDefault="005D790E" w:rsidP="000470D9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567" w:type="dxa"/>
          </w:tcPr>
          <w:p w:rsidR="005D790E" w:rsidRPr="00814D45" w:rsidRDefault="005D790E" w:rsidP="000470D9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5D790E" w:rsidRPr="00814D45" w:rsidRDefault="005D790E" w:rsidP="000470D9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5D790E" w:rsidRPr="00814D45" w:rsidRDefault="005D790E" w:rsidP="000470D9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A42388" w:rsidRPr="00814D45" w:rsidTr="0088283F">
        <w:trPr>
          <w:trHeight w:val="267"/>
        </w:trPr>
        <w:tc>
          <w:tcPr>
            <w:tcW w:w="1277" w:type="dxa"/>
          </w:tcPr>
          <w:p w:rsidR="00A42388" w:rsidRDefault="00A42388" w:rsidP="00A423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 2 Navigation</w:t>
            </w:r>
          </w:p>
        </w:tc>
        <w:tc>
          <w:tcPr>
            <w:tcW w:w="2646" w:type="dxa"/>
          </w:tcPr>
          <w:p w:rsidR="00A42388" w:rsidRDefault="00A42388" w:rsidP="00A423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“Page 2” button that should have been generated by the getPageButtons function in CoInvestor.js</w:t>
            </w:r>
          </w:p>
        </w:tc>
        <w:tc>
          <w:tcPr>
            <w:tcW w:w="2410" w:type="dxa"/>
          </w:tcPr>
          <w:p w:rsidR="00A42388" w:rsidRDefault="00A42388" w:rsidP="00A423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Jquery script is called, replacing the table of Managers from page 1 with those from page 2.</w:t>
            </w:r>
          </w:p>
        </w:tc>
        <w:tc>
          <w:tcPr>
            <w:tcW w:w="1701" w:type="dxa"/>
          </w:tcPr>
          <w:p w:rsidR="00A42388" w:rsidRDefault="00A42388" w:rsidP="00A423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Expected</w:t>
            </w:r>
          </w:p>
        </w:tc>
        <w:tc>
          <w:tcPr>
            <w:tcW w:w="1701" w:type="dxa"/>
          </w:tcPr>
          <w:p w:rsidR="00A42388" w:rsidRDefault="00A42388" w:rsidP="00A42388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417" w:type="dxa"/>
          </w:tcPr>
          <w:p w:rsidR="00A42388" w:rsidRPr="00814D45" w:rsidRDefault="00A42388" w:rsidP="00A42388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567" w:type="dxa"/>
          </w:tcPr>
          <w:p w:rsidR="00A42388" w:rsidRPr="00814D45" w:rsidRDefault="00A42388" w:rsidP="00A42388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A42388" w:rsidRPr="00814D45" w:rsidRDefault="00A42388" w:rsidP="00A42388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A42388" w:rsidRPr="00814D45" w:rsidRDefault="00A42388" w:rsidP="00A42388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0E713E" w:rsidRPr="00814D45" w:rsidTr="0088283F">
        <w:trPr>
          <w:trHeight w:val="267"/>
        </w:trPr>
        <w:tc>
          <w:tcPr>
            <w:tcW w:w="1277" w:type="dxa"/>
          </w:tcPr>
          <w:p w:rsidR="000E713E" w:rsidRDefault="000E713E" w:rsidP="000E71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Image Link   functionality</w:t>
            </w:r>
          </w:p>
        </w:tc>
        <w:tc>
          <w:tcPr>
            <w:tcW w:w="2646" w:type="dxa"/>
          </w:tcPr>
          <w:p w:rsidR="000E713E" w:rsidRDefault="000E713E" w:rsidP="000E71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placeholder logo of a small sample of displayed Managers. </w:t>
            </w:r>
          </w:p>
        </w:tc>
        <w:tc>
          <w:tcPr>
            <w:tcW w:w="2410" w:type="dxa"/>
          </w:tcPr>
          <w:p w:rsidR="000E713E" w:rsidRDefault="000E713E" w:rsidP="000E71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Website should navigate to the CoInvestor page of the Manager</w:t>
            </w:r>
          </w:p>
        </w:tc>
        <w:tc>
          <w:tcPr>
            <w:tcW w:w="1701" w:type="dxa"/>
          </w:tcPr>
          <w:p w:rsidR="000E713E" w:rsidRDefault="000E713E" w:rsidP="000E71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Expected</w:t>
            </w:r>
          </w:p>
        </w:tc>
        <w:tc>
          <w:tcPr>
            <w:tcW w:w="1701" w:type="dxa"/>
          </w:tcPr>
          <w:p w:rsidR="000E713E" w:rsidRDefault="000E713E" w:rsidP="000E713E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417" w:type="dxa"/>
          </w:tcPr>
          <w:p w:rsidR="000E713E" w:rsidRPr="00814D45" w:rsidRDefault="000E713E" w:rsidP="000E713E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567" w:type="dxa"/>
          </w:tcPr>
          <w:p w:rsidR="000E713E" w:rsidRPr="00814D45" w:rsidRDefault="000E713E" w:rsidP="000E713E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0E713E" w:rsidRPr="00814D45" w:rsidRDefault="000E713E" w:rsidP="000E713E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0E713E" w:rsidRPr="00814D45" w:rsidRDefault="000E713E" w:rsidP="000E713E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</w:tbl>
    <w:p w:rsidR="0088283F" w:rsidRDefault="0088283F" w:rsidP="001154B7"/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29"/>
        <w:gridCol w:w="2115"/>
        <w:gridCol w:w="1843"/>
        <w:gridCol w:w="708"/>
      </w:tblGrid>
      <w:tr w:rsidR="0088283F" w:rsidRPr="00814D45" w:rsidTr="00374F60">
        <w:tc>
          <w:tcPr>
            <w:tcW w:w="1838" w:type="dxa"/>
            <w:vAlign w:val="center"/>
          </w:tcPr>
          <w:p w:rsidR="0088283F" w:rsidRPr="00814D45" w:rsidRDefault="0088283F" w:rsidP="00397565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Initialisation Subject</w:t>
            </w:r>
          </w:p>
        </w:tc>
        <w:tc>
          <w:tcPr>
            <w:tcW w:w="1429" w:type="dxa"/>
            <w:vAlign w:val="center"/>
          </w:tcPr>
          <w:p w:rsidR="0088283F" w:rsidRPr="00814D45" w:rsidRDefault="0088283F" w:rsidP="00397565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Result</w:t>
            </w:r>
          </w:p>
        </w:tc>
        <w:tc>
          <w:tcPr>
            <w:tcW w:w="2115" w:type="dxa"/>
            <w:vAlign w:val="center"/>
          </w:tcPr>
          <w:p w:rsidR="0088283F" w:rsidRPr="00814D45" w:rsidRDefault="0088283F" w:rsidP="00397565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Possible Causes</w:t>
            </w:r>
          </w:p>
        </w:tc>
        <w:tc>
          <w:tcPr>
            <w:tcW w:w="1843" w:type="dxa"/>
            <w:vAlign w:val="center"/>
          </w:tcPr>
          <w:p w:rsidR="0088283F" w:rsidRPr="00814D45" w:rsidRDefault="0088283F" w:rsidP="00397565">
            <w:pPr>
              <w:pStyle w:val="Heading1"/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>Action Taken</w:t>
            </w:r>
          </w:p>
        </w:tc>
        <w:tc>
          <w:tcPr>
            <w:tcW w:w="708" w:type="dxa"/>
            <w:vAlign w:val="center"/>
          </w:tcPr>
          <w:p w:rsidR="0088283F" w:rsidRPr="00814D45" w:rsidRDefault="0088283F" w:rsidP="00397565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14D45">
              <w:rPr>
                <w:rFonts w:ascii="Arial" w:hAnsi="Arial" w:cs="Arial"/>
                <w:b/>
                <w:bCs/>
                <w:color w:val="00FF00"/>
                <w:sz w:val="20"/>
              </w:rPr>
              <w:sym w:font="Wingdings" w:char="F0FC"/>
            </w:r>
            <w:r w:rsidRPr="00814D45">
              <w:rPr>
                <w:rFonts w:ascii="Arial" w:hAnsi="Arial" w:cs="Arial"/>
                <w:b/>
                <w:bCs/>
                <w:color w:val="FF0000"/>
                <w:sz w:val="20"/>
              </w:rPr>
              <w:sym w:font="Wingdings" w:char="F0FB"/>
            </w:r>
          </w:p>
        </w:tc>
      </w:tr>
      <w:tr w:rsidR="0088283F" w:rsidRPr="00814D45" w:rsidTr="00374F60">
        <w:trPr>
          <w:trHeight w:val="267"/>
        </w:trPr>
        <w:tc>
          <w:tcPr>
            <w:tcW w:w="1838" w:type="dxa"/>
          </w:tcPr>
          <w:p w:rsidR="0088283F" w:rsidRDefault="0088283F" w:rsidP="003975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CSS</w:t>
            </w:r>
          </w:p>
        </w:tc>
        <w:tc>
          <w:tcPr>
            <w:tcW w:w="1429" w:type="dxa"/>
          </w:tcPr>
          <w:p w:rsidR="0088283F" w:rsidRPr="00814D45" w:rsidRDefault="0088283F" w:rsidP="003975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Fully Loaded</w:t>
            </w:r>
          </w:p>
        </w:tc>
        <w:tc>
          <w:tcPr>
            <w:tcW w:w="2115" w:type="dxa"/>
          </w:tcPr>
          <w:p w:rsidR="0088283F" w:rsidRPr="00814D45" w:rsidRDefault="0088283F" w:rsidP="00397565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:rsidR="0088283F" w:rsidRPr="00814D45" w:rsidRDefault="0088283F" w:rsidP="00397565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708" w:type="dxa"/>
          </w:tcPr>
          <w:p w:rsidR="0088283F" w:rsidRPr="00814D45" w:rsidRDefault="0088283F" w:rsidP="00397565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88283F" w:rsidRPr="00814D45" w:rsidRDefault="0088283F" w:rsidP="00397565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88283F" w:rsidRPr="00814D45" w:rsidRDefault="0088283F" w:rsidP="00397565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88283F" w:rsidRPr="00814D45" w:rsidTr="00374F60">
        <w:trPr>
          <w:trHeight w:val="267"/>
        </w:trPr>
        <w:tc>
          <w:tcPr>
            <w:tcW w:w="1838" w:type="dxa"/>
          </w:tcPr>
          <w:p w:rsidR="0088283F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Javascript</w:t>
            </w:r>
          </w:p>
        </w:tc>
        <w:tc>
          <w:tcPr>
            <w:tcW w:w="1429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Fully Loaded</w:t>
            </w:r>
          </w:p>
        </w:tc>
        <w:tc>
          <w:tcPr>
            <w:tcW w:w="2115" w:type="dxa"/>
          </w:tcPr>
          <w:p w:rsidR="0088283F" w:rsidRDefault="0088283F" w:rsidP="0088283F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708" w:type="dxa"/>
          </w:tcPr>
          <w:p w:rsidR="0088283F" w:rsidRPr="00814D45" w:rsidRDefault="0088283F" w:rsidP="0088283F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88283F" w:rsidRPr="00814D45" w:rsidTr="00374F60">
        <w:trPr>
          <w:trHeight w:val="267"/>
        </w:trPr>
        <w:tc>
          <w:tcPr>
            <w:tcW w:w="1838" w:type="dxa"/>
          </w:tcPr>
          <w:p w:rsidR="0088283F" w:rsidRDefault="00DF58AC" w:rsidP="003975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JQ</w:t>
            </w:r>
            <w:r w:rsidR="0088283F">
              <w:rPr>
                <w:rFonts w:ascii="Arial" w:hAnsi="Arial" w:cs="Arial"/>
                <w:sz w:val="20"/>
              </w:rPr>
              <w:t>uery</w:t>
            </w:r>
          </w:p>
        </w:tc>
        <w:tc>
          <w:tcPr>
            <w:tcW w:w="1429" w:type="dxa"/>
          </w:tcPr>
          <w:p w:rsidR="0088283F" w:rsidRDefault="0088283F" w:rsidP="003975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functioning as of first structured test. </w:t>
            </w:r>
          </w:p>
        </w:tc>
        <w:tc>
          <w:tcPr>
            <w:tcW w:w="2115" w:type="dxa"/>
          </w:tcPr>
          <w:p w:rsidR="0088283F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Jquery listeners initialising before the document has fully loaded the elements to listen for. </w:t>
            </w:r>
          </w:p>
        </w:tc>
        <w:tc>
          <w:tcPr>
            <w:tcW w:w="1843" w:type="dxa"/>
          </w:tcPr>
          <w:p w:rsidR="0088283F" w:rsidRPr="00814D45" w:rsidRDefault="0088283F" w:rsidP="003975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 ready</w:t>
            </w:r>
            <w:r w:rsidR="0045502C">
              <w:rPr>
                <w:rFonts w:ascii="Arial" w:hAnsi="Arial" w:cs="Arial"/>
                <w:sz w:val="20"/>
              </w:rPr>
              <w:t xml:space="preserve"> function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proper</w:t>
            </w:r>
            <w:r w:rsidR="00856F7A">
              <w:rPr>
                <w:rFonts w:ascii="Arial" w:hAnsi="Arial" w:cs="Arial"/>
                <w:sz w:val="20"/>
              </w:rPr>
              <w:t>ly wrapped around JQ</w:t>
            </w:r>
            <w:r>
              <w:rPr>
                <w:rFonts w:ascii="Arial" w:hAnsi="Arial" w:cs="Arial"/>
                <w:sz w:val="20"/>
              </w:rPr>
              <w:t xml:space="preserve">uery functions as intended. </w:t>
            </w:r>
            <w:r w:rsidRPr="00814D4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08" w:type="dxa"/>
          </w:tcPr>
          <w:p w:rsidR="0088283F" w:rsidRPr="00814D45" w:rsidRDefault="0088283F" w:rsidP="00397565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88283F" w:rsidRPr="00814D45" w:rsidRDefault="0088283F" w:rsidP="00397565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88283F" w:rsidRPr="00814D45" w:rsidRDefault="0088283F" w:rsidP="00397565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88283F" w:rsidRPr="00814D45" w:rsidTr="00374F60">
        <w:trPr>
          <w:trHeight w:val="267"/>
        </w:trPr>
        <w:tc>
          <w:tcPr>
            <w:tcW w:w="1838" w:type="dxa"/>
          </w:tcPr>
          <w:p w:rsidR="0088283F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HTML (Text)</w:t>
            </w:r>
          </w:p>
        </w:tc>
        <w:tc>
          <w:tcPr>
            <w:tcW w:w="1429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Fully Loaded</w:t>
            </w:r>
          </w:p>
        </w:tc>
        <w:tc>
          <w:tcPr>
            <w:tcW w:w="2115" w:type="dxa"/>
          </w:tcPr>
          <w:p w:rsidR="0088283F" w:rsidRPr="00814D45" w:rsidRDefault="0088283F" w:rsidP="0088283F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708" w:type="dxa"/>
          </w:tcPr>
          <w:p w:rsidR="0088283F" w:rsidRPr="00814D45" w:rsidRDefault="0088283F" w:rsidP="0088283F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  <w:tr w:rsidR="0088283F" w:rsidRPr="00814D45" w:rsidTr="00374F60">
        <w:trPr>
          <w:trHeight w:val="267"/>
        </w:trPr>
        <w:tc>
          <w:tcPr>
            <w:tcW w:w="1838" w:type="dxa"/>
          </w:tcPr>
          <w:p w:rsidR="0088283F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HTML (Images)</w:t>
            </w:r>
          </w:p>
        </w:tc>
        <w:tc>
          <w:tcPr>
            <w:tcW w:w="1429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Fully Loaded</w:t>
            </w:r>
          </w:p>
        </w:tc>
        <w:tc>
          <w:tcPr>
            <w:tcW w:w="2115" w:type="dxa"/>
          </w:tcPr>
          <w:p w:rsidR="0088283F" w:rsidRDefault="0088283F" w:rsidP="0088283F">
            <w:pPr>
              <w:ind w:left="459" w:hanging="4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:rsidR="0088283F" w:rsidRPr="00814D45" w:rsidRDefault="0088283F" w:rsidP="0088283F">
            <w:pPr>
              <w:rPr>
                <w:rFonts w:ascii="Arial" w:hAnsi="Arial" w:cs="Arial"/>
                <w:sz w:val="20"/>
              </w:rPr>
            </w:pPr>
            <w:r w:rsidRPr="00814D45">
              <w:rPr>
                <w:rFonts w:ascii="Arial" w:hAnsi="Arial" w:cs="Arial"/>
                <w:sz w:val="20"/>
              </w:rPr>
              <w:t xml:space="preserve">No action Necessary. </w:t>
            </w:r>
          </w:p>
        </w:tc>
        <w:tc>
          <w:tcPr>
            <w:tcW w:w="708" w:type="dxa"/>
          </w:tcPr>
          <w:p w:rsidR="0088283F" w:rsidRPr="00814D45" w:rsidRDefault="0088283F" w:rsidP="0088283F">
            <w:pPr>
              <w:jc w:val="center"/>
              <w:rPr>
                <w:rFonts w:ascii="Arial" w:hAnsi="Arial" w:cs="Arial"/>
                <w:b/>
                <w:color w:val="00FF00"/>
                <w:sz w:val="20"/>
              </w:rPr>
            </w:pPr>
            <w:r w:rsidRPr="00814D45">
              <w:rPr>
                <w:rFonts w:ascii="Arial" w:hAnsi="Arial" w:cs="Arial"/>
                <w:b/>
                <w:color w:val="00FF00"/>
                <w:sz w:val="20"/>
              </w:rPr>
              <w:sym w:font="Wingdings" w:char="F0FC"/>
            </w: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  <w:p w:rsidR="0088283F" w:rsidRPr="00814D45" w:rsidRDefault="0088283F" w:rsidP="0088283F">
            <w:pPr>
              <w:rPr>
                <w:rFonts w:ascii="Arial" w:hAnsi="Arial" w:cs="Arial"/>
                <w:b/>
                <w:color w:val="00FF00"/>
                <w:sz w:val="20"/>
              </w:rPr>
            </w:pPr>
          </w:p>
        </w:tc>
      </w:tr>
    </w:tbl>
    <w:p w:rsidR="008E48EE" w:rsidRDefault="009F2557" w:rsidP="001154B7">
      <w:pPr>
        <w:rPr>
          <w:sz w:val="24"/>
        </w:rPr>
      </w:pPr>
      <w:r>
        <w:br/>
      </w:r>
      <w:r w:rsidRPr="009F2557">
        <w:rPr>
          <w:sz w:val="24"/>
        </w:rPr>
        <w:t xml:space="preserve">Does </w:t>
      </w:r>
      <w:r>
        <w:rPr>
          <w:sz w:val="24"/>
        </w:rPr>
        <w:t xml:space="preserve">the </w:t>
      </w:r>
      <w:r w:rsidR="00F0696B">
        <w:rPr>
          <w:sz w:val="24"/>
        </w:rPr>
        <w:t>final solution</w:t>
      </w:r>
      <w:r>
        <w:rPr>
          <w:sz w:val="24"/>
        </w:rPr>
        <w:t xml:space="preserve"> adhere to </w:t>
      </w:r>
      <w:r w:rsidR="00F0696B">
        <w:rPr>
          <w:sz w:val="24"/>
        </w:rPr>
        <w:t>the provided User Story? Yes.</w:t>
      </w:r>
    </w:p>
    <w:p w:rsidR="00C24D13" w:rsidRDefault="00C24D13" w:rsidP="0088283F">
      <w:pPr>
        <w:rPr>
          <w:sz w:val="24"/>
        </w:rPr>
      </w:pPr>
      <w:r>
        <w:rPr>
          <w:sz w:val="24"/>
        </w:rPr>
        <w:t xml:space="preserve">Tested </w:t>
      </w:r>
      <w:r w:rsidR="00B1502A">
        <w:rPr>
          <w:sz w:val="24"/>
        </w:rPr>
        <w:t>Browsers</w:t>
      </w:r>
      <w:r>
        <w:rPr>
          <w:sz w:val="24"/>
        </w:rPr>
        <w:t xml:space="preserve">: Google Chrome (Version </w:t>
      </w:r>
      <w:r w:rsidRPr="00C24D13">
        <w:rPr>
          <w:sz w:val="24"/>
        </w:rPr>
        <w:t>58.0.3029.81</w:t>
      </w:r>
      <w:r>
        <w:rPr>
          <w:sz w:val="24"/>
        </w:rPr>
        <w:t xml:space="preserve">), Mozilla Firefox (Version </w:t>
      </w:r>
      <w:r w:rsidR="005D790E" w:rsidRPr="005D790E">
        <w:rPr>
          <w:sz w:val="24"/>
        </w:rPr>
        <w:t>52.0.2</w:t>
      </w:r>
      <w:r>
        <w:rPr>
          <w:sz w:val="24"/>
        </w:rPr>
        <w:t>)</w:t>
      </w:r>
      <w:r w:rsidR="00B1502A">
        <w:rPr>
          <w:sz w:val="24"/>
        </w:rPr>
        <w:t>.</w:t>
      </w:r>
    </w:p>
    <w:p w:rsidR="00B1502A" w:rsidRDefault="00B1502A" w:rsidP="001154B7">
      <w:r>
        <w:rPr>
          <w:sz w:val="24"/>
        </w:rPr>
        <w:t>Tested Platforms: Windows 7 Ultimate (SP1)</w:t>
      </w:r>
      <w:r w:rsidR="0088283F">
        <w:rPr>
          <w:sz w:val="24"/>
        </w:rPr>
        <w:t xml:space="preserve">, Android </w:t>
      </w:r>
      <w:r>
        <w:rPr>
          <w:sz w:val="24"/>
        </w:rPr>
        <w:t xml:space="preserve">(Version </w:t>
      </w:r>
      <w:r w:rsidR="00F1091F">
        <w:rPr>
          <w:sz w:val="24"/>
        </w:rPr>
        <w:t>5.0.1).</w:t>
      </w:r>
      <w:r>
        <w:rPr>
          <w:sz w:val="24"/>
        </w:rPr>
        <w:t xml:space="preserve"> </w:t>
      </w:r>
    </w:p>
    <w:sectPr w:rsidR="00B1502A" w:rsidSect="00831154">
      <w:headerReference w:type="default" r:id="rId7"/>
      <w:pgSz w:w="16840" w:h="2268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D5A" w:rsidRDefault="00EF5D5A" w:rsidP="001154B7">
      <w:pPr>
        <w:spacing w:after="0" w:line="240" w:lineRule="auto"/>
      </w:pPr>
      <w:r>
        <w:separator/>
      </w:r>
    </w:p>
  </w:endnote>
  <w:endnote w:type="continuationSeparator" w:id="0">
    <w:p w:rsidR="00EF5D5A" w:rsidRDefault="00EF5D5A" w:rsidP="0011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D5A" w:rsidRDefault="00EF5D5A" w:rsidP="001154B7">
      <w:pPr>
        <w:spacing w:after="0" w:line="240" w:lineRule="auto"/>
      </w:pPr>
      <w:r>
        <w:separator/>
      </w:r>
    </w:p>
  </w:footnote>
  <w:footnote w:type="continuationSeparator" w:id="0">
    <w:p w:rsidR="00EF5D5A" w:rsidRDefault="00EF5D5A" w:rsidP="00115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4B7" w:rsidRDefault="00787781" w:rsidP="001154B7">
    <w:pPr>
      <w:pStyle w:val="Header"/>
      <w:jc w:val="center"/>
    </w:pPr>
    <w:r>
      <w:t>George Matthews</w:t>
    </w:r>
  </w:p>
  <w:p w:rsidR="001154B7" w:rsidRPr="001154B7" w:rsidRDefault="001154B7" w:rsidP="00115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39C7"/>
    <w:multiLevelType w:val="hybridMultilevel"/>
    <w:tmpl w:val="133E9254"/>
    <w:lvl w:ilvl="0" w:tplc="9EEE94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60CC2"/>
    <w:multiLevelType w:val="hybridMultilevel"/>
    <w:tmpl w:val="72B4C950"/>
    <w:lvl w:ilvl="0" w:tplc="E3F01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B7"/>
    <w:rsid w:val="000470D9"/>
    <w:rsid w:val="000B2B8B"/>
    <w:rsid w:val="000D4115"/>
    <w:rsid w:val="000E3766"/>
    <w:rsid w:val="000E713E"/>
    <w:rsid w:val="001154B7"/>
    <w:rsid w:val="001E3C42"/>
    <w:rsid w:val="002435BD"/>
    <w:rsid w:val="00306A6B"/>
    <w:rsid w:val="00374F60"/>
    <w:rsid w:val="003C19D5"/>
    <w:rsid w:val="004032B7"/>
    <w:rsid w:val="0040547F"/>
    <w:rsid w:val="00423A3A"/>
    <w:rsid w:val="0045502C"/>
    <w:rsid w:val="004D7FF4"/>
    <w:rsid w:val="004F32E1"/>
    <w:rsid w:val="0054055F"/>
    <w:rsid w:val="00546DA6"/>
    <w:rsid w:val="005D790E"/>
    <w:rsid w:val="005F61E3"/>
    <w:rsid w:val="00787781"/>
    <w:rsid w:val="007D00ED"/>
    <w:rsid w:val="00831154"/>
    <w:rsid w:val="00856F7A"/>
    <w:rsid w:val="0088283F"/>
    <w:rsid w:val="008A342B"/>
    <w:rsid w:val="008B5EF1"/>
    <w:rsid w:val="0091717A"/>
    <w:rsid w:val="009E73CC"/>
    <w:rsid w:val="009F2557"/>
    <w:rsid w:val="00A42388"/>
    <w:rsid w:val="00A431FD"/>
    <w:rsid w:val="00A938F4"/>
    <w:rsid w:val="00AD2E51"/>
    <w:rsid w:val="00B1502A"/>
    <w:rsid w:val="00C24D13"/>
    <w:rsid w:val="00CA7D3F"/>
    <w:rsid w:val="00CB5CE4"/>
    <w:rsid w:val="00D9155D"/>
    <w:rsid w:val="00DF58AC"/>
    <w:rsid w:val="00E66FBB"/>
    <w:rsid w:val="00EB6CC8"/>
    <w:rsid w:val="00EF5D5A"/>
    <w:rsid w:val="00F0696B"/>
    <w:rsid w:val="00F1091F"/>
    <w:rsid w:val="00F952E1"/>
    <w:rsid w:val="00F9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A927"/>
  <w15:chartTrackingRefBased/>
  <w15:docId w15:val="{614EFB82-FCCF-4388-B46E-09D53FEC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54B7"/>
  </w:style>
  <w:style w:type="paragraph" w:styleId="Heading1">
    <w:name w:val="heading 1"/>
    <w:basedOn w:val="Normal"/>
    <w:next w:val="Normal"/>
    <w:link w:val="Heading1Char"/>
    <w:qFormat/>
    <w:rsid w:val="001154B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B7"/>
  </w:style>
  <w:style w:type="paragraph" w:styleId="Footer">
    <w:name w:val="footer"/>
    <w:basedOn w:val="Normal"/>
    <w:link w:val="FooterChar"/>
    <w:uiPriority w:val="99"/>
    <w:unhideWhenUsed/>
    <w:rsid w:val="0011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B7"/>
  </w:style>
  <w:style w:type="character" w:customStyle="1" w:styleId="Heading1Char">
    <w:name w:val="Heading 1 Char"/>
    <w:basedOn w:val="DefaultParagraphFont"/>
    <w:link w:val="Heading1"/>
    <w:rsid w:val="001154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047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G.Matthews</dc:creator>
  <cp:keywords/>
  <dc:description/>
  <cp:lastModifiedBy>Extradaemon</cp:lastModifiedBy>
  <cp:revision>26</cp:revision>
  <dcterms:created xsi:type="dcterms:W3CDTF">2017-03-02T21:12:00Z</dcterms:created>
  <dcterms:modified xsi:type="dcterms:W3CDTF">2017-04-23T12:25:00Z</dcterms:modified>
</cp:coreProperties>
</file>