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B4832" w14:textId="742A501E" w:rsidR="00C0255D" w:rsidRDefault="007B4207">
      <w:r>
        <w:t xml:space="preserve">Gabriella Alves de Mendonça </w:t>
      </w:r>
    </w:p>
    <w:sectPr w:rsidR="00C02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07"/>
    <w:rsid w:val="007B4207"/>
    <w:rsid w:val="00C0255D"/>
    <w:rsid w:val="00D254A8"/>
    <w:rsid w:val="00F1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3235"/>
  <w15:chartTrackingRefBased/>
  <w15:docId w15:val="{E9A00615-0AF6-441A-9E5B-2C7ABABB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Gabriel</dc:creator>
  <cp:keywords/>
  <dc:description/>
  <cp:lastModifiedBy>Matheus Gabriel</cp:lastModifiedBy>
  <cp:revision>2</cp:revision>
  <dcterms:created xsi:type="dcterms:W3CDTF">2024-09-14T05:31:00Z</dcterms:created>
  <dcterms:modified xsi:type="dcterms:W3CDTF">2024-09-14T05:32:00Z</dcterms:modified>
</cp:coreProperties>
</file>