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PHASE 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ENVIRONMENTAL SITE ASSESSMENT</w:t>
      </w:r>
    </w:p>
    <w:p>
      <w:pPr>
        <w:pBdr>
          <w:bottom w:val="single" w:color="2A5F8F" w:sz="8" w:space="8"/>
        </w:pBdr>
        <w:spacing w:after="60"/>
        <w:jc w:val="center"/>
      </w:pPr>
      <w:r>
        <w:rPr>
          <w:rFonts w:ascii="Arial" w:cs="Arial" w:eastAsia="Arial" w:hAnsi="Arial"/>
          <w:color w:val="2A5F8F"/>
          <w:sz w:val="28"/>
          <w:szCs w:val="28"/>
        </w:rPr>
        <w:t xml:space="preserve">Template: Undeveloped / Agricultural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Phase I ESA - Undeveloped / Agricultural Site</w:t>
      </w:r>
    </w:p>
    <w:p>
      <w:pPr>
        <w:spacing w:before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Name: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[SITE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[ADDRESS]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[APN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[CONSULTANT NAME]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[PROJECT NUMBER]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ASTM Standard: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20"/>
                <w:szCs w:val="20"/>
              </w:rPr>
              <w:t xml:space="preserve">E1527-21 / E1527-13</w:t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5A6A7E"/>
          <w:sz w:val="18"/>
          <w:szCs w:val="18"/>
        </w:rPr>
        <w:t xml:space="preserve">This document is intended for the exclusive use of the client identified above.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1.0 Executive Summary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Environmental Site Assessment (ESA) was conducted for the undeveloped/agricultural parcel located at the address identified on the cover page. This assessment was performed in conformance with the scope and limitations of ASTM Practice E1527-21 (and/or E1527-13) Standard Practice for Environmental Site Assessments: Phase I Environmental Site Assessment Process.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key findings, identified RECs, CRECs, HRECs, de minimis conditions, and data gaps.]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Based on the findings of this assessment, the following Recognized Environmental Conditions (RECs)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each REC with brief description]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Controlled Recognized Environmental Conditions (CRECs)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CRECs or state none identified]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Recognized Environmental Conditions (HRECs) were identified: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[List HRECs or state none identified]</w:t>
      </w:r>
    </w:p>
    <w:p>
      <w:r>
        <w:br w:type="page"/>
      </w:r>
    </w:p>
    <w:p>
      <w:pPr>
        <w:pStyle w:val="Heading1"/>
      </w:pPr>
      <w:r>
        <w:t xml:space="preserve">2.0 Introduction</w:t>
      </w:r>
    </w:p>
    <w:p>
      <w:pPr>
        <w:pStyle w:val="Heading2"/>
      </w:pPr>
      <w:r>
        <w:t xml:space="preserve">2.1 Purpose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purpose of this Phase I ESA is to identify Recognized Environmental Conditions (RECs), as defined by ASTM E1527-21, in connection with the subject property. This assessment was conducted on behalf of the client identified on the cover page.</w:t>
      </w:r>
    </w:p>
    <w:p>
      <w:pPr>
        <w:pStyle w:val="Heading2"/>
      </w:pPr>
      <w:r>
        <w:t xml:space="preserve">2.2 Scope of Services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Phase I ESA was performed in accordance with ASTM E1527-21 Standard Practice for Environmental Site Assessments. The scope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historical records and 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of federal, state, tribal, and local government environmental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reconnaissance and visual inspection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Interviews with current and past property owners, operators, and occupants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Evaluation of adjoining and nearby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Assessment of the physical setting and hydrogeologic context</w:t>
      </w:r>
    </w:p>
    <w:p>
      <w:pPr>
        <w:pStyle w:val="Heading2"/>
      </w:pPr>
      <w:r>
        <w:t xml:space="preserve">2.3 Significant Assumptions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significant assumptions used in this assessment]</w:t>
      </w:r>
    </w:p>
    <w:p>
      <w:pPr>
        <w:pStyle w:val="Heading2"/>
      </w:pPr>
      <w:r>
        <w:t xml:space="preserve">2.4 Limitations and Exceptions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limitations, deviations from scope, or data gaps]</w:t>
      </w:r>
    </w:p>
    <w:p>
      <w:pPr>
        <w:pStyle w:val="Heading2"/>
      </w:pPr>
      <w:r>
        <w:t xml:space="preserve">2.5 Special Terms and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any special terms, user-requested additions (per ASTM E1527-21 Section 13), or non-scope considerations]</w:t>
      </w:r>
    </w:p>
    <w:p>
      <w:r>
        <w:br w:type="page"/>
      </w:r>
    </w:p>
    <w:p>
      <w:pPr>
        <w:pStyle w:val="Heading1"/>
      </w:pPr>
      <w:r>
        <w:t xml:space="preserve">3.0 Site Description</w:t>
      </w:r>
    </w:p>
    <w:p>
      <w:pPr>
        <w:pStyle w:val="Heading2"/>
      </w:pPr>
      <w:r>
        <w:t xml:space="preserve">3.1 Location and Legal Description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[Site address, city, county, APN, latitude/longitude, township/range/section]</w:t>
      </w:r>
    </w:p>
    <w:p>
      <w:pPr>
        <w:pStyle w:val="Heading2"/>
      </w:pPr>
      <w:r>
        <w:t xml:space="preserve">3.2 Site and Vicinity General Characteristics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[Total acreage, shape, topography, current zoning, general plan designation]</w:t>
      </w:r>
    </w:p>
    <w:p>
      <w:pPr>
        <w:pStyle w:val="Heading2"/>
      </w:pPr>
      <w:r>
        <w:t xml:space="preserve">3.3 Current Use of the Property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[Current land use (crops, livestock, fallow, vacant)]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[Irrigation systems and water source]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[Pesticide/herbicide storage or mixing areas]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[Agricultural wells, ponds, drainage ditches]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[Evidence of past structures, foundations, debris]</w:t>
      </w:r>
    </w:p>
    <w:p>
      <w:pPr>
        <w:pStyle w:val="Heading2"/>
      </w:pPr>
      <w:r>
        <w:t xml:space="preserve">3.4 Descriptions of Structures, Roads, Other Improvements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all structures, paving, utilities, access roads]</w:t>
      </w:r>
    </w:p>
    <w:p>
      <w:pPr>
        <w:pStyle w:val="Heading2"/>
      </w:pPr>
      <w:r>
        <w:t xml:space="preserve">3.5 Current Uses of Adjoining Properties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land uses on all four sides: north, south, east, west]</w:t>
      </w:r>
    </w:p>
    <w:p>
      <w:r>
        <w:br w:type="page"/>
      </w:r>
    </w:p>
    <w:p>
      <w:pPr>
        <w:pStyle w:val="Heading1"/>
      </w:pPr>
      <w:r>
        <w:t xml:space="preserve">4.0 User-Provided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 Section 6, the following information was requested from and provided by the user:</w:t>
      </w:r>
    </w:p>
    <w:p>
      <w:pPr>
        <w:pStyle w:val="Heading2"/>
      </w:pPr>
      <w:r>
        <w:t xml:space="preserve">4.1 Environmental Liens or Activity and Use Limitations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AULs, environmental liens, or deed restrictions]</w:t>
      </w:r>
    </w:p>
    <w:p>
      <w:pPr>
        <w:pStyle w:val="Heading2"/>
      </w:pPr>
      <w:r>
        <w:t xml:space="preserve">4.2 Specialized Knowledge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specialized knowledge the user has regarding the property]</w:t>
      </w:r>
    </w:p>
    <w:p>
      <w:pPr>
        <w:pStyle w:val="Heading2"/>
      </w:pPr>
      <w:r>
        <w:t xml:space="preserve">4.3 Commonly Known or Reasonably Ascertainable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readily available about the property]</w:t>
      </w:r>
    </w:p>
    <w:p>
      <w:pPr>
        <w:pStyle w:val="Heading2"/>
      </w:pPr>
      <w:r>
        <w:t xml:space="preserve">4.4 Valuation Reduction for Environmental Issues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whether purchase price reflects environmental conditions]</w:t>
      </w:r>
    </w:p>
    <w:p>
      <w:pPr>
        <w:pStyle w:val="Heading2"/>
      </w:pPr>
      <w:r>
        <w:t xml:space="preserve">4.5 Owner, Property Manager, and Occupant Information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information provided about property history and operations]</w:t>
      </w:r>
    </w:p>
    <w:p>
      <w:pPr>
        <w:pStyle w:val="Heading2"/>
      </w:pPr>
      <w:r>
        <w:t xml:space="preserve">4.6 Reason for Performing Phase I ESA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[Transaction screening, due diligence, refinancing, regulatory, etc.]</w:t>
      </w:r>
    </w:p>
    <w:p>
      <w:r>
        <w:br w:type="page"/>
      </w:r>
    </w:p>
    <w:p>
      <w:pPr>
        <w:pStyle w:val="Heading1"/>
      </w:pPr>
      <w:r>
        <w:t xml:space="preserve">5.0 Records Review</w:t>
      </w:r>
    </w:p>
    <w:p>
      <w:pPr>
        <w:pStyle w:val="Heading2"/>
      </w:pPr>
      <w:r>
        <w:t xml:space="preserve">5.1 Standard Environmental Record Sources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federal, state, and local environmental databases were reviewed. See the Data Source Investigation Checklist in this report for the complete list of databases searched and dates.</w:t>
      </w:r>
    </w:p>
    <w:p>
      <w:pPr>
        <w:pStyle w:val="Heading3"/>
      </w:pPr>
      <w:r>
        <w:t xml:space="preserve">5.1.1 Federal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EPA databases: CERCLIS/NPL, RCRA, UST, ECHO, EJScreen]</w:t>
      </w:r>
    </w:p>
    <w:p>
      <w:pPr>
        <w:pStyle w:val="Heading3"/>
      </w:pPr>
      <w:r>
        <w:t xml:space="preserve">5.1.2 State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GeoTracker, EnviroStor, GAMA, Cortese List, CERS]</w:t>
      </w:r>
    </w:p>
    <w:p>
      <w:pPr>
        <w:pStyle w:val="Heading3"/>
      </w:pPr>
      <w:r>
        <w:t xml:space="preserve">5.1.3 Local Database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findings from county/city environmental databases, fire department records, building permits]</w:t>
      </w:r>
    </w:p>
    <w:p>
      <w:pPr>
        <w:pStyle w:val="Heading2"/>
      </w:pPr>
      <w:r>
        <w:t xml:space="preserve">5.2 Additional Environmental Record Sources</w:t>
      </w:r>
    </w:p>
    <w:p>
      <w:pPr>
        <w:pStyle w:val="Heading3"/>
      </w:pPr>
      <w:r>
        <w:t xml:space="preserve">5.2.1 Physical Setting Sources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[USGS topographic maps, geologic maps, hydrogeologic data, NWIS groundwater data]</w:t>
      </w:r>
    </w:p>
    <w:p>
      <w:pPr>
        <w:pStyle w:val="Heading3"/>
      </w:pPr>
      <w:r>
        <w:t xml:space="preserve">5.2.2 Historical Use Information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historical sources were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Aerial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insurance maps (Sanborn maps)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City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permits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Previous environmental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historical findings chronologically]</w:t>
      </w:r>
    </w:p>
    <w:p>
      <w:pPr>
        <w:pStyle w:val="Heading2"/>
      </w:pPr>
      <w:r>
        <w:t xml:space="preserve">5.3 Regulatory File Review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regulatory files obtained from RWQCB, DTSC, local CUPA]</w:t>
      </w:r>
    </w:p>
    <w:p>
      <w:r>
        <w:br w:type="page"/>
      </w:r>
    </w:p>
    <w:p>
      <w:pPr>
        <w:pStyle w:val="Heading1"/>
      </w:pPr>
      <w:r>
        <w:t xml:space="preserve">Data Source Investigation Checklist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A6A7E"/>
          <w:sz w:val="22"/>
          <w:szCs w:val="22"/>
        </w:rPr>
        <w:t xml:space="preserve">Check each database searched during the investigation. All sources link to the companion Data Sources Dashboard for detailed API/GIS information.</w:t>
      </w:r>
    </w:p>
    <w:p>
      <w:pPr>
        <w:spacing w:after="120"/>
        <w:jc w:val="left"/>
      </w:pPr>
      <w:r>
        <w:rPr>
          <w:b/>
          <w:bCs/>
          <w:i w:val="false"/>
          <w:iCs w:val="false"/>
          <w:color w:val="059669"/>
          <w:sz w:val="22"/>
          <w:szCs w:val="22"/>
        </w:rPr>
        <w:t xml:space="preserve">Additional focus for Undeveloped/Agricultural sites: Pesticide use records, agricultural well data, soil contamination, water rights, wetland delineation.</w:t>
      </w:r>
    </w:p>
    <w:p>
      <w:pPr>
        <w:spacing w:after="100"/>
      </w:pPr>
    </w:p>
    <w:p>
      <w:pPr>
        <w:pStyle w:val="Heading2"/>
      </w:pPr>
      <w:r>
        <w:t xml:space="preserve">Federal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gjzze9ulx4wnpnk-kbyd">
              <w:r>
                <w:rPr>
                  <w:rStyle w:val="Hyperlink"/>
                  <w:sz w:val="18"/>
                  <w:szCs w:val="18"/>
                </w:rPr>
                <w:t xml:space="preserve">USGS NWIS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levels, water quality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n7k8j0cf-0uzz5fgdvm7">
              <w:r>
                <w:rPr>
                  <w:rStyle w:val="Hyperlink"/>
                  <w:sz w:val="18"/>
                  <w:szCs w:val="18"/>
                </w:rPr>
                <w:t xml:space="preserve">EPA ECHO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Compliance history, violations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uk52p4b19jbwdtfidptr">
              <w:r>
                <w:rPr>
                  <w:rStyle w:val="Hyperlink"/>
                  <w:sz w:val="18"/>
                  <w:szCs w:val="18"/>
                </w:rPr>
                <w:t xml:space="preserve">Superfund (CERCLIS/SEMS)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NPL sites, remedial actions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b4udknydtdkjugb6budc">
              <w:r>
                <w:rPr>
                  <w:rStyle w:val="Hyperlink"/>
                  <w:sz w:val="18"/>
                  <w:szCs w:val="18"/>
                </w:rPr>
                <w:t xml:space="preserve">RCRAInfo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handlers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tglb6qpf7slztgfrjmrh">
              <w:r>
                <w:rPr>
                  <w:rStyle w:val="Hyperlink"/>
                  <w:sz w:val="18"/>
                  <w:szCs w:val="18"/>
                </w:rPr>
                <w:t xml:space="preserve">UST Finder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Underground storage tanks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egxaxfhoxvtzyaeizwiu">
              <w:r>
                <w:rPr>
                  <w:rStyle w:val="Hyperlink"/>
                  <w:sz w:val="18"/>
                  <w:szCs w:val="18"/>
                </w:rPr>
                <w:t xml:space="preserve">Water Quality Portal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Water quality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iraclgx8pifgo2wlnmwy">
              <w:r>
                <w:rPr>
                  <w:rStyle w:val="Hyperlink"/>
                  <w:sz w:val="18"/>
                  <w:szCs w:val="18"/>
                </w:rPr>
                <w:t xml:space="preserve">EJScreen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Environmental justice indicators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qso2bv9twpdjqtsslcwn">
              <w:r>
                <w:rPr>
                  <w:rStyle w:val="Hyperlink"/>
                  <w:sz w:val="18"/>
                  <w:szCs w:val="18"/>
                </w:rPr>
                <w:t xml:space="preserve">FEMA NFHL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Flood hazard zones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mztdt6a437_sucwbrwch">
              <w:r>
                <w:rPr>
                  <w:rStyle w:val="Hyperlink"/>
                  <w:sz w:val="18"/>
                  <w:szCs w:val="18"/>
                </w:rPr>
                <w:t xml:space="preserve">Web Soil Survey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Soil properties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eexklo88nxfg43onmxvj">
              <w:r>
                <w:rPr>
                  <w:rStyle w:val="Hyperlink"/>
                  <w:sz w:val="18"/>
                  <w:szCs w:val="18"/>
                </w:rPr>
                <w:t xml:space="preserve">NWI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Wetlands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California State Database Searches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1300"/>
        <w:gridCol w:w="130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Retrieved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Searched?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op2a48uvfvzllpfa7zhr">
              <w:r>
                <w:rPr>
                  <w:rStyle w:val="Hyperlink"/>
                  <w:sz w:val="18"/>
                  <w:szCs w:val="18"/>
                </w:rPr>
                <w:t xml:space="preserve">GeoTracker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LUST, cleanup sites, analytical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jpvem0dpf1sosxqjdeyh">
              <w:r>
                <w:rPr>
                  <w:rStyle w:val="Hyperlink"/>
                  <w:sz w:val="18"/>
                  <w:szCs w:val="18"/>
                </w:rPr>
                <w:t xml:space="preserve">GAMA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Groundwater quality, 290K+ wells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k7huctmgjmqs0zv0gn5q">
              <w:r>
                <w:rPr>
                  <w:rStyle w:val="Hyperlink"/>
                  <w:sz w:val="18"/>
                  <w:szCs w:val="18"/>
                </w:rPr>
                <w:t xml:space="preserve">EnviroStor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Hazardous waste sites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jlxcbmf4c2ugrbud7dv3">
              <w:r>
                <w:rPr>
                  <w:rStyle w:val="Hyperlink"/>
                  <w:sz w:val="18"/>
                  <w:szCs w:val="18"/>
                </w:rPr>
                <w:t xml:space="preserve">Cortese List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CEQA hazmat sites list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tadptvo_4wyzhzn9r4cj">
              <w:r>
                <w:rPr>
                  <w:rStyle w:val="Hyperlink"/>
                  <w:sz w:val="18"/>
                  <w:szCs w:val="18"/>
                </w:rPr>
                <w:t xml:space="preserve">CASGEM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GW elevation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iobhbvyvz7waxtui34tt">
              <w:r>
                <w:rPr>
                  <w:rStyle w:val="Hyperlink"/>
                  <w:sz w:val="18"/>
                  <w:szCs w:val="18"/>
                </w:rPr>
                <w:t xml:space="preserve">Well Completion Reports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Well construction logs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alpgnwb6bbfx2vup3qws">
              <w:r>
                <w:rPr>
                  <w:rStyle w:val="Hyperlink"/>
                  <w:sz w:val="18"/>
                  <w:szCs w:val="18"/>
                </w:rPr>
                <w:t xml:space="preserve">CGS Geologic Hazards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Faults, liquefaction, landslides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rurpwkbqzqcgvwzl_1lo">
              <w:r>
                <w:rPr>
                  <w:rStyle w:val="Hyperlink"/>
                  <w:sz w:val="18"/>
                  <w:szCs w:val="18"/>
                </w:rPr>
                <w:t xml:space="preserve">CERS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Hazmat inventory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stbs3topda5l-bcuwitv">
              <w:r>
                <w:rPr>
                  <w:rStyle w:val="Hyperlink"/>
                  <w:sz w:val="18"/>
                  <w:szCs w:val="18"/>
                </w:rPr>
                <w:t xml:space="preserve">PFAS Program</w:t>
              </w:r>
            </w:hyperlink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PFAS contamination data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DC2626"/>
                <w:sz w:val="16"/>
                <w:szCs w:val="16"/>
              </w:rPr>
              <w:t xml:space="preserve">[DATE]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6.0 Physical Setting</w:t>
      </w:r>
    </w:p>
    <w:p>
      <w:pPr>
        <w:pStyle w:val="Heading2"/>
      </w:pPr>
      <w:r>
        <w:t xml:space="preserve">6.1 Topography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site elevation, slope, drainage direction. Reference USGS topo maps and 3DEP LiDAR data.]</w:t>
      </w:r>
    </w:p>
    <w:p>
      <w:pPr>
        <w:pStyle w:val="Heading2"/>
      </w:pPr>
      <w:r>
        <w:t xml:space="preserve">6.2 Geology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local and regional geology. Reference CGS geologic maps and publications.]</w:t>
      </w:r>
    </w:p>
    <w:p>
      <w:pPr>
        <w:pStyle w:val="Heading2"/>
      </w:pPr>
      <w:r>
        <w:t xml:space="preserve">6.3 Hydrogeology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Hydrogeologic information was obtained from the following 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USGS NWIS groundwater level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CASGEM/SGMA groundwater elevation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DWR Well Completion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GAMA groundwater quality data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depth to groundwater, flow direction, aquifer characteristics, beneficial uses]</w:t>
      </w:r>
    </w:p>
    <w:p>
      <w:pPr>
        <w:pStyle w:val="Heading2"/>
      </w:pPr>
      <w:r>
        <w:t xml:space="preserve">6.4 Soils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soil types from USDA Web Soil Survey / SSURGO data. Include drainage class, permeability, depth to water table.]</w:t>
      </w:r>
    </w:p>
    <w:p>
      <w:pPr>
        <w:pStyle w:val="Heading2"/>
      </w:pPr>
      <w:r>
        <w:t xml:space="preserve">6.5 Hydrology and Flood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[Describe surface water features. Reference FEMA NFHL flood zone designation.]</w:t>
      </w:r>
    </w:p>
    <w:p>
      <w:pPr>
        <w:pStyle w:val="Heading2"/>
      </w:pPr>
      <w:r>
        <w:t xml:space="preserve">6.6 Seismic Hazards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CGS Seismic Hazard Maps. Document liquefaction zones, fault proximity, landslide zones.]</w:t>
      </w:r>
    </w:p>
    <w:p>
      <w:pPr>
        <w:pStyle w:val="Heading2"/>
      </w:pPr>
      <w:r>
        <w:t xml:space="preserve">6.7 Wetlands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[Reference NWI data. Document presence/absence of wetlands on or near the site.]</w:t>
      </w:r>
    </w:p>
    <w:p>
      <w:pPr>
        <w:pStyle w:val="Heading2"/>
      </w:pPr>
      <w:r>
        <w:t xml:space="preserve">6.8 Climate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precipitation and temperature data from NOAA CDO. Discuss implications for contaminant transport and recharge.]</w:t>
      </w:r>
    </w:p>
    <w:p>
      <w:r>
        <w:br w:type="page"/>
      </w:r>
    </w:p>
    <w:p>
      <w:pPr>
        <w:pStyle w:val="Heading1"/>
      </w:pPr>
      <w:r>
        <w:t xml:space="preserve">7.0 Site Reconnaissance</w:t>
      </w:r>
    </w:p>
    <w:p>
      <w:pPr>
        <w:pStyle w:val="Heading2"/>
      </w:pPr>
      <w:r>
        <w:t xml:space="preserve">7.1 Methodology and Limiting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[Date of site visit, weather conditions, personnel, areas not accessible]</w:t>
      </w:r>
    </w:p>
    <w:p>
      <w:pPr>
        <w:pStyle w:val="Heading2"/>
      </w:pPr>
      <w:r>
        <w:t xml:space="preserve">7.2 General Site Setting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[General observations about site condition, access, surrounding area]</w:t>
      </w:r>
    </w:p>
    <w:p>
      <w:pPr>
        <w:pStyle w:val="Heading2"/>
      </w:pPr>
      <w:r>
        <w:t xml:space="preserve">7.3 Interior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interior inspection findings]</w:t>
      </w:r>
    </w:p>
    <w:p>
      <w:pPr>
        <w:pStyle w:val="Heading2"/>
      </w:pPr>
      <w:r>
        <w:t xml:space="preserve">7.4 Exterior Observations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exterior inspection findings]</w:t>
      </w:r>
    </w:p>
    <w:p>
      <w:pPr>
        <w:pStyle w:val="Heading2"/>
      </w:pPr>
      <w:r>
        <w:t xml:space="preserve">7.5 Specific Observations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following items were specifically evaluated during the site reconnaissance: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Pesticide/herbicide storage, mixing, and rinse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Agricultural burn areas or waste disposal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Irrigation wells and water conveyance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former structures, foundations, or buried debris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Stained soil, stressed vegetation patterns, or bare soil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waste management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of fill material or 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Abandoned wells, cesspools, or septic systems</w:t>
      </w:r>
    </w:p>
    <w:p>
      <w:r>
        <w:br w:type="page"/>
      </w:r>
    </w:p>
    <w:p>
      <w:pPr>
        <w:pStyle w:val="Heading1"/>
      </w:pPr>
      <w:r>
        <w:t xml:space="preserve">8.0 Interviews</w:t>
      </w:r>
    </w:p>
    <w:p>
      <w:pPr>
        <w:pStyle w:val="Heading2"/>
      </w:pPr>
      <w:r>
        <w:t xml:space="preserve">8.1 Interview with Owner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property owner regarding environmental conditions, past uses, and known issues]</w:t>
      </w:r>
    </w:p>
    <w:p>
      <w:pPr>
        <w:pStyle w:val="Heading2"/>
      </w:pPr>
      <w:r>
        <w:t xml:space="preserve">8.2 Interview with Site Manager/Occupant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 with site manager or current occupant]</w:t>
      </w:r>
    </w:p>
    <w:p>
      <w:pPr>
        <w:pStyle w:val="Heading2"/>
      </w:pPr>
      <w:r>
        <w:t xml:space="preserve">8.3 Interview with Local Government Officials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interviews with local fire department, health department, planning department]</w:t>
      </w:r>
    </w:p>
    <w:p>
      <w:pPr>
        <w:pStyle w:val="Heading2"/>
      </w:pPr>
      <w:r>
        <w:t xml:space="preserve">8.4 Interview with Others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additional interviews conducted (neighbors, former occupants, etc.)]</w:t>
      </w:r>
    </w:p>
    <w:p>
      <w:r>
        <w:br w:type="page"/>
      </w:r>
    </w:p>
    <w:p>
      <w:pPr>
        <w:pStyle w:val="Heading1"/>
      </w:pPr>
      <w:r>
        <w:t xml:space="preserve">9.0 Findings and Opinions</w:t>
      </w:r>
    </w:p>
    <w:p>
      <w:pPr>
        <w:pStyle w:val="Heading2"/>
      </w:pPr>
      <w:r>
        <w:t xml:space="preserve">9.1 Recognized Environmental Conditions (RECs)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 ASTM E1527-21, a REC is defined as the presence or likely presence of any hazardous substances or petroleum products in, on, or at a property under conditions that indicate an existing release, a past release, or a material threat of a release into structures, ground, groundwater, or surface water of the property.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300"/>
        <w:gridCol w:w="22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 #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REC-1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REC-2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2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[Database/observation]</w:t>
            </w:r>
          </w:p>
        </w:tc>
        <w:tc>
          <w:tcPr>
            <w:tcW w:type="dxa" w:w="22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[Recommended action]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Controlled Recognized Environmental Conditions (CRECs)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CRECs: RECs that have been addressed but with controls (institutional/engineering) remaining in place]</w:t>
      </w:r>
    </w:p>
    <w:p>
      <w:pPr>
        <w:pStyle w:val="Heading2"/>
      </w:pPr>
      <w:r>
        <w:t xml:space="preserve">9.3 Historical Recognized Environmental Conditions (HRECs)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HRECs: Past RECs that have been remediated to applicable regulatory standards]</w:t>
      </w:r>
    </w:p>
    <w:p>
      <w:pPr>
        <w:pStyle w:val="Heading2"/>
      </w:pPr>
      <w:r>
        <w:t xml:space="preserve">9.4 De Minimis Conditions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conditions that are not RECs but are noteworthy]</w:t>
      </w:r>
    </w:p>
    <w:p>
      <w:pPr>
        <w:pStyle w:val="Heading2"/>
      </w:pPr>
      <w:r>
        <w:t xml:space="preserve">9.5 Data Gaps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[Document any significant data gaps per ASTM E1527-21 Section 12]</w:t>
      </w:r>
    </w:p>
    <w:p>
      <w:r>
        <w:br w:type="page"/>
      </w:r>
    </w:p>
    <w:p>
      <w:pPr>
        <w:pStyle w:val="Heading1"/>
      </w:pPr>
      <w:r>
        <w:t xml:space="preserve">10.0 Conclusions and Recommendations</w:t>
      </w:r>
    </w:p>
    <w:p>
      <w:pPr>
        <w:pStyle w:val="Heading2"/>
      </w:pPr>
      <w:r>
        <w:t xml:space="preserve">10.1 Conclusions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[Summarize overall conclusions. State whether the assessment revealed RECs, CRECs, HRECs, or no conditions of concern.]</w:t>
      </w:r>
    </w:p>
    <w:p>
      <w:pPr>
        <w:pStyle w:val="Heading2"/>
      </w:pPr>
      <w:r>
        <w:t xml:space="preserve">10.2 Recommendations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[Provide specific recommendations for each identified condition. Reference Phase II ESA if warranted.]</w:t>
      </w:r>
    </w:p>
    <w:p>
      <w:pPr>
        <w:pStyle w:val="Heading2"/>
      </w:pPr>
      <w:r>
        <w:t xml:space="preserve">10.3 Environmental Professional Statement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1A2332"/>
          <w:sz w:val="22"/>
          <w:szCs w:val="22"/>
        </w:rPr>
        <w:t xml:space="preserve">I declare that, to the best of my professional knowledge and belief, I meet the definition of Environmental Professional as defined in 40 CFR Part 312.10. I have the specific qualifications based on education, training, and experience to assess a property of the nature, history, and setting of the subject property.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Environmental Professional Signature</w:t>
            </w:r>
          </w:p>
        </w:tc>
        <w:tc>
          <w:tcPr>
            <w:tcW w:type="dxa" w:w="3000"/>
            <w:tcBorders>
              <w:top w:val="single" w:color="B0C4D8" w:sz="1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000000" w:sz="1" w:space="4"/>
              </w:pBdr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1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5A6A7E"/>
                <w:sz w:val="18"/>
                <w:szCs w:val="18"/>
              </w:rPr>
              <w:t xml:space="preserve">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11.0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E1527-21 Standard Practice for Environmental Site Assessments: Phase I Environmental Site Assessment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E1527-13 Standard Practice for Environmental Site Assessments (if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ASTM International. E2600-15 Standard Guide for Vapor Enclosures.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[Add all references: regulatory documents, previous reports, maps, aerial photographs, database reports]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A: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1: Site Location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2: Site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3: Topographic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4: Geologic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5: Flood Zone Map (FEMA NFHL)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6: Soil Map (Web Soil Survey)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7: Aerial Photograph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Figure 8: Historical Aerial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or attach figures]</w:t>
      </w:r>
    </w:p>
    <w:p>
      <w:pPr>
        <w:pStyle w:val="Heading2"/>
      </w:pPr>
      <w:r>
        <w:t xml:space="preserve">Appendix B: Site Photographs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[Insert site reconnaissance photographs with captions and dates]</w:t>
      </w:r>
    </w:p>
    <w:p>
      <w:pPr>
        <w:pStyle w:val="Heading2"/>
      </w:pPr>
      <w:r>
        <w:t xml:space="preserve">Appendix C: Historical Research Documentation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[Sanborn maps, aerial photographs, city directories, building permits]</w:t>
      </w:r>
    </w:p>
    <w:p>
      <w:pPr>
        <w:pStyle w:val="Heading2"/>
      </w:pPr>
      <w:r>
        <w:t xml:space="preserve">Appendix D: Regulatory Database Reports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database search results from federal and state databases]</w:t>
      </w:r>
    </w:p>
    <w:p>
      <w:pPr>
        <w:pStyle w:val="Heading2"/>
      </w:pPr>
      <w:r>
        <w:t xml:space="preserve">Appendix E: Interview Records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interview notes, questionnaires, and documentation]</w:t>
      </w:r>
    </w:p>
    <w:p>
      <w:pPr>
        <w:pStyle w:val="Heading2"/>
      </w:pPr>
      <w:r>
        <w:t xml:space="preserve">Appendix F: Qualifications of Environmental Professional</w:t>
      </w:r>
    </w:p>
    <w:p>
      <w:pPr>
        <w:spacing w:after="120"/>
      </w:pPr>
      <w:r>
        <w:rPr>
          <w:b/>
          <w:bCs/>
          <w:i/>
          <w:iCs/>
          <w:color w:val="DC2626"/>
          <w:sz w:val="22"/>
          <w:szCs w:val="22"/>
        </w:rPr>
        <w:t xml:space="preserve">[Attach resume/CV of the Environmental Professional]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5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gjzze9ulx4wnpnk-kbyd" Type="http://schemas.openxmlformats.org/officeDocument/2006/relationships/hyperlink" Target="https://waterdata.usgs.gov/nwis/" TargetMode="External"/><Relationship Id="rIdhn7k8j0cf-0uzz5fgdvm7" Type="http://schemas.openxmlformats.org/officeDocument/2006/relationships/hyperlink" Target="https://echo.epa.gov/" TargetMode="External"/><Relationship Id="rId2uk52p4b19jbwdtfidptr" Type="http://schemas.openxmlformats.org/officeDocument/2006/relationships/hyperlink" Target="https://www.epa.gov/superfund/search-superfund-sites-where-you-live" TargetMode="External"/><Relationship Id="rIdub4udknydtdkjugb6budc" Type="http://schemas.openxmlformats.org/officeDocument/2006/relationships/hyperlink" Target="https://rcrapublic.epa.gov/rcra-hwip/" TargetMode="External"/><Relationship Id="rIditglb6qpf7slztgfrjmrh" Type="http://schemas.openxmlformats.org/officeDocument/2006/relationships/hyperlink" Target="https://www.epa.gov/land-research/underground-storage-tank-ust-finder" TargetMode="External"/><Relationship Id="rIdwegxaxfhoxvtzyaeizwiu" Type="http://schemas.openxmlformats.org/officeDocument/2006/relationships/hyperlink" Target="https://www.waterqualitydata.us/" TargetMode="External"/><Relationship Id="rIdmiraclgx8pifgo2wlnmwy" Type="http://schemas.openxmlformats.org/officeDocument/2006/relationships/hyperlink" Target="https://www.epa.gov/ejscreen" TargetMode="External"/><Relationship Id="rIdvqso2bv9twpdjqtsslcwn" Type="http://schemas.openxmlformats.org/officeDocument/2006/relationships/hyperlink" Target="https://msc.fema.gov/" TargetMode="External"/><Relationship Id="rIdcmztdt6a437_sucwbrwch" Type="http://schemas.openxmlformats.org/officeDocument/2006/relationships/hyperlink" Target="https://websoilsurvey.nrcs.usda.gov/app/" TargetMode="External"/><Relationship Id="rIdceexklo88nxfg43onmxvj" Type="http://schemas.openxmlformats.org/officeDocument/2006/relationships/hyperlink" Target="https://www.fws.gov/program/national-wetlands-inventory" TargetMode="External"/><Relationship Id="rIdvop2a48uvfvzllpfa7zhr" Type="http://schemas.openxmlformats.org/officeDocument/2006/relationships/hyperlink" Target="https://geotracker.waterboards.ca.gov/" TargetMode="External"/><Relationship Id="rIdmjpvem0dpf1sosxqjdeyh" Type="http://schemas.openxmlformats.org/officeDocument/2006/relationships/hyperlink" Target="https://www.waterboards.ca.gov/gama/" TargetMode="External"/><Relationship Id="rIdvk7huctmgjmqs0zv0gn5q" Type="http://schemas.openxmlformats.org/officeDocument/2006/relationships/hyperlink" Target="https://www.envirostor.dtsc.ca.gov/public/" TargetMode="External"/><Relationship Id="rId8jlxcbmf4c2ugrbud7dv3" Type="http://schemas.openxmlformats.org/officeDocument/2006/relationships/hyperlink" Target="https://dtsc.ca.gov/dtscs-cortese-list/" TargetMode="External"/><Relationship Id="rIdgtadptvo_4wyzhzn9r4cj" Type="http://schemas.openxmlformats.org/officeDocument/2006/relationships/hyperlink" Target="https://water.ca.gov/programs/groundwater-management/groundwater-elevation-monitoring--casgem" TargetMode="External"/><Relationship Id="rId-iobhbvyvz7waxtui34tt" Type="http://schemas.openxmlformats.org/officeDocument/2006/relationships/hyperlink" Target="https://water.ca.gov/Programs/Groundwater-Management/Wells/Well-Completion-Reports" TargetMode="External"/><Relationship Id="rIdralpgnwb6bbfx2vup3qws" Type="http://schemas.openxmlformats.org/officeDocument/2006/relationships/hyperlink" Target="https://maps.conservation.ca.gov/geologichazards/" TargetMode="External"/><Relationship Id="rIdcrurpwkbqzqcgvwzl_1lo" Type="http://schemas.openxmlformats.org/officeDocument/2006/relationships/hyperlink" Target="https://cers.calepa.ca.gov/" TargetMode="External"/><Relationship Id="rIdtstbs3topda5l-bcuwitv" Type="http://schemas.openxmlformats.org/officeDocument/2006/relationships/hyperlink" Target="https://www.waterboards.ca.gov/pfas/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2026-03-05T02:20:02.357Z</dcterms:created>
  <dcterms:modified xsi:type="dcterms:W3CDTF">2026-03-05T02:20:02.357Z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