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570A5A" w14:textId="4A1D4F14" w:rsidR="00DB3D02" w:rsidRPr="005E44F1" w:rsidRDefault="005E44F1" w:rsidP="00EB41AC">
      <w:pPr>
        <w:spacing w:after="120"/>
        <w:jc w:val="center"/>
        <w:rPr>
          <w:sz w:val="44"/>
          <w:szCs w:val="44"/>
        </w:rPr>
      </w:pPr>
      <w:r w:rsidRPr="005E44F1">
        <w:rPr>
          <w:b/>
          <w:bCs/>
          <w:color w:val="005DA2"/>
          <w:sz w:val="44"/>
          <w:szCs w:val="44"/>
        </w:rPr>
        <w:t>CONVOCATION</w:t>
      </w:r>
      <w:r w:rsidR="00EE5167" w:rsidRPr="005E44F1">
        <w:rPr>
          <w:b/>
          <w:bCs/>
          <w:color w:val="005DA2"/>
          <w:sz w:val="44"/>
          <w:szCs w:val="44"/>
        </w:rPr>
        <w:t xml:space="preserve"> A L’ASSEMBLEE GENERALE </w:t>
      </w:r>
    </w:p>
    <w:p w14:paraId="63351561" w14:textId="77777777" w:rsidR="00DB3D02" w:rsidRDefault="00EE5167" w:rsidP="00EB41AC">
      <w:pPr>
        <w:spacing w:after="120"/>
        <w:jc w:val="center"/>
      </w:pPr>
      <w:r>
        <w:rPr>
          <w:b/>
          <w:bCs/>
          <w:color w:val="005DA2"/>
          <w:sz w:val="28"/>
          <w:szCs w:val="28"/>
        </w:rPr>
        <w:t>D’INSA ALUMNI RENNES</w:t>
      </w:r>
    </w:p>
    <w:p w14:paraId="06821FA8" w14:textId="1FE9C4C8" w:rsidR="00DB3D02" w:rsidRDefault="00EE5167" w:rsidP="00EB41AC">
      <w:pPr>
        <w:spacing w:after="120"/>
        <w:jc w:val="center"/>
        <w:rPr>
          <w:b/>
          <w:bCs/>
          <w:color w:val="005DA2"/>
          <w:sz w:val="28"/>
          <w:szCs w:val="28"/>
        </w:rPr>
      </w:pPr>
      <w:r w:rsidRPr="005E44F1">
        <w:rPr>
          <w:b/>
          <w:bCs/>
          <w:color w:val="005DA2"/>
          <w:sz w:val="44"/>
          <w:szCs w:val="44"/>
        </w:rPr>
        <w:t>Le 20 mars 2020 à 18h30</w:t>
      </w:r>
      <w:r>
        <w:rPr>
          <w:b/>
          <w:bCs/>
          <w:color w:val="005DA2"/>
          <w:sz w:val="28"/>
          <w:szCs w:val="28"/>
        </w:rPr>
        <w:t xml:space="preserve"> – Amphi Bonnin</w:t>
      </w:r>
    </w:p>
    <w:p w14:paraId="662EF915" w14:textId="282B500C" w:rsidR="005E44F1" w:rsidRPr="005E44F1" w:rsidRDefault="005E44F1" w:rsidP="00EB41AC">
      <w:pPr>
        <w:spacing w:after="120"/>
        <w:jc w:val="center"/>
      </w:pPr>
      <w:bookmarkStart w:id="0" w:name="_GoBack"/>
      <w:r w:rsidRPr="005E44F1">
        <w:rPr>
          <w:sz w:val="28"/>
          <w:szCs w:val="28"/>
        </w:rPr>
        <w:t>Après les traditionnels votes sur le rapport moral et le rapport financier</w:t>
      </w:r>
      <w:r>
        <w:rPr>
          <w:sz w:val="28"/>
          <w:szCs w:val="28"/>
        </w:rPr>
        <w:t>,</w:t>
      </w:r>
    </w:p>
    <w:bookmarkEnd w:id="0"/>
    <w:p w14:paraId="49051558" w14:textId="77777777" w:rsidR="00DB3D02" w:rsidRDefault="00EE5167" w:rsidP="00EB41AC">
      <w:pPr>
        <w:spacing w:after="120"/>
        <w:jc w:val="center"/>
        <w:rPr>
          <w:b/>
          <w:bCs/>
          <w:color w:val="FF6600"/>
          <w:sz w:val="28"/>
          <w:szCs w:val="28"/>
        </w:rPr>
      </w:pPr>
      <w:r>
        <w:rPr>
          <w:b/>
          <w:bCs/>
          <w:color w:val="FF6600"/>
          <w:sz w:val="28"/>
          <w:szCs w:val="28"/>
        </w:rPr>
        <w:t>Voici quelques actions que nous aimerions mener pour animer notre réseau :</w:t>
      </w:r>
    </w:p>
    <w:p w14:paraId="6310BC57" w14:textId="7DC2EAD3" w:rsidR="00DB3D02" w:rsidRDefault="00C70BA6" w:rsidP="00EB41AC">
      <w:pPr>
        <w:spacing w:after="120"/>
      </w:pPr>
      <w:sdt>
        <w:sdtPr>
          <w:rPr>
            <w:rFonts w:eastAsia="Calibri"/>
            <w:b/>
            <w:bCs/>
            <w:color w:val="005DA2"/>
            <w:sz w:val="24"/>
            <w:szCs w:val="24"/>
          </w:rPr>
          <w:id w:val="9897543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6B24">
            <w:rPr>
              <w:rFonts w:ascii="MS Gothic" w:eastAsia="MS Gothic" w:hAnsi="MS Gothic" w:hint="eastAsia"/>
              <w:b/>
              <w:bCs/>
              <w:color w:val="005DA2"/>
              <w:sz w:val="24"/>
              <w:szCs w:val="24"/>
            </w:rPr>
            <w:t>☐</w:t>
          </w:r>
        </w:sdtContent>
      </w:sdt>
      <w:r w:rsidR="00EE5167">
        <w:rPr>
          <w:rFonts w:eastAsia="Calibri"/>
          <w:b/>
          <w:bCs/>
          <w:color w:val="005DA2"/>
          <w:sz w:val="24"/>
          <w:szCs w:val="24"/>
        </w:rPr>
        <w:tab/>
      </w:r>
      <w:r w:rsidR="00EE5167">
        <w:rPr>
          <w:b/>
          <w:bCs/>
          <w:color w:val="005DA2"/>
          <w:sz w:val="24"/>
          <w:szCs w:val="24"/>
        </w:rPr>
        <w:t xml:space="preserve">Développer les liens </w:t>
      </w:r>
      <w:r w:rsidR="00EB41AC">
        <w:rPr>
          <w:b/>
          <w:bCs/>
          <w:color w:val="005DA2"/>
          <w:sz w:val="24"/>
          <w:szCs w:val="24"/>
        </w:rPr>
        <w:t>avec</w:t>
      </w:r>
      <w:r w:rsidR="00EE5167">
        <w:rPr>
          <w:b/>
          <w:bCs/>
          <w:color w:val="005DA2"/>
          <w:sz w:val="24"/>
          <w:szCs w:val="24"/>
        </w:rPr>
        <w:t xml:space="preserve"> les étudiants en organisan</w:t>
      </w:r>
      <w:r w:rsidR="005E44F1">
        <w:rPr>
          <w:b/>
          <w:bCs/>
          <w:color w:val="005DA2"/>
          <w:sz w:val="24"/>
          <w:szCs w:val="24"/>
        </w:rPr>
        <w:t xml:space="preserve">t </w:t>
      </w:r>
      <w:r w:rsidR="00EE5167">
        <w:rPr>
          <w:b/>
          <w:bCs/>
          <w:color w:val="005DA2"/>
          <w:sz w:val="24"/>
          <w:szCs w:val="24"/>
        </w:rPr>
        <w:t xml:space="preserve">des conférences, des visites d’entreprise, des </w:t>
      </w:r>
      <w:proofErr w:type="spellStart"/>
      <w:r w:rsidR="00EE5167">
        <w:rPr>
          <w:b/>
          <w:bCs/>
          <w:color w:val="005DA2"/>
          <w:sz w:val="24"/>
          <w:szCs w:val="24"/>
        </w:rPr>
        <w:t>afterworks</w:t>
      </w:r>
      <w:proofErr w:type="spellEnd"/>
    </w:p>
    <w:p w14:paraId="14163A9D" w14:textId="2BCFE152" w:rsidR="00DB3D02" w:rsidRDefault="00EE5167" w:rsidP="00EB41AC">
      <w:pPr>
        <w:spacing w:after="120"/>
      </w:pPr>
      <w:r>
        <w:rPr>
          <w:sz w:val="24"/>
          <w:szCs w:val="24"/>
        </w:rPr>
        <w:t>Vous avez des idées de conférences, vous souhaitez faire visiter votre entreprise ou faire connaître son activité, faites-le nous savoir !</w:t>
      </w:r>
    </w:p>
    <w:p w14:paraId="33D346D1" w14:textId="03EA2ED5" w:rsidR="00DB3D02" w:rsidRDefault="00C70BA6" w:rsidP="00EB41AC">
      <w:pPr>
        <w:spacing w:after="120"/>
        <w:rPr>
          <w:b/>
          <w:bCs/>
          <w:color w:val="005DA2"/>
          <w:sz w:val="24"/>
          <w:szCs w:val="24"/>
        </w:rPr>
      </w:pPr>
      <w:sdt>
        <w:sdtPr>
          <w:rPr>
            <w:rFonts w:eastAsia="Calibri"/>
            <w:b/>
            <w:bCs/>
            <w:color w:val="005DA2"/>
            <w:sz w:val="24"/>
            <w:szCs w:val="24"/>
          </w:rPr>
          <w:id w:val="-13273673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6B24">
            <w:rPr>
              <w:rFonts w:ascii="MS Gothic" w:eastAsia="MS Gothic" w:hAnsi="MS Gothic" w:hint="eastAsia"/>
              <w:b/>
              <w:bCs/>
              <w:color w:val="005DA2"/>
              <w:sz w:val="24"/>
              <w:szCs w:val="24"/>
            </w:rPr>
            <w:t>☐</w:t>
          </w:r>
        </w:sdtContent>
      </w:sdt>
      <w:r w:rsidR="00EE5167">
        <w:rPr>
          <w:rFonts w:eastAsia="Calibri"/>
          <w:b/>
          <w:bCs/>
          <w:color w:val="005DA2"/>
          <w:sz w:val="24"/>
          <w:szCs w:val="24"/>
        </w:rPr>
        <w:tab/>
      </w:r>
      <w:r w:rsidR="00EE5167">
        <w:rPr>
          <w:b/>
          <w:bCs/>
          <w:color w:val="005DA2"/>
          <w:sz w:val="24"/>
          <w:szCs w:val="24"/>
        </w:rPr>
        <w:t>Fêter les anniversaires de promotion</w:t>
      </w:r>
    </w:p>
    <w:p w14:paraId="6E0DE709" w14:textId="682467D4" w:rsidR="00DB3D02" w:rsidRDefault="00EE5167" w:rsidP="00EB41AC">
      <w:pPr>
        <w:spacing w:after="120"/>
        <w:rPr>
          <w:sz w:val="24"/>
          <w:szCs w:val="24"/>
        </w:rPr>
      </w:pPr>
      <w:r>
        <w:rPr>
          <w:sz w:val="24"/>
          <w:szCs w:val="24"/>
        </w:rPr>
        <w:t>Votre promotion a 10, 20, 30, 40 ans ou même bientôt 50 ans !</w:t>
      </w:r>
      <w:r w:rsidR="005E44F1">
        <w:rPr>
          <w:sz w:val="24"/>
          <w:szCs w:val="24"/>
        </w:rPr>
        <w:br/>
      </w:r>
      <w:r>
        <w:rPr>
          <w:sz w:val="24"/>
          <w:szCs w:val="24"/>
        </w:rPr>
        <w:t>Constituez un groupe organisateur, INSA Alumni Rennes vous aidera pour la logistique.</w:t>
      </w:r>
    </w:p>
    <w:p w14:paraId="266542C0" w14:textId="16BD3220" w:rsidR="00DB3D02" w:rsidRDefault="00C70BA6" w:rsidP="00EB41AC">
      <w:pPr>
        <w:spacing w:after="120"/>
      </w:pPr>
      <w:sdt>
        <w:sdtPr>
          <w:rPr>
            <w:rFonts w:eastAsia="Calibri"/>
            <w:b/>
            <w:bCs/>
            <w:color w:val="005DA2"/>
            <w:sz w:val="24"/>
            <w:szCs w:val="24"/>
          </w:rPr>
          <w:id w:val="8866067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58F6">
            <w:rPr>
              <w:rFonts w:ascii="MS Gothic" w:eastAsia="MS Gothic" w:hAnsi="MS Gothic" w:hint="eastAsia"/>
              <w:b/>
              <w:bCs/>
              <w:color w:val="005DA2"/>
              <w:sz w:val="24"/>
              <w:szCs w:val="24"/>
            </w:rPr>
            <w:t>☐</w:t>
          </w:r>
        </w:sdtContent>
      </w:sdt>
      <w:r w:rsidR="00EE5167">
        <w:rPr>
          <w:rFonts w:eastAsia="Calibri"/>
          <w:b/>
          <w:bCs/>
          <w:color w:val="005DA2"/>
          <w:sz w:val="24"/>
          <w:szCs w:val="24"/>
        </w:rPr>
        <w:tab/>
      </w:r>
      <w:r w:rsidR="00EE5167">
        <w:rPr>
          <w:b/>
          <w:bCs/>
          <w:color w:val="005DA2"/>
          <w:sz w:val="24"/>
          <w:szCs w:val="24"/>
        </w:rPr>
        <w:t>Participer aux Groupes Régionaux</w:t>
      </w:r>
      <w:r w:rsidR="00EE5167">
        <w:rPr>
          <w:b/>
          <w:bCs/>
          <w:color w:val="005DA2"/>
          <w:sz w:val="24"/>
          <w:szCs w:val="24"/>
        </w:rPr>
        <w:br/>
      </w:r>
      <w:sdt>
        <w:sdtPr>
          <w:rPr>
            <w:rFonts w:eastAsia="Calibri"/>
            <w:b/>
            <w:bCs/>
            <w:color w:val="005DA2"/>
            <w:sz w:val="24"/>
            <w:szCs w:val="24"/>
          </w:rPr>
          <w:id w:val="-382876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58F6">
            <w:rPr>
              <w:rFonts w:ascii="MS Gothic" w:eastAsia="MS Gothic" w:hAnsi="MS Gothic" w:hint="eastAsia"/>
              <w:b/>
              <w:bCs/>
              <w:color w:val="005DA2"/>
              <w:sz w:val="24"/>
              <w:szCs w:val="24"/>
            </w:rPr>
            <w:t>☐</w:t>
          </w:r>
        </w:sdtContent>
      </w:sdt>
      <w:r w:rsidR="00EE5167">
        <w:rPr>
          <w:rFonts w:eastAsia="Calibri"/>
          <w:b/>
          <w:bCs/>
          <w:color w:val="005DA2"/>
          <w:sz w:val="24"/>
          <w:szCs w:val="24"/>
        </w:rPr>
        <w:tab/>
      </w:r>
      <w:r w:rsidR="00EE5167">
        <w:rPr>
          <w:b/>
          <w:bCs/>
          <w:color w:val="005DA2"/>
          <w:sz w:val="24"/>
          <w:szCs w:val="24"/>
        </w:rPr>
        <w:t>Faire renaître le Groupe Régional Bretagne</w:t>
      </w:r>
    </w:p>
    <w:p w14:paraId="0385E54E" w14:textId="395DFF6F" w:rsidR="00DB3D02" w:rsidRDefault="00EE5167" w:rsidP="00EB41AC">
      <w:pPr>
        <w:spacing w:after="120"/>
      </w:pPr>
      <w:r>
        <w:rPr>
          <w:sz w:val="24"/>
          <w:szCs w:val="24"/>
        </w:rPr>
        <w:t>La Bretagne est riche de nombreux ingénieurs INSA (plus de 4 600 dont près de 3000 en Ille-et-Vilaine)</w:t>
      </w:r>
      <w:r w:rsidR="005E44F1">
        <w:rPr>
          <w:sz w:val="24"/>
          <w:szCs w:val="24"/>
        </w:rPr>
        <w:t xml:space="preserve"> : </w:t>
      </w:r>
      <w:r>
        <w:rPr>
          <w:sz w:val="24"/>
          <w:szCs w:val="24"/>
        </w:rPr>
        <w:t>Organiser des évènements professionnels ou culturels est à notre portée !</w:t>
      </w:r>
    </w:p>
    <w:p w14:paraId="42BA8AFF" w14:textId="3B03E0CD" w:rsidR="00DB3D02" w:rsidRPr="00EB41AC" w:rsidRDefault="00C70BA6" w:rsidP="00EB41AC">
      <w:pPr>
        <w:spacing w:after="120"/>
        <w:rPr>
          <w:sz w:val="24"/>
          <w:szCs w:val="24"/>
        </w:rPr>
      </w:pPr>
      <w:sdt>
        <w:sdtPr>
          <w:rPr>
            <w:rFonts w:eastAsia="Calibri"/>
            <w:b/>
            <w:bCs/>
            <w:color w:val="005DA2"/>
            <w:sz w:val="24"/>
            <w:szCs w:val="24"/>
          </w:rPr>
          <w:id w:val="8119090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58F6">
            <w:rPr>
              <w:rFonts w:ascii="MS Gothic" w:eastAsia="MS Gothic" w:hAnsi="MS Gothic" w:hint="eastAsia"/>
              <w:b/>
              <w:bCs/>
              <w:color w:val="005DA2"/>
              <w:sz w:val="24"/>
              <w:szCs w:val="24"/>
            </w:rPr>
            <w:t>☐</w:t>
          </w:r>
        </w:sdtContent>
      </w:sdt>
      <w:r w:rsidR="00EE5167">
        <w:rPr>
          <w:rFonts w:eastAsia="Calibri"/>
          <w:b/>
          <w:bCs/>
          <w:color w:val="005DA2"/>
          <w:sz w:val="24"/>
          <w:szCs w:val="24"/>
        </w:rPr>
        <w:tab/>
      </w:r>
      <w:r w:rsidR="00EB41AC">
        <w:rPr>
          <w:b/>
          <w:bCs/>
          <w:color w:val="005DA2"/>
          <w:sz w:val="24"/>
          <w:szCs w:val="24"/>
        </w:rPr>
        <w:t>Valoriser votre expérience par des conférences, des conseils aux plus jeunes diplômés, l’organisation de visites de sites industriels ou culturels</w:t>
      </w:r>
      <w:r w:rsidR="00EB41AC">
        <w:rPr>
          <w:b/>
          <w:bCs/>
          <w:color w:val="005DA2"/>
          <w:sz w:val="24"/>
          <w:szCs w:val="24"/>
        </w:rPr>
        <w:br/>
      </w:r>
      <w:r w:rsidR="00EB41AC">
        <w:rPr>
          <w:sz w:val="24"/>
          <w:szCs w:val="24"/>
        </w:rPr>
        <w:t xml:space="preserve">L’ensemble peut être organisé en collaboration avec </w:t>
      </w:r>
      <w:r w:rsidR="00EB41AC" w:rsidRPr="00EB41AC">
        <w:rPr>
          <w:b/>
          <w:bCs/>
          <w:color w:val="005DA2"/>
          <w:sz w:val="24"/>
          <w:szCs w:val="24"/>
        </w:rPr>
        <w:t>IESF Bretagne</w:t>
      </w:r>
    </w:p>
    <w:p w14:paraId="0113C31B" w14:textId="3C485F7F" w:rsidR="005E44F1" w:rsidRDefault="00C70BA6" w:rsidP="00EB41AC">
      <w:pPr>
        <w:spacing w:after="120"/>
        <w:rPr>
          <w:b/>
          <w:bCs/>
          <w:color w:val="005DA2"/>
          <w:sz w:val="24"/>
          <w:szCs w:val="24"/>
        </w:rPr>
      </w:pPr>
      <w:sdt>
        <w:sdtPr>
          <w:rPr>
            <w:rFonts w:eastAsia="Calibri"/>
            <w:b/>
            <w:bCs/>
            <w:color w:val="005DA2"/>
            <w:sz w:val="24"/>
            <w:szCs w:val="24"/>
          </w:rPr>
          <w:id w:val="-8775501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5E46">
            <w:rPr>
              <w:rFonts w:ascii="MS Gothic" w:eastAsia="MS Gothic" w:hAnsi="MS Gothic" w:hint="eastAsia"/>
              <w:b/>
              <w:bCs/>
              <w:color w:val="005DA2"/>
              <w:sz w:val="24"/>
              <w:szCs w:val="24"/>
            </w:rPr>
            <w:t>☐</w:t>
          </w:r>
        </w:sdtContent>
      </w:sdt>
      <w:r w:rsidR="005E44F1">
        <w:rPr>
          <w:rFonts w:eastAsia="Calibri"/>
          <w:b/>
          <w:bCs/>
          <w:color w:val="005DA2"/>
          <w:sz w:val="24"/>
          <w:szCs w:val="24"/>
        </w:rPr>
        <w:tab/>
      </w:r>
      <w:r w:rsidR="005E44F1">
        <w:rPr>
          <w:b/>
          <w:bCs/>
          <w:color w:val="005DA2"/>
          <w:sz w:val="24"/>
          <w:szCs w:val="24"/>
        </w:rPr>
        <w:t>Participer à la vie de l’école et à ses instances</w:t>
      </w:r>
    </w:p>
    <w:p w14:paraId="0973322E" w14:textId="77777777" w:rsidR="00DB3D02" w:rsidRDefault="00EE5167" w:rsidP="00EB41AC">
      <w:pPr>
        <w:spacing w:after="120"/>
        <w:rPr>
          <w:sz w:val="24"/>
          <w:szCs w:val="24"/>
        </w:rPr>
      </w:pPr>
      <w:r>
        <w:rPr>
          <w:sz w:val="24"/>
          <w:szCs w:val="24"/>
        </w:rPr>
        <w:t>Conseil d’administration, lien avec la DREP (Direction Relation Entreprise et Partenariat)</w:t>
      </w:r>
    </w:p>
    <w:p w14:paraId="2358C483" w14:textId="1BC3AC52" w:rsidR="00DB3D02" w:rsidRDefault="00C70BA6" w:rsidP="00EB41AC">
      <w:pPr>
        <w:spacing w:after="120"/>
        <w:rPr>
          <w:b/>
          <w:bCs/>
          <w:sz w:val="24"/>
          <w:szCs w:val="24"/>
        </w:rPr>
      </w:pPr>
      <w:sdt>
        <w:sdtPr>
          <w:rPr>
            <w:rFonts w:eastAsia="Calibri"/>
            <w:b/>
            <w:bCs/>
            <w:color w:val="005DA2"/>
            <w:sz w:val="24"/>
            <w:szCs w:val="24"/>
          </w:rPr>
          <w:id w:val="7859347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58F6">
            <w:rPr>
              <w:rFonts w:ascii="MS Gothic" w:eastAsia="MS Gothic" w:hAnsi="MS Gothic" w:hint="eastAsia"/>
              <w:b/>
              <w:bCs/>
              <w:color w:val="005DA2"/>
              <w:sz w:val="24"/>
              <w:szCs w:val="24"/>
            </w:rPr>
            <w:t>☐</w:t>
          </w:r>
        </w:sdtContent>
      </w:sdt>
      <w:r w:rsidR="00EE5167">
        <w:rPr>
          <w:rFonts w:eastAsia="Calibri"/>
          <w:b/>
          <w:bCs/>
          <w:color w:val="005DA2"/>
          <w:sz w:val="24"/>
          <w:szCs w:val="24"/>
        </w:rPr>
        <w:tab/>
      </w:r>
      <w:r w:rsidR="00EE5167">
        <w:rPr>
          <w:b/>
          <w:bCs/>
          <w:color w:val="005DA2"/>
          <w:sz w:val="24"/>
          <w:szCs w:val="24"/>
        </w:rPr>
        <w:t>Faire partie de l’administration de vos associations</w:t>
      </w:r>
    </w:p>
    <w:p w14:paraId="1F77991A" w14:textId="77777777" w:rsidR="00DB3D02" w:rsidRDefault="00EE5167" w:rsidP="00EB41AC">
      <w:pPr>
        <w:spacing w:after="120"/>
        <w:rPr>
          <w:sz w:val="24"/>
          <w:szCs w:val="24"/>
        </w:rPr>
      </w:pPr>
      <w:r>
        <w:rPr>
          <w:sz w:val="24"/>
          <w:szCs w:val="24"/>
        </w:rPr>
        <w:t>Bureau d’INSA Alumni Rennes, Comité de Gouvernance INSA Alumni</w:t>
      </w:r>
    </w:p>
    <w:p w14:paraId="4A39472C" w14:textId="77777777" w:rsidR="00DB3D02" w:rsidRDefault="00EE5167" w:rsidP="00EB41AC">
      <w:pPr>
        <w:spacing w:after="120"/>
        <w:jc w:val="center"/>
        <w:rPr>
          <w:b/>
          <w:bCs/>
          <w:color w:val="FF6600"/>
          <w:sz w:val="28"/>
          <w:szCs w:val="28"/>
        </w:rPr>
      </w:pPr>
      <w:r>
        <w:rPr>
          <w:b/>
          <w:bCs/>
          <w:color w:val="FF6600"/>
          <w:sz w:val="40"/>
          <w:szCs w:val="40"/>
        </w:rPr>
        <w:t>Votre aide nous sera précieuse !</w:t>
      </w:r>
    </w:p>
    <w:p w14:paraId="126C3CD4" w14:textId="77777777" w:rsidR="00DB3D02" w:rsidRDefault="00EE5167">
      <w:r>
        <w:rPr>
          <w:sz w:val="24"/>
          <w:szCs w:val="24"/>
        </w:rPr>
        <w:t xml:space="preserve">Merci de renvoyer ce document rempli à </w:t>
      </w:r>
      <w:hyperlink r:id="rId7">
        <w:r>
          <w:rPr>
            <w:rStyle w:val="InternetLink"/>
            <w:sz w:val="24"/>
            <w:szCs w:val="24"/>
          </w:rPr>
          <w:t>contact@insa-alumni-rennes.org</w:t>
        </w:r>
      </w:hyperlink>
    </w:p>
    <w:p w14:paraId="5D663C53" w14:textId="77777777" w:rsidR="00DB3D02" w:rsidRDefault="00EE5167">
      <w:pPr>
        <w:rPr>
          <w:sz w:val="24"/>
          <w:szCs w:val="24"/>
        </w:rPr>
      </w:pPr>
      <w:r>
        <w:rPr>
          <w:sz w:val="24"/>
          <w:szCs w:val="24"/>
        </w:rPr>
        <w:t>NOM :</w:t>
      </w:r>
      <w:r>
        <w:rPr>
          <w:sz w:val="24"/>
          <w:szCs w:val="24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</w:rPr>
        <w:t>PRENOM :</w:t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</w:p>
    <w:p w14:paraId="3625158B" w14:textId="77777777" w:rsidR="00DB3D02" w:rsidRDefault="00EE5167">
      <w:pPr>
        <w:rPr>
          <w:sz w:val="24"/>
          <w:szCs w:val="24"/>
        </w:rPr>
      </w:pPr>
      <w:r>
        <w:rPr>
          <w:sz w:val="24"/>
          <w:szCs w:val="24"/>
        </w:rPr>
        <w:t xml:space="preserve">OPTION : </w:t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</w:rPr>
        <w:t>PROMOTION :</w:t>
      </w:r>
      <w:r>
        <w:rPr>
          <w:sz w:val="24"/>
          <w:szCs w:val="24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</w:p>
    <w:p w14:paraId="47B843B9" w14:textId="1F40520C" w:rsidR="00DB3D02" w:rsidRDefault="00C70BA6" w:rsidP="00E058F6">
      <w:pPr>
        <w:pStyle w:val="Paragraphedeliste"/>
        <w:ind w:left="0"/>
        <w:rPr>
          <w:sz w:val="24"/>
          <w:szCs w:val="24"/>
        </w:rPr>
      </w:pPr>
      <w:sdt>
        <w:sdtPr>
          <w:rPr>
            <w:sz w:val="24"/>
            <w:szCs w:val="24"/>
          </w:rPr>
          <w:id w:val="613828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58F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E5167">
        <w:rPr>
          <w:sz w:val="24"/>
          <w:szCs w:val="24"/>
        </w:rPr>
        <w:t>PARTICIPERA A L’AG D’INSA ALUMNI</w:t>
      </w:r>
    </w:p>
    <w:p w14:paraId="030ADBF7" w14:textId="4D0671F0" w:rsidR="00DB3D02" w:rsidRPr="00E058F6" w:rsidRDefault="00C70BA6" w:rsidP="00E058F6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7251144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58F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E5167" w:rsidRPr="00E058F6">
        <w:rPr>
          <w:sz w:val="24"/>
          <w:szCs w:val="24"/>
        </w:rPr>
        <w:t xml:space="preserve">DONNE SON POUVOIR A </w:t>
      </w:r>
      <w:r w:rsidR="00EE5167" w:rsidRPr="00E058F6">
        <w:rPr>
          <w:sz w:val="24"/>
          <w:szCs w:val="24"/>
          <w:u w:val="dotted"/>
        </w:rPr>
        <w:tab/>
      </w:r>
      <w:r w:rsidR="00EE5167" w:rsidRPr="00E058F6">
        <w:rPr>
          <w:sz w:val="24"/>
          <w:szCs w:val="24"/>
          <w:u w:val="dotted"/>
        </w:rPr>
        <w:tab/>
      </w:r>
      <w:r w:rsidR="00EE5167" w:rsidRPr="00E058F6">
        <w:rPr>
          <w:sz w:val="24"/>
          <w:szCs w:val="24"/>
          <w:u w:val="dotted"/>
        </w:rPr>
        <w:tab/>
      </w:r>
      <w:r w:rsidR="00EE5167" w:rsidRPr="00E058F6">
        <w:rPr>
          <w:sz w:val="24"/>
          <w:szCs w:val="24"/>
          <w:u w:val="dotted"/>
        </w:rPr>
        <w:tab/>
      </w:r>
      <w:r w:rsidR="00E058F6">
        <w:rPr>
          <w:sz w:val="24"/>
          <w:szCs w:val="24"/>
          <w:u w:val="dotted"/>
        </w:rPr>
        <w:t>(Bureau INSA Alumni par défaut)</w:t>
      </w:r>
    </w:p>
    <w:p w14:paraId="0BA9D710" w14:textId="1C1FA174" w:rsidR="00EB41AC" w:rsidRPr="00E058F6" w:rsidRDefault="00EB41AC" w:rsidP="00EB41AC">
      <w:pPr>
        <w:rPr>
          <w:b/>
          <w:bCs/>
          <w:sz w:val="24"/>
          <w:szCs w:val="24"/>
        </w:rPr>
      </w:pPr>
      <w:r w:rsidRPr="00E058F6">
        <w:rPr>
          <w:b/>
          <w:bCs/>
          <w:sz w:val="24"/>
          <w:szCs w:val="24"/>
        </w:rPr>
        <w:t>Merci de cocher les cases si vous êtes intéressé par l’un des sujets ci-dessus</w:t>
      </w:r>
    </w:p>
    <w:sectPr w:rsidR="00EB41AC" w:rsidRPr="00E058F6">
      <w:headerReference w:type="default" r:id="rId8"/>
      <w:pgSz w:w="11906" w:h="16838"/>
      <w:pgMar w:top="1417" w:right="1417" w:bottom="1417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272D64" w14:textId="77777777" w:rsidR="00C70BA6" w:rsidRDefault="00C70BA6">
      <w:pPr>
        <w:spacing w:after="0" w:line="240" w:lineRule="auto"/>
      </w:pPr>
      <w:r>
        <w:separator/>
      </w:r>
    </w:p>
  </w:endnote>
  <w:endnote w:type="continuationSeparator" w:id="0">
    <w:p w14:paraId="3D292ABA" w14:textId="77777777" w:rsidR="00C70BA6" w:rsidRDefault="00C70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734DAA" w14:textId="77777777" w:rsidR="00C70BA6" w:rsidRDefault="00C70BA6">
      <w:pPr>
        <w:spacing w:after="0" w:line="240" w:lineRule="auto"/>
      </w:pPr>
      <w:r>
        <w:separator/>
      </w:r>
    </w:p>
  </w:footnote>
  <w:footnote w:type="continuationSeparator" w:id="0">
    <w:p w14:paraId="6844E601" w14:textId="77777777" w:rsidR="00C70BA6" w:rsidRDefault="00C70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A35CF" w14:textId="77777777" w:rsidR="00DB3D02" w:rsidRDefault="00EE5167">
    <w:pPr>
      <w:pStyle w:val="En-tte"/>
      <w:ind w:left="-1077"/>
    </w:pPr>
    <w:r>
      <w:rPr>
        <w:noProof/>
        <w:lang w:eastAsia="fr-FR"/>
      </w:rPr>
      <mc:AlternateContent>
        <mc:Choice Requires="wps">
          <w:drawing>
            <wp:anchor distT="0" distB="0" distL="0" distR="0" simplePos="0" relativeHeight="3" behindDoc="0" locked="0" layoutInCell="1" allowOverlap="1" wp14:anchorId="49504793" wp14:editId="27D6A07B">
              <wp:simplePos x="0" y="0"/>
              <wp:positionH relativeFrom="column">
                <wp:posOffset>3992880</wp:posOffset>
              </wp:positionH>
              <wp:positionV relativeFrom="paragraph">
                <wp:posOffset>-66675</wp:posOffset>
              </wp:positionV>
              <wp:extent cx="2503805" cy="721360"/>
              <wp:effectExtent l="0" t="0" r="0" b="0"/>
              <wp:wrapNone/>
              <wp:docPr id="1" name="Shap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3080" cy="720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3BD8FA" w14:textId="77777777" w:rsidR="00DB3D02" w:rsidRDefault="00EE5167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 Black" w:hAnsi="Arial Black"/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ascii="Arial Black" w:hAnsi="Arial Black"/>
                              <w:b/>
                              <w:bCs/>
                              <w:color w:val="005DA2"/>
                              <w:sz w:val="28"/>
                              <w:szCs w:val="28"/>
                            </w:rPr>
                            <w:t>VENEZ NOMBREUX !</w:t>
                          </w:r>
                        </w:p>
                      </w:txbxContent>
                    </wps:txbx>
                    <wps:bodyPr wrap="square" lIns="0" tIns="0" rIns="0" bIns="0" anchor="ctr">
                      <a:sp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9504793" id="_x0000_t202" coordsize="21600,21600" o:spt="202" path="m,l,21600r21600,l21600,xe">
              <v:stroke joinstyle="miter"/>
              <v:path gradientshapeok="t" o:connecttype="rect"/>
            </v:shapetype>
            <v:shape id="Shape1" o:spid="_x0000_s1026" type="#_x0000_t202" style="position:absolute;left:0;text-align:left;margin-left:314.4pt;margin-top:-5.25pt;width:197.15pt;height:56.8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DvnqAEAAEgDAAAOAAAAZHJzL2Uyb0RvYy54bWysU9tu2zAMfR/QfxD03shJsa0w4hQbig4D&#10;hm1Auw9QZCkWIIkqpcTO349SnHSXt6KAIVMkfXgOSa/vJu/YQWOyEDq+XDSc6aCgt2HX8V9PD9e3&#10;nKUsQy8dBN3xo078bnP1bj3GVq9gANdrZAQSUjvGjg85x1aIpAbtZVpA1IGCBtDLTFfciR7lSOje&#10;iVXTfBAjYB8RlE6JvPenIN9UfGO0yj+MSToz13HiluuJ9dyWU2zWst2hjINVMw35ChZe2kBFL1D3&#10;Mku2R/sflLcKIYHJCwVegDFW6aqB1Cybf9Q8DjLqqoWak+KlTentYNX3w09ktqfZcRakpxHVqsvS&#10;mTGmlhIeI6Xk6TNMJWv2J3IWwZNBX94khVGceny89FVPmSlyrt43N80thRTFPq4aegqMePk6Yspf&#10;NHhWjI4jza22Ux6+pXxKPaeUYgEerHPkl60LfzkIs3hEoX6iWKw8baeZ9xb6I8kZaeQdT897iZoz&#10;9zVQT8t+nA08G9uzIYMagDZHZazUUvy0z8Sj0itFTshzbRpXFTivVtmHP+816+UH2PwGAAD//wMA&#10;UEsDBBQABgAIAAAAIQChAQiA3wAAAAwBAAAPAAAAZHJzL2Rvd25yZXYueG1sTI9RS8MwFIXfBf9D&#10;uIIvsiWtbIyu6ZiC4KN2KviWNXdtsbkJTZZ1/970Sd/O5RzO+W65m8zAIo6+tyQhWwpgSI3VPbUS&#10;Pg4viw0wHxRpNVhCCVf0sKtub0pVaHuhd4x1aFkqIV8oCV0IruDcNx0a5ZfWISXvZEejQjrHlutR&#10;XVK5GXguxJob1VNa6JTD5w6bn/psJDzsn76vMegV12+v5L7q+OmyKOX93bTfAgs4hb8wzPgJHarE&#10;dLRn0p4NEtb5JqEHCYtMrIDNCZE/ZsCOs0qCVyX//0T1CwAA//8DAFBLAQItABQABgAIAAAAIQC2&#10;gziS/gAAAOEBAAATAAAAAAAAAAAAAAAAAAAAAABbQ29udGVudF9UeXBlc10ueG1sUEsBAi0AFAAG&#10;AAgAAAAhADj9If/WAAAAlAEAAAsAAAAAAAAAAAAAAAAALwEAAF9yZWxzLy5yZWxzUEsBAi0AFAAG&#10;AAgAAAAhALUMO+eoAQAASAMAAA4AAAAAAAAAAAAAAAAALgIAAGRycy9lMm9Eb2MueG1sUEsBAi0A&#10;FAAGAAgAAAAhAKEBCIDfAAAADAEAAA8AAAAAAAAAAAAAAAAAAgQAAGRycy9kb3ducmV2LnhtbFBL&#10;BQYAAAAABAAEAPMAAAAOBQAAAAA=&#10;" filled="f" stroked="f">
              <v:textbox style="mso-fit-shape-to-text:t" inset="0,0,0,0">
                <w:txbxContent>
                  <w:p w14:paraId="2D3BD8FA" w14:textId="77777777" w:rsidR="00DB3D02" w:rsidRDefault="00EE5167">
                    <w:pPr>
                      <w:overflowPunct w:val="0"/>
                      <w:spacing w:after="0" w:line="240" w:lineRule="auto"/>
                      <w:jc w:val="center"/>
                    </w:pPr>
                    <w:r>
                      <w:rPr>
                        <w:rFonts w:ascii="Arial Black" w:hAnsi="Arial Black"/>
                        <w:sz w:val="24"/>
                      </w:rPr>
                      <w:t xml:space="preserve">      </w:t>
                    </w:r>
                    <w:r>
                      <w:rPr>
                        <w:rFonts w:ascii="Arial Black" w:hAnsi="Arial Black"/>
                        <w:b/>
                        <w:bCs/>
                        <w:color w:val="005DA2"/>
                        <w:sz w:val="28"/>
                        <w:szCs w:val="28"/>
                      </w:rPr>
                      <w:t>VENEZ NOMBREUX !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w:drawing>
        <wp:inline distT="0" distB="0" distL="0" distR="0" wp14:anchorId="6FD74C7F" wp14:editId="319E9EB8">
          <wp:extent cx="745490" cy="749935"/>
          <wp:effectExtent l="0" t="0" r="0" b="0"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5490" cy="7499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85DA2"/>
    <w:multiLevelType w:val="multilevel"/>
    <w:tmpl w:val="C84484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C830AB8"/>
    <w:multiLevelType w:val="multilevel"/>
    <w:tmpl w:val="D6948EF6"/>
    <w:lvl w:ilvl="0">
      <w:start w:val="1"/>
      <w:numFmt w:val="bullet"/>
      <w:lvlText w:val="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D02"/>
    <w:rsid w:val="001251BC"/>
    <w:rsid w:val="00236B24"/>
    <w:rsid w:val="00544CA8"/>
    <w:rsid w:val="005E44F1"/>
    <w:rsid w:val="00C70BA6"/>
    <w:rsid w:val="00D35E46"/>
    <w:rsid w:val="00DB3D02"/>
    <w:rsid w:val="00E058F6"/>
    <w:rsid w:val="00EB41AC"/>
    <w:rsid w:val="00EE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9436F"/>
  <w15:docId w15:val="{DD7131B1-EA92-4BE4-919E-B4782AA3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nternetLink">
    <w:name w:val="Internet Link"/>
    <w:basedOn w:val="Policepardfaut"/>
    <w:uiPriority w:val="99"/>
    <w:unhideWhenUsed/>
    <w:rsid w:val="0096676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qFormat/>
    <w:rsid w:val="0096676A"/>
    <w:rPr>
      <w:color w:val="605E5C"/>
      <w:shd w:val="clear" w:color="auto" w:fill="E1DFDD"/>
    </w:rPr>
  </w:style>
  <w:style w:type="character" w:customStyle="1" w:styleId="En-tteCar">
    <w:name w:val="En-tête Car"/>
    <w:basedOn w:val="Policepardfaut"/>
    <w:uiPriority w:val="99"/>
    <w:qFormat/>
    <w:rsid w:val="00407DE4"/>
  </w:style>
  <w:style w:type="character" w:customStyle="1" w:styleId="PieddepageCar">
    <w:name w:val="Pied de page Car"/>
    <w:basedOn w:val="Policepardfaut"/>
    <w:link w:val="Pieddepage"/>
    <w:uiPriority w:val="99"/>
    <w:qFormat/>
    <w:rsid w:val="00407DE4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4"/>
      <w:szCs w:val="24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aragraphedeliste">
    <w:name w:val="List Paragraph"/>
    <w:basedOn w:val="Normal"/>
    <w:uiPriority w:val="34"/>
    <w:qFormat/>
    <w:rsid w:val="00946B12"/>
    <w:pPr>
      <w:ind w:left="720"/>
      <w:contextualSpacing/>
    </w:pPr>
  </w:style>
  <w:style w:type="paragraph" w:styleId="En-tte">
    <w:name w:val="header"/>
    <w:basedOn w:val="Normal"/>
    <w:uiPriority w:val="99"/>
    <w:unhideWhenUsed/>
    <w:rsid w:val="00407DE4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407DE4"/>
    <w:pPr>
      <w:tabs>
        <w:tab w:val="center" w:pos="4536"/>
        <w:tab w:val="right" w:pos="9072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ontact@insa-alumni-renne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Claudine ROUX</dc:creator>
  <dc:description/>
  <cp:lastModifiedBy>Laure</cp:lastModifiedBy>
  <cp:revision>2</cp:revision>
  <dcterms:created xsi:type="dcterms:W3CDTF">2020-02-26T08:49:00Z</dcterms:created>
  <dcterms:modified xsi:type="dcterms:W3CDTF">2020-02-26T08:49:00Z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