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10ognrga18jn" w:id="0"/>
      <w:bookmarkEnd w:id="0"/>
      <w:r w:rsidDel="00000000" w:rsidR="00000000" w:rsidRPr="00000000">
        <w:rPr>
          <w:rtl w:val="0"/>
        </w:rPr>
        <w:t xml:space="preserve">Ejercicios de persistencia con Hibernate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Implementar, utilizando Hibernate, el ejercicio 12, de “Desarrollo utilizando J2EE”.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Implementar la operación “borrar libro” mediante un link en cada fila de la página en la que se muestran todos los libros. Una vez realizado el borrado se volverá a la página en la que se muestran todos los libros, y se observará que ya no aparece el libro recién borrado.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Implementar la operación “editar libro” mediante otro link en cada fila de la página en la que se muestran todos los libros. La operación llevará a un formulario de edición en el que aparecerán rellenos los valores de los campos del libro que queremos editar. Una vez realizados los cambios se actuará sobre la BD y se volverá a la página en la que se muestran todos los libros.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Crear un par de clases persistentes Amo(nombre) y Mascota(nombre), que se relacionen de </w:t>
      </w:r>
      <w:r w:rsidDel="00000000" w:rsidR="00000000" w:rsidRPr="00000000">
        <w:rPr>
          <w:b w:val="1"/>
          <w:u w:val="single"/>
          <w:rtl w:val="0"/>
        </w:rPr>
        <w:t xml:space="preserve">uno a uno</w:t>
      </w:r>
      <w:r w:rsidDel="00000000" w:rsidR="00000000" w:rsidRPr="00000000">
        <w:rPr>
          <w:rtl w:val="0"/>
        </w:rPr>
        <w:t xml:space="preserve">. Se debe conseguir que al crear una persona ya asociada a una mascota, si se persiste la persona, se persistirá la mascota también. Lo opuesto no es necesariamente cierto. Además, si se borra una persona, desaparecerá su mascota asociada también, pero al contrario no. Si se borra una mascota, no tiene por qué desaparecer su “amo”.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Para las entidades Pais(nombre) y Persona(nombre, paisOrigen), entre las que hay una relación </w:t>
      </w:r>
      <w:r w:rsidDel="00000000" w:rsidR="00000000" w:rsidRPr="00000000">
        <w:rPr>
          <w:b w:val="1"/>
          <w:u w:val="single"/>
          <w:rtl w:val="0"/>
        </w:rPr>
        <w:t xml:space="preserve">uno a muchos</w:t>
      </w:r>
      <w:r w:rsidDel="00000000" w:rsidR="00000000" w:rsidRPr="00000000">
        <w:rPr>
          <w:rtl w:val="0"/>
        </w:rPr>
        <w:t xml:space="preserve"> (por Pais), crear los casos de uso C,R para Pais y C,R para Persona.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Crear la entidad Aficion(nombre), y establecer una relación </w:t>
      </w:r>
      <w:r w:rsidDel="00000000" w:rsidR="00000000" w:rsidRPr="00000000">
        <w:rPr>
          <w:b w:val="1"/>
          <w:u w:val="single"/>
          <w:rtl w:val="0"/>
        </w:rPr>
        <w:t xml:space="preserve">muchos a muchos</w:t>
      </w:r>
      <w:r w:rsidDel="00000000" w:rsidR="00000000" w:rsidRPr="00000000">
        <w:rPr>
          <w:rtl w:val="0"/>
        </w:rPr>
        <w:t xml:space="preserve"> con “Persona” del ejercicio anterior. Crear los casos de uso C,R para Aficion y actualizar los casos C,R de Persona.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