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59" w:rsidRDefault="00877159">
      <w:pPr>
        <w:rPr>
          <w:rFonts w:ascii="Segoe UI" w:hAnsi="Segoe UI" w:cs="Segoe UI"/>
          <w:noProof/>
          <w:sz w:val="20"/>
          <w:szCs w:val="20"/>
          <w:lang w:eastAsia="it-IT"/>
        </w:rPr>
      </w:pPr>
      <w:r w:rsidRPr="00877159">
        <w:rPr>
          <w:rFonts w:ascii="Segoe UI" w:hAnsi="Segoe UI" w:cs="Segoe UI"/>
          <w:b/>
          <w:noProof/>
          <w:lang w:eastAsia="it-IT"/>
        </w:rPr>
        <w:t>ODataGrid:</w:t>
      </w:r>
      <w:r>
        <w:rPr>
          <w:rFonts w:ascii="Segoe UI" w:hAnsi="Segoe UI" w:cs="Segoe UI"/>
          <w:noProof/>
          <w:lang w:eastAsia="it-IT"/>
        </w:rPr>
        <w:t xml:space="preserve"> </w:t>
      </w:r>
      <w:r w:rsidRPr="00E139ED">
        <w:rPr>
          <w:rFonts w:ascii="Segoe UI" w:hAnsi="Segoe UI" w:cs="Segoe UI"/>
          <w:noProof/>
          <w:sz w:val="20"/>
          <w:szCs w:val="20"/>
          <w:lang w:eastAsia="it-IT"/>
        </w:rPr>
        <w:t>plugin jQuery che permette di visualizzare dati provenienti da sorgenti OData in formato tabellare.</w:t>
      </w:r>
      <w:r w:rsidR="00D065A5">
        <w:rPr>
          <w:rFonts w:ascii="Segoe UI" w:hAnsi="Segoe UI" w:cs="Segoe UI"/>
          <w:noProof/>
          <w:sz w:val="20"/>
          <w:szCs w:val="20"/>
          <w:lang w:eastAsia="it-IT"/>
        </w:rPr>
        <w:t xml:space="preserve"> Funzionalità incluse nel plugin sono: </w:t>
      </w:r>
    </w:p>
    <w:p w:rsidR="00D065A5" w:rsidRPr="00D065A5" w:rsidRDefault="00D065A5" w:rsidP="00D065A5">
      <w:pPr>
        <w:pStyle w:val="Paragrafoelenco"/>
        <w:numPr>
          <w:ilvl w:val="0"/>
          <w:numId w:val="6"/>
        </w:numPr>
        <w:rPr>
          <w:rFonts w:ascii="Segoe UI" w:hAnsi="Segoe UI" w:cs="Segoe UI"/>
          <w:noProof/>
          <w:sz w:val="20"/>
          <w:szCs w:val="20"/>
          <w:lang w:eastAsia="it-IT"/>
        </w:rPr>
      </w:pPr>
      <w:r w:rsidRPr="00D065A5">
        <w:rPr>
          <w:rFonts w:ascii="Segoe UI" w:hAnsi="Segoe UI" w:cs="Segoe UI"/>
          <w:noProof/>
          <w:sz w:val="20"/>
          <w:szCs w:val="20"/>
          <w:lang w:eastAsia="it-IT"/>
        </w:rPr>
        <w:t>ordinamento</w:t>
      </w:r>
    </w:p>
    <w:p w:rsidR="00D065A5" w:rsidRPr="00D065A5" w:rsidRDefault="00D065A5" w:rsidP="00D065A5">
      <w:pPr>
        <w:pStyle w:val="Paragrafoelenco"/>
        <w:numPr>
          <w:ilvl w:val="0"/>
          <w:numId w:val="6"/>
        </w:numPr>
        <w:rPr>
          <w:rFonts w:ascii="Segoe UI" w:hAnsi="Segoe UI" w:cs="Segoe UI"/>
          <w:noProof/>
          <w:sz w:val="20"/>
          <w:szCs w:val="20"/>
          <w:lang w:eastAsia="it-IT"/>
        </w:rPr>
      </w:pPr>
      <w:r w:rsidRPr="00D065A5">
        <w:rPr>
          <w:rFonts w:ascii="Segoe UI" w:hAnsi="Segoe UI" w:cs="Segoe UI"/>
          <w:noProof/>
          <w:sz w:val="20"/>
          <w:szCs w:val="20"/>
          <w:lang w:eastAsia="it-IT"/>
        </w:rPr>
        <w:t>paginazione</w:t>
      </w:r>
    </w:p>
    <w:p w:rsidR="00D065A5" w:rsidRPr="00D065A5" w:rsidRDefault="00D065A5" w:rsidP="00D065A5">
      <w:pPr>
        <w:pStyle w:val="Paragrafoelenco"/>
        <w:numPr>
          <w:ilvl w:val="0"/>
          <w:numId w:val="6"/>
        </w:numPr>
        <w:rPr>
          <w:rFonts w:ascii="Segoe UI" w:hAnsi="Segoe UI" w:cs="Segoe UI"/>
          <w:noProof/>
          <w:sz w:val="20"/>
          <w:szCs w:val="20"/>
          <w:lang w:eastAsia="it-IT"/>
        </w:rPr>
      </w:pPr>
      <w:r>
        <w:rPr>
          <w:rFonts w:ascii="Segoe UI" w:hAnsi="Segoe UI" w:cs="Segoe UI"/>
          <w:noProof/>
          <w:sz w:val="20"/>
          <w:szCs w:val="20"/>
          <w:lang w:eastAsia="it-IT"/>
        </w:rPr>
        <w:t>filtri su campi di tipo stringa</w:t>
      </w:r>
    </w:p>
    <w:p w:rsidR="00877159" w:rsidRDefault="00877159" w:rsidP="00877159">
      <w:pPr>
        <w:rPr>
          <w:rFonts w:ascii="Segoe UI" w:hAnsi="Segoe UI" w:cs="Segoe UI"/>
          <w:noProof/>
          <w:lang w:eastAsia="it-IT"/>
        </w:rPr>
      </w:pPr>
      <w:r>
        <w:rPr>
          <w:rFonts w:ascii="Segoe UI" w:hAnsi="Segoe UI" w:cs="Segoe UI"/>
          <w:b/>
          <w:noProof/>
          <w:lang w:eastAsia="it-IT"/>
        </w:rPr>
        <w:t>Precondizioni</w:t>
      </w:r>
      <w:r w:rsidRPr="00877159">
        <w:rPr>
          <w:rFonts w:ascii="Segoe UI" w:hAnsi="Segoe UI" w:cs="Segoe UI"/>
          <w:b/>
          <w:noProof/>
          <w:lang w:eastAsia="it-IT"/>
        </w:rPr>
        <w:t xml:space="preserve">: </w:t>
      </w:r>
      <w:r w:rsidRPr="00E139ED">
        <w:rPr>
          <w:rFonts w:ascii="Segoe UI" w:hAnsi="Segoe UI" w:cs="Segoe UI"/>
          <w:noProof/>
          <w:sz w:val="20"/>
          <w:szCs w:val="20"/>
          <w:lang w:eastAsia="it-IT"/>
        </w:rPr>
        <w:t>il documento HTML nel quale si vuole aggiungere la griglia dovrà contenere</w:t>
      </w:r>
      <w:r w:rsidR="00C419B5" w:rsidRPr="00E139ED">
        <w:rPr>
          <w:rFonts w:ascii="Segoe UI" w:hAnsi="Segoe UI" w:cs="Segoe UI"/>
          <w:noProof/>
          <w:sz w:val="20"/>
          <w:szCs w:val="20"/>
          <w:lang w:eastAsia="it-IT"/>
        </w:rPr>
        <w:t xml:space="preserve"> il tag </w:t>
      </w:r>
      <w:r w:rsidR="00996E9D">
        <w:rPr>
          <w:rFonts w:ascii="Segoe UI" w:hAnsi="Segoe UI" w:cs="Segoe UI"/>
          <w:noProof/>
          <w:sz w:val="20"/>
          <w:szCs w:val="20"/>
          <w:lang w:eastAsia="it-IT"/>
        </w:rPr>
        <w:t>“</w:t>
      </w:r>
      <w:r w:rsidR="00C419B5" w:rsidRPr="00E139ED">
        <w:rPr>
          <w:rFonts w:ascii="Segoe UI" w:hAnsi="Segoe UI" w:cs="Segoe UI"/>
          <w:noProof/>
          <w:sz w:val="20"/>
          <w:szCs w:val="20"/>
          <w:lang w:eastAsia="it-IT"/>
        </w:rPr>
        <w:t>table</w:t>
      </w:r>
      <w:r w:rsidR="00996E9D">
        <w:rPr>
          <w:rFonts w:ascii="Segoe UI" w:hAnsi="Segoe UI" w:cs="Segoe UI"/>
          <w:noProof/>
          <w:sz w:val="20"/>
          <w:szCs w:val="20"/>
          <w:lang w:eastAsia="it-IT"/>
        </w:rPr>
        <w:t>”</w:t>
      </w:r>
      <w:r w:rsidR="00C419B5" w:rsidRPr="00E139ED">
        <w:rPr>
          <w:rFonts w:ascii="Segoe UI" w:hAnsi="Segoe UI" w:cs="Segoe UI"/>
          <w:noProof/>
          <w:sz w:val="20"/>
          <w:szCs w:val="20"/>
          <w:lang w:eastAsia="it-IT"/>
        </w:rPr>
        <w:t xml:space="preserve"> con un dato id.</w:t>
      </w:r>
    </w:p>
    <w:p w:rsidR="00E139ED" w:rsidRPr="00996E9D" w:rsidRDefault="00E139ED" w:rsidP="00877159">
      <w:pPr>
        <w:rPr>
          <w:rFonts w:ascii="Segoe UI" w:hAnsi="Segoe UI" w:cs="Segoe UI"/>
          <w:noProof/>
          <w:u w:val="single"/>
          <w:lang w:eastAsia="it-IT"/>
        </w:rPr>
      </w:pPr>
      <w:r w:rsidRPr="00996E9D">
        <w:rPr>
          <w:rFonts w:ascii="Segoe UI" w:hAnsi="Segoe UI" w:cs="Segoe UI"/>
          <w:noProof/>
          <w:sz w:val="20"/>
          <w:szCs w:val="20"/>
          <w:u w:val="single"/>
          <w:lang w:eastAsia="it-IT"/>
        </w:rPr>
        <w:t>Esempio:</w:t>
      </w:r>
      <w:r w:rsidRPr="00996E9D">
        <w:rPr>
          <w:rFonts w:ascii="Segoe UI" w:hAnsi="Segoe UI" w:cs="Segoe UI"/>
          <w:noProof/>
          <w:u w:val="single"/>
          <w:lang w:eastAsia="it-IT"/>
        </w:rPr>
        <w:t xml:space="preserve"> </w:t>
      </w:r>
    </w:p>
    <w:p w:rsidR="00C419B5" w:rsidRPr="00C419B5" w:rsidRDefault="00C419B5" w:rsidP="00C419B5">
      <w:pPr>
        <w:ind w:left="708"/>
        <w:rPr>
          <w:rFonts w:ascii="Segoe UI" w:hAnsi="Segoe UI" w:cs="Segoe UI"/>
          <w:noProof/>
          <w:sz w:val="18"/>
          <w:szCs w:val="18"/>
          <w:lang w:eastAsia="it-IT"/>
        </w:rPr>
      </w:pPr>
      <w:r w:rsidRPr="00C419B5">
        <w:rPr>
          <w:rFonts w:ascii="Segoe UI" w:hAnsi="Segoe UI" w:cs="Segoe UI"/>
          <w:noProof/>
          <w:sz w:val="18"/>
          <w:szCs w:val="18"/>
          <w:lang w:eastAsia="it-IT"/>
        </w:rPr>
        <w:t>&lt;table id="list"&gt;</w:t>
      </w:r>
    </w:p>
    <w:p w:rsidR="00877159" w:rsidRPr="00C419B5" w:rsidRDefault="00C419B5" w:rsidP="00C419B5">
      <w:pPr>
        <w:ind w:left="708"/>
        <w:rPr>
          <w:rFonts w:ascii="Segoe UI" w:hAnsi="Segoe UI" w:cs="Segoe UI"/>
          <w:b/>
          <w:noProof/>
          <w:sz w:val="18"/>
          <w:szCs w:val="18"/>
          <w:u w:val="single"/>
          <w:lang w:eastAsia="it-IT"/>
        </w:rPr>
      </w:pPr>
      <w:r w:rsidRPr="00C419B5">
        <w:rPr>
          <w:rFonts w:ascii="Segoe UI" w:hAnsi="Segoe UI" w:cs="Segoe UI"/>
          <w:noProof/>
          <w:sz w:val="18"/>
          <w:szCs w:val="18"/>
          <w:lang w:eastAsia="it-IT"/>
        </w:rPr>
        <w:t>&lt;/table&gt;</w:t>
      </w:r>
    </w:p>
    <w:p w:rsidR="00877159" w:rsidRPr="00E139ED" w:rsidRDefault="00877159">
      <w:pPr>
        <w:rPr>
          <w:rFonts w:ascii="Segoe UI" w:hAnsi="Segoe UI" w:cs="Segoe UI"/>
          <w:noProof/>
          <w:sz w:val="20"/>
          <w:szCs w:val="20"/>
          <w:lang w:eastAsia="it-IT"/>
        </w:rPr>
      </w:pPr>
      <w:r w:rsidRPr="00E139ED">
        <w:rPr>
          <w:rFonts w:ascii="Segoe UI" w:hAnsi="Segoe UI" w:cs="Segoe UI"/>
          <w:b/>
          <w:noProof/>
          <w:lang w:eastAsia="it-IT"/>
        </w:rPr>
        <w:t>Inizializzazione</w:t>
      </w:r>
      <w:r w:rsidRPr="00E139ED">
        <w:rPr>
          <w:rFonts w:ascii="Segoe UI" w:hAnsi="Segoe UI" w:cs="Segoe UI"/>
          <w:b/>
          <w:noProof/>
          <w:sz w:val="20"/>
          <w:szCs w:val="20"/>
          <w:lang w:eastAsia="it-IT"/>
        </w:rPr>
        <w:t xml:space="preserve">: </w:t>
      </w:r>
      <w:r w:rsidR="00C419B5" w:rsidRPr="00E139ED">
        <w:rPr>
          <w:rFonts w:ascii="Segoe UI" w:hAnsi="Segoe UI" w:cs="Segoe UI"/>
          <w:noProof/>
          <w:sz w:val="20"/>
          <w:szCs w:val="20"/>
          <w:lang w:eastAsia="it-IT"/>
        </w:rPr>
        <w:t>i parametri che il plugin si aspetta</w:t>
      </w:r>
      <w:r w:rsidR="00996E9D">
        <w:rPr>
          <w:rFonts w:ascii="Segoe UI" w:hAnsi="Segoe UI" w:cs="Segoe UI"/>
          <w:noProof/>
          <w:sz w:val="20"/>
          <w:szCs w:val="20"/>
          <w:lang w:eastAsia="it-IT"/>
        </w:rPr>
        <w:t xml:space="preserve"> in input</w:t>
      </w:r>
      <w:r w:rsidR="00C419B5" w:rsidRPr="00E139ED">
        <w:rPr>
          <w:rFonts w:ascii="Segoe UI" w:hAnsi="Segoe UI" w:cs="Segoe UI"/>
          <w:noProof/>
          <w:sz w:val="20"/>
          <w:szCs w:val="20"/>
          <w:lang w:eastAsia="it-IT"/>
        </w:rPr>
        <w:t xml:space="preserve"> sono i seguenti: </w:t>
      </w:r>
    </w:p>
    <w:p w:rsidR="00C419B5" w:rsidRPr="00E139ED" w:rsidRDefault="00C419B5" w:rsidP="00C419B5">
      <w:pPr>
        <w:pStyle w:val="Paragrafoelenco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  <w:lang w:eastAsia="it-IT"/>
        </w:rPr>
      </w:pPr>
      <w:r w:rsidRPr="00E139ED">
        <w:rPr>
          <w:rFonts w:ascii="Segoe UI" w:hAnsi="Segoe UI" w:cs="Segoe UI"/>
          <w:b/>
          <w:noProof/>
          <w:sz w:val="20"/>
          <w:szCs w:val="20"/>
          <w:lang w:eastAsia="it-IT"/>
        </w:rPr>
        <w:t>serviceUri*</w:t>
      </w:r>
      <w:r w:rsidRPr="00E139ED">
        <w:rPr>
          <w:rFonts w:ascii="Segoe UI" w:hAnsi="Segoe UI" w:cs="Segoe UI"/>
          <w:noProof/>
          <w:sz w:val="20"/>
          <w:szCs w:val="20"/>
          <w:lang w:eastAsia="it-IT"/>
        </w:rPr>
        <w:t xml:space="preserve"> : url del servizio OData</w:t>
      </w:r>
    </w:p>
    <w:p w:rsidR="00C419B5" w:rsidRPr="00E139ED" w:rsidRDefault="00C419B5" w:rsidP="00C419B5">
      <w:pPr>
        <w:pStyle w:val="Paragrafoelenco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  <w:lang w:eastAsia="it-IT"/>
        </w:rPr>
      </w:pPr>
      <w:r w:rsidRPr="00E139ED">
        <w:rPr>
          <w:rFonts w:ascii="Segoe UI" w:hAnsi="Segoe UI" w:cs="Segoe UI"/>
          <w:b/>
          <w:noProof/>
          <w:sz w:val="20"/>
          <w:szCs w:val="20"/>
          <w:lang w:eastAsia="it-IT"/>
        </w:rPr>
        <w:t>resourcePath*</w:t>
      </w:r>
      <w:r w:rsidRPr="00E139ED">
        <w:rPr>
          <w:rFonts w:ascii="Segoe UI" w:hAnsi="Segoe UI" w:cs="Segoe UI"/>
          <w:noProof/>
          <w:sz w:val="20"/>
          <w:szCs w:val="20"/>
          <w:lang w:eastAsia="it-IT"/>
        </w:rPr>
        <w:t xml:space="preserve"> : path della risorsa che si vuole visualizzare</w:t>
      </w:r>
    </w:p>
    <w:p w:rsidR="00C419B5" w:rsidRPr="00E139ED" w:rsidRDefault="00C419B5" w:rsidP="00C419B5">
      <w:pPr>
        <w:pStyle w:val="Paragrafoelenco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  <w:lang w:eastAsia="it-IT"/>
        </w:rPr>
      </w:pPr>
      <w:r w:rsidRPr="00E139ED">
        <w:rPr>
          <w:rFonts w:ascii="Segoe UI" w:hAnsi="Segoe UI" w:cs="Segoe UI"/>
          <w:b/>
          <w:noProof/>
          <w:sz w:val="20"/>
          <w:szCs w:val="20"/>
          <w:lang w:eastAsia="it-IT"/>
        </w:rPr>
        <w:t>crossDomainProxy</w:t>
      </w:r>
      <w:r w:rsidRPr="00E139ED">
        <w:rPr>
          <w:rFonts w:ascii="Segoe UI" w:hAnsi="Segoe UI" w:cs="Segoe UI"/>
          <w:noProof/>
          <w:sz w:val="20"/>
          <w:szCs w:val="20"/>
          <w:lang w:eastAsia="it-IT"/>
        </w:rPr>
        <w:t xml:space="preserve">: url del proxy (per evitare problemi di richieste cross domain). Il proxy riceve via GET un url a cui deve fare </w:t>
      </w:r>
      <w:r w:rsidR="00A778F2" w:rsidRPr="00E139ED">
        <w:rPr>
          <w:rFonts w:ascii="Segoe UI" w:hAnsi="Segoe UI" w:cs="Segoe UI"/>
          <w:noProof/>
          <w:sz w:val="20"/>
          <w:szCs w:val="20"/>
          <w:lang w:eastAsia="it-IT"/>
        </w:rPr>
        <w:t>la</w:t>
      </w:r>
      <w:r w:rsidRPr="00E139ED">
        <w:rPr>
          <w:rFonts w:ascii="Segoe UI" w:hAnsi="Segoe UI" w:cs="Segoe UI"/>
          <w:noProof/>
          <w:sz w:val="20"/>
          <w:szCs w:val="20"/>
          <w:lang w:eastAsia="it-IT"/>
        </w:rPr>
        <w:t xml:space="preserve"> richiesta </w:t>
      </w:r>
      <w:r w:rsidR="00A778F2" w:rsidRPr="00E139ED">
        <w:rPr>
          <w:rFonts w:ascii="Segoe UI" w:hAnsi="Segoe UI" w:cs="Segoe UI"/>
          <w:noProof/>
          <w:sz w:val="20"/>
          <w:szCs w:val="20"/>
          <w:lang w:eastAsia="it-IT"/>
        </w:rPr>
        <w:t>e risponde con il contenuto dell’url passato</w:t>
      </w:r>
    </w:p>
    <w:p w:rsidR="00C419B5" w:rsidRDefault="00A778F2" w:rsidP="00C419B5">
      <w:pPr>
        <w:pStyle w:val="Paragrafoelenco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  <w:lang w:eastAsia="it-IT"/>
        </w:rPr>
      </w:pPr>
      <w:r w:rsidRPr="00E139ED">
        <w:rPr>
          <w:rFonts w:ascii="Segoe UI" w:hAnsi="Segoe UI" w:cs="Segoe UI"/>
          <w:b/>
          <w:noProof/>
          <w:sz w:val="20"/>
          <w:szCs w:val="20"/>
          <w:lang w:eastAsia="it-IT"/>
        </w:rPr>
        <w:t>includeNavigationProperties</w:t>
      </w:r>
      <w:r w:rsidR="00C419B5" w:rsidRPr="00E139ED">
        <w:rPr>
          <w:rFonts w:ascii="Segoe UI" w:hAnsi="Segoe UI" w:cs="Segoe UI"/>
          <w:noProof/>
          <w:sz w:val="20"/>
          <w:szCs w:val="20"/>
          <w:lang w:eastAsia="it-IT"/>
        </w:rPr>
        <w:t xml:space="preserve">: </w:t>
      </w:r>
      <w:r w:rsidR="00086476">
        <w:rPr>
          <w:rFonts w:ascii="Segoe UI" w:hAnsi="Segoe UI" w:cs="Segoe UI"/>
          <w:noProof/>
          <w:sz w:val="20"/>
          <w:szCs w:val="20"/>
          <w:lang w:eastAsia="it-IT"/>
        </w:rPr>
        <w:t>booleano che indica se si vuole visualizzare le navigation properties di OData per navigare i dati</w:t>
      </w:r>
    </w:p>
    <w:p w:rsidR="00375415" w:rsidRPr="00E139ED" w:rsidRDefault="00375415" w:rsidP="00C419B5">
      <w:pPr>
        <w:pStyle w:val="Paragrafoelenco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  <w:lang w:eastAsia="it-IT"/>
        </w:rPr>
      </w:pPr>
    </w:p>
    <w:p w:rsidR="00C419B5" w:rsidRPr="00A778F2" w:rsidRDefault="00C419B5" w:rsidP="00A778F2">
      <w:pPr>
        <w:rPr>
          <w:rFonts w:ascii="Segoe UI" w:hAnsi="Segoe UI" w:cs="Segoe UI"/>
          <w:noProof/>
          <w:sz w:val="18"/>
          <w:szCs w:val="18"/>
          <w:lang w:eastAsia="it-IT"/>
        </w:rPr>
      </w:pPr>
      <w:r w:rsidRPr="00A778F2">
        <w:rPr>
          <w:rFonts w:ascii="Segoe UI" w:hAnsi="Segoe UI" w:cs="Segoe UI"/>
          <w:b/>
          <w:noProof/>
          <w:sz w:val="18"/>
          <w:szCs w:val="18"/>
          <w:lang w:eastAsia="it-IT"/>
        </w:rPr>
        <w:t>*</w:t>
      </w:r>
      <w:r w:rsidRPr="00A778F2">
        <w:rPr>
          <w:rFonts w:ascii="Segoe UI" w:hAnsi="Segoe UI" w:cs="Segoe UI"/>
          <w:noProof/>
          <w:sz w:val="18"/>
          <w:szCs w:val="18"/>
          <w:lang w:eastAsia="it-IT"/>
        </w:rPr>
        <w:t>obbligatorio</w:t>
      </w:r>
    </w:p>
    <w:p w:rsidR="00C419B5" w:rsidRPr="00996E9D" w:rsidRDefault="00E139ED" w:rsidP="00E139ED">
      <w:pPr>
        <w:rPr>
          <w:rFonts w:ascii="Segoe UI" w:hAnsi="Segoe UI" w:cs="Segoe UI"/>
          <w:noProof/>
          <w:sz w:val="20"/>
          <w:szCs w:val="20"/>
          <w:u w:val="single"/>
          <w:lang w:eastAsia="it-IT"/>
        </w:rPr>
      </w:pPr>
      <w:r w:rsidRPr="00996E9D">
        <w:rPr>
          <w:rFonts w:ascii="Segoe UI" w:hAnsi="Segoe UI" w:cs="Segoe UI"/>
          <w:noProof/>
          <w:sz w:val="20"/>
          <w:szCs w:val="20"/>
          <w:u w:val="single"/>
          <w:lang w:eastAsia="it-IT"/>
        </w:rPr>
        <w:t>Esempio:</w:t>
      </w:r>
    </w:p>
    <w:p w:rsidR="00C419B5" w:rsidRPr="00C419B5" w:rsidRDefault="00C419B5" w:rsidP="00C419B5">
      <w:pPr>
        <w:ind w:firstLine="708"/>
        <w:rPr>
          <w:rFonts w:ascii="Segoe UI" w:hAnsi="Segoe UI" w:cs="Segoe UI"/>
          <w:noProof/>
          <w:sz w:val="18"/>
          <w:szCs w:val="18"/>
          <w:lang w:eastAsia="it-IT"/>
        </w:rPr>
      </w:pPr>
      <w:r w:rsidRPr="00C419B5">
        <w:rPr>
          <w:rFonts w:ascii="Segoe UI" w:hAnsi="Segoe UI" w:cs="Segoe UI"/>
          <w:noProof/>
          <w:sz w:val="18"/>
          <w:szCs w:val="18"/>
          <w:lang w:eastAsia="it-IT"/>
        </w:rPr>
        <w:t>$('#list').ODataGrid({</w:t>
      </w:r>
    </w:p>
    <w:p w:rsidR="00C419B5" w:rsidRPr="00C419B5" w:rsidRDefault="00C419B5" w:rsidP="00C419B5">
      <w:pPr>
        <w:rPr>
          <w:rFonts w:ascii="Segoe UI" w:hAnsi="Segoe UI" w:cs="Segoe UI"/>
          <w:noProof/>
          <w:sz w:val="18"/>
          <w:szCs w:val="18"/>
          <w:lang w:eastAsia="it-IT"/>
        </w:rPr>
      </w:pPr>
      <w:r w:rsidRPr="00C419B5">
        <w:rPr>
          <w:rFonts w:ascii="Segoe UI" w:hAnsi="Segoe UI" w:cs="Segoe UI"/>
          <w:noProof/>
          <w:sz w:val="18"/>
          <w:szCs w:val="18"/>
          <w:lang w:eastAsia="it-IT"/>
        </w:rPr>
        <w:tab/>
      </w:r>
      <w:r w:rsidRPr="00C419B5">
        <w:rPr>
          <w:rFonts w:ascii="Segoe UI" w:hAnsi="Segoe UI" w:cs="Segoe UI"/>
          <w:noProof/>
          <w:sz w:val="18"/>
          <w:szCs w:val="18"/>
          <w:lang w:eastAsia="it-IT"/>
        </w:rPr>
        <w:tab/>
        <w:t>serviceUri : serviceUri,</w:t>
      </w:r>
    </w:p>
    <w:p w:rsidR="00C419B5" w:rsidRPr="00C419B5" w:rsidRDefault="00C419B5" w:rsidP="00C419B5">
      <w:pPr>
        <w:rPr>
          <w:rFonts w:ascii="Segoe UI" w:hAnsi="Segoe UI" w:cs="Segoe UI"/>
          <w:noProof/>
          <w:sz w:val="18"/>
          <w:szCs w:val="18"/>
          <w:lang w:val="en-US" w:eastAsia="it-IT"/>
        </w:rPr>
      </w:pPr>
      <w:r w:rsidRPr="00C419B5">
        <w:rPr>
          <w:rFonts w:ascii="Segoe UI" w:hAnsi="Segoe UI" w:cs="Segoe UI"/>
          <w:noProof/>
          <w:sz w:val="18"/>
          <w:szCs w:val="18"/>
          <w:lang w:eastAsia="it-IT"/>
        </w:rPr>
        <w:tab/>
      </w:r>
      <w:r w:rsidRPr="00C419B5">
        <w:rPr>
          <w:rFonts w:ascii="Segoe UI" w:hAnsi="Segoe UI" w:cs="Segoe UI"/>
          <w:noProof/>
          <w:sz w:val="18"/>
          <w:szCs w:val="18"/>
          <w:lang w:eastAsia="it-IT"/>
        </w:rPr>
        <w:tab/>
      </w:r>
      <w:r w:rsidRPr="00C419B5">
        <w:rPr>
          <w:rFonts w:ascii="Segoe UI" w:hAnsi="Segoe UI" w:cs="Segoe UI"/>
          <w:noProof/>
          <w:sz w:val="18"/>
          <w:szCs w:val="18"/>
          <w:lang w:val="en-US" w:eastAsia="it-IT"/>
        </w:rPr>
        <w:t>resourcePath : resourcePath,</w:t>
      </w:r>
    </w:p>
    <w:p w:rsidR="00C419B5" w:rsidRPr="00C419B5" w:rsidRDefault="00C419B5" w:rsidP="00C419B5">
      <w:pPr>
        <w:rPr>
          <w:rFonts w:ascii="Segoe UI" w:hAnsi="Segoe UI" w:cs="Segoe UI"/>
          <w:noProof/>
          <w:sz w:val="18"/>
          <w:szCs w:val="18"/>
          <w:lang w:val="en-US" w:eastAsia="it-IT"/>
        </w:rPr>
      </w:pPr>
      <w:r w:rsidRPr="00C419B5">
        <w:rPr>
          <w:rFonts w:ascii="Segoe UI" w:hAnsi="Segoe UI" w:cs="Segoe UI"/>
          <w:noProof/>
          <w:sz w:val="18"/>
          <w:szCs w:val="18"/>
          <w:lang w:val="en-US" w:eastAsia="it-IT"/>
        </w:rPr>
        <w:tab/>
      </w:r>
      <w:r w:rsidRPr="00C419B5">
        <w:rPr>
          <w:rFonts w:ascii="Segoe UI" w:hAnsi="Segoe UI" w:cs="Segoe UI"/>
          <w:noProof/>
          <w:sz w:val="18"/>
          <w:szCs w:val="18"/>
          <w:lang w:val="en-US" w:eastAsia="it-IT"/>
        </w:rPr>
        <w:tab/>
        <w:t>crossDomainProxy : 'http://127.0.0.1:8888/OpenData/proxy.php',</w:t>
      </w:r>
    </w:p>
    <w:p w:rsidR="00C419B5" w:rsidRPr="00C419B5" w:rsidRDefault="00C419B5" w:rsidP="00C419B5">
      <w:pPr>
        <w:rPr>
          <w:rFonts w:ascii="Segoe UI" w:hAnsi="Segoe UI" w:cs="Segoe UI"/>
          <w:noProof/>
          <w:sz w:val="18"/>
          <w:szCs w:val="18"/>
          <w:lang w:eastAsia="it-IT"/>
        </w:rPr>
      </w:pPr>
      <w:r w:rsidRPr="00C419B5">
        <w:rPr>
          <w:rFonts w:ascii="Segoe UI" w:hAnsi="Segoe UI" w:cs="Segoe UI"/>
          <w:noProof/>
          <w:sz w:val="18"/>
          <w:szCs w:val="18"/>
          <w:lang w:val="en-US" w:eastAsia="it-IT"/>
        </w:rPr>
        <w:tab/>
      </w:r>
      <w:r w:rsidRPr="00C419B5">
        <w:rPr>
          <w:rFonts w:ascii="Segoe UI" w:hAnsi="Segoe UI" w:cs="Segoe UI"/>
          <w:noProof/>
          <w:sz w:val="18"/>
          <w:szCs w:val="18"/>
          <w:lang w:val="en-US" w:eastAsia="it-IT"/>
        </w:rPr>
        <w:tab/>
      </w:r>
      <w:r w:rsidRPr="00C419B5">
        <w:rPr>
          <w:rFonts w:ascii="Segoe UI" w:hAnsi="Segoe UI" w:cs="Segoe UI"/>
          <w:noProof/>
          <w:sz w:val="18"/>
          <w:szCs w:val="18"/>
          <w:lang w:eastAsia="it-IT"/>
        </w:rPr>
        <w:t>includeNavigationProperties : true</w:t>
      </w:r>
    </w:p>
    <w:p w:rsidR="00877159" w:rsidRDefault="00C419B5" w:rsidP="00C419B5">
      <w:pPr>
        <w:rPr>
          <w:rFonts w:ascii="Segoe UI" w:hAnsi="Segoe UI" w:cs="Segoe UI"/>
          <w:noProof/>
          <w:sz w:val="18"/>
          <w:szCs w:val="18"/>
          <w:lang w:eastAsia="it-IT"/>
        </w:rPr>
      </w:pPr>
      <w:r w:rsidRPr="00C419B5">
        <w:rPr>
          <w:rFonts w:ascii="Segoe UI" w:hAnsi="Segoe UI" w:cs="Segoe UI"/>
          <w:noProof/>
          <w:sz w:val="18"/>
          <w:szCs w:val="18"/>
          <w:lang w:eastAsia="it-IT"/>
        </w:rPr>
        <w:tab/>
        <w:t>});</w:t>
      </w:r>
    </w:p>
    <w:p w:rsidR="00DB7EC9" w:rsidRDefault="00B9327C" w:rsidP="00C419B5">
      <w:pPr>
        <w:rPr>
          <w:rFonts w:ascii="Segoe UI" w:hAnsi="Segoe UI" w:cs="Segoe UI"/>
          <w:noProof/>
          <w:sz w:val="20"/>
          <w:szCs w:val="20"/>
          <w:lang w:eastAsia="it-IT"/>
        </w:rPr>
      </w:pPr>
      <w:r>
        <w:rPr>
          <w:rFonts w:ascii="Segoe UI" w:hAnsi="Segoe UI" w:cs="Segoe UI"/>
          <w:b/>
          <w:noProof/>
          <w:lang w:eastAsia="it-IT"/>
        </w:rPr>
        <w:t xml:space="preserve">Eventi: </w:t>
      </w:r>
      <w:r>
        <w:rPr>
          <w:rFonts w:ascii="Segoe UI" w:hAnsi="Segoe UI" w:cs="Segoe UI"/>
          <w:noProof/>
          <w:sz w:val="20"/>
          <w:szCs w:val="20"/>
          <w:lang w:eastAsia="it-IT"/>
        </w:rPr>
        <w:t xml:space="preserve">durante la navigazione dei dati il plugin lancia alcuni eventi e si aggancia ad altri. In dettaglio gli eventi lanciati sono: </w:t>
      </w:r>
    </w:p>
    <w:p w:rsidR="00B9327C" w:rsidRPr="00B9327C" w:rsidRDefault="00B9327C" w:rsidP="00B9327C">
      <w:pPr>
        <w:pStyle w:val="Paragrafoelenco"/>
        <w:numPr>
          <w:ilvl w:val="0"/>
          <w:numId w:val="1"/>
        </w:numPr>
        <w:rPr>
          <w:rFonts w:ascii="Segoe UI" w:hAnsi="Segoe UI" w:cs="Segoe UI"/>
          <w:noProof/>
          <w:sz w:val="20"/>
          <w:szCs w:val="20"/>
          <w:lang w:eastAsia="it-IT"/>
        </w:rPr>
      </w:pPr>
    </w:p>
    <w:p w:rsidR="00DB7EC9" w:rsidRDefault="00DB7EC9" w:rsidP="00C419B5">
      <w:pPr>
        <w:rPr>
          <w:rFonts w:ascii="Segoe UI" w:hAnsi="Segoe UI" w:cs="Segoe UI"/>
          <w:b/>
          <w:noProof/>
          <w:lang w:eastAsia="it-IT"/>
        </w:rPr>
      </w:pPr>
    </w:p>
    <w:p w:rsidR="00DB7EC9" w:rsidRDefault="00DB7EC9" w:rsidP="00C419B5">
      <w:pPr>
        <w:rPr>
          <w:rFonts w:ascii="Segoe UI" w:hAnsi="Segoe UI" w:cs="Segoe UI"/>
          <w:b/>
          <w:noProof/>
          <w:lang w:eastAsia="it-IT"/>
        </w:rPr>
      </w:pPr>
    </w:p>
    <w:p w:rsidR="00DB7EC9" w:rsidRDefault="00DB7EC9" w:rsidP="00C419B5">
      <w:pPr>
        <w:rPr>
          <w:rFonts w:ascii="Segoe UI" w:hAnsi="Segoe UI" w:cs="Segoe UI"/>
          <w:b/>
          <w:noProof/>
          <w:lang w:eastAsia="it-IT"/>
        </w:rPr>
      </w:pPr>
    </w:p>
    <w:p w:rsidR="00DB7EC9" w:rsidRDefault="00DB7EC9" w:rsidP="00C419B5">
      <w:pPr>
        <w:rPr>
          <w:rFonts w:ascii="Segoe UI" w:hAnsi="Segoe UI" w:cs="Segoe UI"/>
          <w:b/>
          <w:noProof/>
          <w:lang w:eastAsia="it-IT"/>
        </w:rPr>
      </w:pPr>
    </w:p>
    <w:p w:rsidR="00DB7EC9" w:rsidRDefault="00DB7EC9" w:rsidP="00C419B5">
      <w:pPr>
        <w:rPr>
          <w:rFonts w:ascii="Segoe UI" w:hAnsi="Segoe UI" w:cs="Segoe UI"/>
          <w:b/>
          <w:noProof/>
          <w:lang w:eastAsia="it-IT"/>
        </w:rPr>
      </w:pPr>
    </w:p>
    <w:p w:rsidR="00DB7EC9" w:rsidRDefault="00DB7EC9" w:rsidP="00C419B5">
      <w:pPr>
        <w:rPr>
          <w:rFonts w:ascii="Segoe UI" w:hAnsi="Segoe UI" w:cs="Segoe UI"/>
          <w:b/>
          <w:noProof/>
          <w:lang w:eastAsia="it-IT"/>
        </w:rPr>
      </w:pPr>
    </w:p>
    <w:p w:rsidR="00A778F2" w:rsidRPr="00C419B5" w:rsidRDefault="00996E9D" w:rsidP="00C419B5">
      <w:pPr>
        <w:rPr>
          <w:rFonts w:ascii="Segoe UI" w:hAnsi="Segoe UI" w:cs="Segoe UI"/>
          <w:noProof/>
          <w:sz w:val="18"/>
          <w:szCs w:val="18"/>
          <w:lang w:eastAsia="it-IT"/>
        </w:rPr>
      </w:pPr>
      <w:r>
        <w:rPr>
          <w:rFonts w:ascii="Segoe UI" w:hAnsi="Segoe UI" w:cs="Segoe UI"/>
          <w:b/>
          <w:noProof/>
          <w:lang w:eastAsia="it-IT"/>
        </w:rPr>
        <w:t>Flusso di lavoro del plugin</w:t>
      </w:r>
      <w:r w:rsidRPr="00E139ED">
        <w:rPr>
          <w:rFonts w:ascii="Segoe UI" w:hAnsi="Segoe UI" w:cs="Segoe UI"/>
          <w:b/>
          <w:noProof/>
          <w:sz w:val="20"/>
          <w:szCs w:val="20"/>
          <w:lang w:eastAsia="it-IT"/>
        </w:rPr>
        <w:t xml:space="preserve">: </w:t>
      </w:r>
    </w:p>
    <w:p w:rsidR="00877159" w:rsidRDefault="00877159">
      <w:pPr>
        <w:rPr>
          <w:rFonts w:ascii="Segoe UI" w:hAnsi="Segoe UI" w:cs="Segoe UI"/>
        </w:rPr>
      </w:pPr>
      <w:r w:rsidRPr="00877159">
        <w:rPr>
          <w:rFonts w:ascii="Segoe UI" w:hAnsi="Segoe UI" w:cs="Segoe UI"/>
          <w:noProof/>
          <w:lang w:eastAsia="it-IT"/>
        </w:rPr>
        <w:drawing>
          <wp:inline distT="0" distB="0" distL="0" distR="0">
            <wp:extent cx="6120130" cy="3294096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C9" w:rsidRDefault="00DB7EC9">
      <w:pPr>
        <w:rPr>
          <w:rFonts w:ascii="Segoe UI" w:hAnsi="Segoe UI" w:cs="Segoe UI"/>
        </w:rPr>
      </w:pPr>
    </w:p>
    <w:p w:rsidR="00DB7EC9" w:rsidRDefault="00DB7EC9">
      <w:pPr>
        <w:rPr>
          <w:rFonts w:ascii="Segoe UI" w:hAnsi="Segoe UI" w:cs="Segoe UI"/>
        </w:rPr>
      </w:pPr>
      <w:r w:rsidRPr="00DB7EC9">
        <w:rPr>
          <w:rFonts w:ascii="Segoe UI" w:hAnsi="Segoe UI" w:cs="Segoe UI"/>
          <w:b/>
        </w:rPr>
        <w:t>Esempio di visualizzazione:</w:t>
      </w:r>
      <w:r>
        <w:rPr>
          <w:rFonts w:ascii="Segoe UI" w:hAnsi="Segoe UI" w:cs="Segoe UI"/>
        </w:rPr>
        <w:t xml:space="preserve"> </w:t>
      </w:r>
    </w:p>
    <w:p w:rsidR="00DB7EC9" w:rsidRPr="00877159" w:rsidRDefault="00DB7EC9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it-IT"/>
        </w:rPr>
        <w:drawing>
          <wp:inline distT="0" distB="0" distL="0" distR="0">
            <wp:extent cx="6120130" cy="2144888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EC9" w:rsidRPr="00877159" w:rsidSect="00E92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55B8"/>
    <w:multiLevelType w:val="hybridMultilevel"/>
    <w:tmpl w:val="832CB2FE"/>
    <w:lvl w:ilvl="0" w:tplc="20EC4FA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7561E"/>
    <w:multiLevelType w:val="hybridMultilevel"/>
    <w:tmpl w:val="4D80B834"/>
    <w:lvl w:ilvl="0" w:tplc="9CBA2DE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643EF5"/>
    <w:multiLevelType w:val="hybridMultilevel"/>
    <w:tmpl w:val="10341E6A"/>
    <w:lvl w:ilvl="0" w:tplc="FDC877D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B0F46"/>
    <w:multiLevelType w:val="hybridMultilevel"/>
    <w:tmpl w:val="01BCF05E"/>
    <w:lvl w:ilvl="0" w:tplc="56D6A6F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5043A"/>
    <w:multiLevelType w:val="hybridMultilevel"/>
    <w:tmpl w:val="F8CC72DA"/>
    <w:lvl w:ilvl="0" w:tplc="0060BBB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804C9"/>
    <w:multiLevelType w:val="hybridMultilevel"/>
    <w:tmpl w:val="CD6EAC5E"/>
    <w:lvl w:ilvl="0" w:tplc="20CEF97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77159"/>
    <w:rsid w:val="00086476"/>
    <w:rsid w:val="00266719"/>
    <w:rsid w:val="00290006"/>
    <w:rsid w:val="00375415"/>
    <w:rsid w:val="005E0755"/>
    <w:rsid w:val="00877159"/>
    <w:rsid w:val="00996E9D"/>
    <w:rsid w:val="00A346F7"/>
    <w:rsid w:val="00A778F2"/>
    <w:rsid w:val="00AA7B7A"/>
    <w:rsid w:val="00AB68E7"/>
    <w:rsid w:val="00B9327C"/>
    <w:rsid w:val="00C419B5"/>
    <w:rsid w:val="00D065A5"/>
    <w:rsid w:val="00DB7EC9"/>
    <w:rsid w:val="00E139ED"/>
    <w:rsid w:val="00E9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2D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7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715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41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m.tiberio</dc:creator>
  <cp:lastModifiedBy>m.tiberio</cp:lastModifiedBy>
  <cp:revision>11</cp:revision>
  <dcterms:created xsi:type="dcterms:W3CDTF">2012-03-05T08:08:00Z</dcterms:created>
  <dcterms:modified xsi:type="dcterms:W3CDTF">2012-03-05T16:22:00Z</dcterms:modified>
</cp:coreProperties>
</file>