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8103" w14:textId="3475A5E4" w:rsidR="00E830AC" w:rsidRDefault="00000000" w:rsidP="00A55E98">
      <w:pPr>
        <w:spacing w:before="1600"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Hotel Bookings Case Study</w:t>
      </w:r>
      <w:r>
        <w:br w:type="page"/>
      </w:r>
    </w:p>
    <w:p w14:paraId="07E74E33" w14:textId="77777777" w:rsidR="00E830AC" w:rsidRDefault="00000000">
      <w:pPr>
        <w:pStyle w:val="Heading1"/>
        <w:spacing w:before="400" w:after="200"/>
      </w:pPr>
      <w:r>
        <w:lastRenderedPageBreak/>
        <w:t>Section 1 — Data Cleaning &amp; Quality Checks</w:t>
      </w:r>
    </w:p>
    <w:p w14:paraId="4FAFA29D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raw dataset (hotel_bookings.csv, 12,000 rows × 28 columns) was screened for structural and logical inconsistencies before analysis. The table below summarizes each issue found and the number of affected rows.</w:t>
      </w:r>
    </w:p>
    <w:p w14:paraId="1FFE41B2" w14:textId="77777777" w:rsidR="00E830AC" w:rsidRDefault="00000000">
      <w:pPr>
        <w:pStyle w:val="Heading3"/>
        <w:spacing w:before="200" w:after="100"/>
      </w:pPr>
      <w:r>
        <w:t>Data Quality Summary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000"/>
      </w:tblGrid>
      <w:tr w:rsidR="00E830AC" w14:paraId="46E3E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0946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Issue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CACD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Count</w:t>
            </w:r>
          </w:p>
        </w:tc>
      </w:tr>
      <w:tr w:rsidR="00E830AC" w14:paraId="323D162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0E27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Invalid Stays (checkout ≤ check-in)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BEDD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120</w:t>
            </w:r>
          </w:p>
        </w:tc>
      </w:tr>
      <w:tr w:rsidR="00E830AC" w14:paraId="0EF7C37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99C8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Booking Before Signup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7AE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163</w:t>
            </w:r>
          </w:p>
        </w:tc>
      </w:tr>
      <w:tr w:rsidR="00E830AC" w14:paraId="047F6B5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7403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Zero-Room Bookings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716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60</w:t>
            </w:r>
          </w:p>
        </w:tc>
      </w:tr>
      <w:tr w:rsidR="00E830AC" w14:paraId="7CEE4F3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6916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Duplicate Property Names (across cities)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417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</w:tr>
      <w:tr w:rsidR="00E830AC" w14:paraId="079DF07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DAC7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Cancelled Bookings with Reviews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F06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50</w:t>
            </w:r>
          </w:p>
        </w:tc>
      </w:tr>
    </w:tbl>
    <w:p w14:paraId="511EFCE4" w14:textId="77777777" w:rsidR="00E830AC" w:rsidRDefault="00E830AC">
      <w:pPr>
        <w:spacing w:after="160"/>
      </w:pPr>
    </w:p>
    <w:p w14:paraId="2CD893BE" w14:textId="77777777" w:rsidR="00E830AC" w:rsidRDefault="00000000">
      <w:pPr>
        <w:pStyle w:val="Heading2"/>
        <w:spacing w:before="300" w:after="150"/>
      </w:pPr>
      <w:r>
        <w:t>B1. Property Names Appearing in Multiple Cities</w:t>
      </w:r>
    </w:p>
    <w:p w14:paraId="0BA89C7E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Grouping by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property_name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counting distinct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property_city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values identifies names that are reused across different physical properties. Four names repeat across two cities each; joins and grouping must always use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never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property_name</w:t>
      </w:r>
      <w:proofErr w:type="spellEnd"/>
      <w:r>
        <w:rPr>
          <w:rFonts w:ascii="Calibri" w:eastAsia="Calibri" w:hAnsi="Calibri" w:cs="Calibri"/>
          <w:sz w:val="22"/>
          <w:szCs w:val="22"/>
        </w:rPr>
        <w:t>, to avoid conflating them.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500"/>
        <w:gridCol w:w="2500"/>
      </w:tblGrid>
      <w:tr w:rsidR="00E830AC" w14:paraId="43B22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57A7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Property Name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7F41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Distinct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property_id</w:t>
            </w:r>
            <w:proofErr w:type="spellEnd"/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B56E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Distinct Cities</w:t>
            </w:r>
          </w:p>
        </w:tc>
      </w:tr>
      <w:tr w:rsidR="00E830AC" w14:paraId="328F3F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DF48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Hilltop Inn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8248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D5AE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</w:tr>
      <w:tr w:rsidR="00E830AC" w14:paraId="1738BB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333A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Royal Orchid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0313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C2EC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</w:tr>
      <w:tr w:rsidR="00E830AC" w14:paraId="13E159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9500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Sea Breeze Resort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19DD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E65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</w:tr>
      <w:tr w:rsidR="00E830AC" w14:paraId="3FEE3A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37A3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The Grand Plaza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343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1CAF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</w:tr>
    </w:tbl>
    <w:p w14:paraId="3137805D" w14:textId="77777777" w:rsidR="00E830AC" w:rsidRDefault="00E830AC">
      <w:pPr>
        <w:spacing w:after="160"/>
      </w:pPr>
    </w:p>
    <w:p w14:paraId="39443ADD" w14:textId="77777777" w:rsidR="00E830AC" w:rsidRDefault="00000000">
      <w:pPr>
        <w:pStyle w:val="Heading2"/>
        <w:spacing w:before="300" w:after="150"/>
      </w:pPr>
      <w:r>
        <w:t>B2. Coupon Code Analysis</w:t>
      </w:r>
    </w:p>
    <w:p w14:paraId="09930A47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</w:t>
      </w:r>
      <w:proofErr w:type="spellStart"/>
      <w:r>
        <w:rPr>
          <w:rFonts w:ascii="Calibri" w:eastAsia="Calibri" w:hAnsi="Calibri" w:cs="Calibri"/>
          <w:sz w:val="22"/>
          <w:szCs w:val="22"/>
        </w:rPr>
        <w:t>coupon_code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field encodes "no coupon" two different ways — an empty string and the literal string 'NONE' — which must both be treated as absence of a coupon.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000"/>
      </w:tblGrid>
      <w:tr w:rsidR="00E830AC" w14:paraId="44EE0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FF09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Coupon Code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F3C7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Count</w:t>
            </w:r>
          </w:p>
        </w:tc>
      </w:tr>
      <w:tr w:rsidR="00E830AC" w14:paraId="28BF59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21B5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NONE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1A2F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3,978</w:t>
            </w:r>
          </w:p>
        </w:tc>
      </w:tr>
      <w:tr w:rsidR="00E830AC" w14:paraId="2F6A05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9C06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(blank)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70A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3,894</w:t>
            </w:r>
          </w:p>
        </w:tc>
      </w:tr>
      <w:tr w:rsidR="00E830AC" w14:paraId="0B9DAA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B306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APPDEAL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AC4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1,087</w:t>
            </w:r>
          </w:p>
        </w:tc>
      </w:tr>
      <w:tr w:rsidR="00E830AC" w14:paraId="3F9D76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D5D5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SAVE10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2E4F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1,061</w:t>
            </w:r>
          </w:p>
        </w:tc>
      </w:tr>
      <w:tr w:rsidR="00E830AC" w14:paraId="0F5BBA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9330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WELCOME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505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1,005</w:t>
            </w:r>
          </w:p>
        </w:tc>
      </w:tr>
      <w:tr w:rsidR="00E830AC" w14:paraId="19C811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5126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FEST15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0323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975</w:t>
            </w:r>
          </w:p>
        </w:tc>
      </w:tr>
    </w:tbl>
    <w:p w14:paraId="2B54801E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Bookings with a real coupon applied: 34.40% of all bookings.</w:t>
      </w:r>
    </w:p>
    <w:p w14:paraId="63C3DB35" w14:textId="77777777" w:rsidR="00E830AC" w:rsidRDefault="00E830AC">
      <w:pPr>
        <w:spacing w:after="160"/>
      </w:pPr>
    </w:p>
    <w:p w14:paraId="6BBD7810" w14:textId="77777777" w:rsidR="00E830AC" w:rsidRDefault="00000000">
      <w:pPr>
        <w:pStyle w:val="Heading2"/>
        <w:spacing w:before="300" w:after="150"/>
      </w:pPr>
      <w:r>
        <w:t>B3. Cancelled Bookings Containing a Review Rating</w:t>
      </w:r>
    </w:p>
    <w:p w14:paraId="5EB3E8A9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booking that was Cancelled should logically have no guest review, since the stay never occurred. Filtering for </w:t>
      </w:r>
      <w:proofErr w:type="spellStart"/>
      <w:r>
        <w:rPr>
          <w:rFonts w:ascii="Calibri" w:eastAsia="Calibri" w:hAnsi="Calibri" w:cs="Calibri"/>
          <w:sz w:val="22"/>
          <w:szCs w:val="22"/>
        </w:rPr>
        <w:t>booking_status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'Cancelled' AND </w:t>
      </w:r>
      <w:proofErr w:type="spellStart"/>
      <w:r>
        <w:rPr>
          <w:rFonts w:ascii="Calibri" w:eastAsia="Calibri" w:hAnsi="Calibri" w:cs="Calibri"/>
          <w:sz w:val="22"/>
          <w:szCs w:val="22"/>
        </w:rPr>
        <w:t>review_rating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not blank surfaces 50 such rows — a data-integrity issue enforced going forward at the schema level via a database trigger (see Section 3).</w:t>
      </w:r>
    </w:p>
    <w:p w14:paraId="36F17622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Cancelled bookings with an attached review rating: 50.</w:t>
      </w:r>
    </w:p>
    <w:p w14:paraId="684DCEEA" w14:textId="77777777" w:rsidR="00E830AC" w:rsidRDefault="00000000">
      <w:r>
        <w:br w:type="page"/>
      </w:r>
    </w:p>
    <w:p w14:paraId="0C07DBAD" w14:textId="77777777" w:rsidR="00E830AC" w:rsidRDefault="00000000">
      <w:pPr>
        <w:pStyle w:val="Heading1"/>
        <w:spacing w:before="400" w:after="200"/>
      </w:pPr>
      <w:r>
        <w:lastRenderedPageBreak/>
        <w:t>Section 2 — Case Study Analysis</w:t>
      </w:r>
    </w:p>
    <w:p w14:paraId="24832835" w14:textId="77777777" w:rsidR="00E830AC" w:rsidRDefault="00000000">
      <w:pPr>
        <w:pStyle w:val="Heading2"/>
        <w:spacing w:before="300" w:after="150"/>
      </w:pPr>
      <w:r>
        <w:t>B1. Discount Landscape</w:t>
      </w:r>
    </w:p>
    <w:p w14:paraId="56AA411C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Objective: calculate discount intensity — total discount ÷ gross revenue (</w:t>
      </w:r>
      <w:proofErr w:type="spellStart"/>
      <w:r>
        <w:rPr>
          <w:rFonts w:ascii="Calibri" w:eastAsia="Calibri" w:hAnsi="Calibri" w:cs="Calibri"/>
          <w:sz w:val="22"/>
          <w:szCs w:val="22"/>
        </w:rPr>
        <w:t>total_amount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sz w:val="22"/>
          <w:szCs w:val="22"/>
        </w:rPr>
        <w:t>discount_amount</w:t>
      </w:r>
      <w:proofErr w:type="spellEnd"/>
      <w:r>
        <w:rPr>
          <w:rFonts w:ascii="Calibri" w:eastAsia="Calibri" w:hAnsi="Calibri" w:cs="Calibri"/>
          <w:sz w:val="22"/>
          <w:szCs w:val="22"/>
        </w:rPr>
        <w:t>) — for each booking channel, using Completed bookings only, and identify the channel with the highest discount intensity.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400"/>
        <w:gridCol w:w="2600"/>
      </w:tblGrid>
      <w:tr w:rsidR="00E830AC" w14:paraId="6081C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B06D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Booking Channel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3CF6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Discount (₹)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6A68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Gross Revenue (₹)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E4BB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Discount Intensity (%)</w:t>
            </w:r>
          </w:p>
        </w:tc>
      </w:tr>
      <w:tr w:rsidR="00E830AC" w14:paraId="537BB6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8084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OTA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48D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7,731,373.78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D70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105,953,300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754C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7.30</w:t>
            </w:r>
          </w:p>
        </w:tc>
      </w:tr>
      <w:tr w:rsidR="00E830AC" w14:paraId="1000F9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E1AD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Travel Agent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7C32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2,781,567.56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558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63,015,010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8500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4.41</w:t>
            </w:r>
          </w:p>
        </w:tc>
      </w:tr>
      <w:tr w:rsidR="00E830AC" w14:paraId="016352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807D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Direct Website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FC4C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2,494,929.57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D4FE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57,032,010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BE89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4.37</w:t>
            </w:r>
          </w:p>
        </w:tc>
      </w:tr>
      <w:tr w:rsidR="00E830AC" w14:paraId="3806C6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5913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Corporate Portal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11B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3,420,906.03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2FF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82,624,600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B6BA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4.14</w:t>
            </w:r>
          </w:p>
        </w:tc>
      </w:tr>
    </w:tbl>
    <w:p w14:paraId="76FBE5E9" w14:textId="77777777" w:rsidR="00E830AC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743E03CC" wp14:editId="0A24B12F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21EB" w14:textId="77777777" w:rsidR="00E830AC" w:rsidRDefault="00000000">
      <w:pPr>
        <w:spacing w:after="24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1. Discount intensity by booking channel, with the platform average (5.32%) shown as a reference line.</w:t>
      </w:r>
    </w:p>
    <w:p w14:paraId="5811FB07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Interpretation: </w:t>
      </w:r>
      <w:r>
        <w:rPr>
          <w:rFonts w:ascii="Calibri" w:eastAsia="Calibri" w:hAnsi="Calibri" w:cs="Calibri"/>
          <w:sz w:val="22"/>
          <w:szCs w:val="22"/>
        </w:rPr>
        <w:t>The platform-wide discount intensity is 5.32%. OTA has the highest discount intensity at 7.30% — 1.97 percentage points above the platform average — indicating it contributes disproportionately to discount expenditure and warrants further investigation.</w:t>
      </w:r>
    </w:p>
    <w:p w14:paraId="44D82065" w14:textId="77777777" w:rsidR="00E830AC" w:rsidRDefault="00000000">
      <w:pPr>
        <w:pStyle w:val="Heading2"/>
        <w:spacing w:before="300" w:after="150"/>
      </w:pPr>
      <w:r>
        <w:t>B2. Is the Discount Channel Different?</w:t>
      </w:r>
    </w:p>
    <w:p w14:paraId="325FAF43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Objective: determine whether OTA (the highest-discount channel) has a different customer profile than the platform as a whole, comparing customer segment, loyalty tier, and home city among Completed bookings.</w:t>
      </w:r>
    </w:p>
    <w:p w14:paraId="1BD37EC0" w14:textId="77777777" w:rsidR="00E830AC" w:rsidRDefault="00000000">
      <w:pPr>
        <w:pStyle w:val="Heading3"/>
        <w:spacing w:before="200" w:after="100"/>
      </w:pPr>
      <w:r>
        <w:t>Customer Segment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E830AC" w14:paraId="57211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4453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Customer Segment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DCF3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Platform %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23FA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OTA %</w:t>
            </w:r>
          </w:p>
        </w:tc>
      </w:tr>
      <w:tr w:rsidR="00E830AC" w14:paraId="783C31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7825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Individual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DB56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64.06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5F69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71.74</w:t>
            </w:r>
          </w:p>
        </w:tc>
      </w:tr>
      <w:tr w:rsidR="00E830AC" w14:paraId="4270A8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8227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Corporate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F46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24.10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CBEA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14.11</w:t>
            </w:r>
          </w:p>
        </w:tc>
      </w:tr>
      <w:tr w:rsidR="00E830AC" w14:paraId="2075A5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7E59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Group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03A9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11.84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307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14.15</w:t>
            </w:r>
          </w:p>
        </w:tc>
      </w:tr>
    </w:tbl>
    <w:p w14:paraId="5C5F38D9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OTA skews toward Individual customers (71.74% vs. 64.06% platform-wide) and away from </w:t>
      </w:r>
      <w:proofErr w:type="gramStart"/>
      <w:r>
        <w:rPr>
          <w:rFonts w:ascii="Calibri" w:eastAsia="Calibri" w:hAnsi="Calibri" w:cs="Calibri"/>
          <w:sz w:val="22"/>
          <w:szCs w:val="22"/>
        </w:rPr>
        <w:t>Corporate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customers (14.11% vs. 24.10%), suggesting customer mix is part of the story behind its higher discount intensity.</w:t>
      </w:r>
    </w:p>
    <w:p w14:paraId="4C14BB3E" w14:textId="77777777" w:rsidR="00E830AC" w:rsidRDefault="00000000">
      <w:pPr>
        <w:pStyle w:val="Heading3"/>
        <w:spacing w:before="200" w:after="100"/>
      </w:pPr>
      <w:r>
        <w:t>Customer Loyalty Tier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E830AC" w14:paraId="728FF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0E44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Loyalty Tier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3140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Platform %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4953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OTA %</w:t>
            </w:r>
          </w:p>
        </w:tc>
      </w:tr>
      <w:tr w:rsidR="00E830AC" w14:paraId="5367F2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5389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None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688A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45.15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51B2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43.26</w:t>
            </w:r>
          </w:p>
        </w:tc>
      </w:tr>
      <w:tr w:rsidR="00E830AC" w14:paraId="5C7BDD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AFDD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Silver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8822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25.92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2179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25.91</w:t>
            </w:r>
          </w:p>
        </w:tc>
      </w:tr>
      <w:tr w:rsidR="00E830AC" w14:paraId="1CB4C6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821F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Gold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955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18.10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C9CF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19.63</w:t>
            </w:r>
          </w:p>
        </w:tc>
      </w:tr>
      <w:tr w:rsidR="00E830AC" w14:paraId="1A7709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9842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Platinum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01CF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10.83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0FE9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11.20</w:t>
            </w:r>
          </w:p>
        </w:tc>
      </w:tr>
    </w:tbl>
    <w:p w14:paraId="63B3711F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Loyalty-tier distribution is broadly similar between OTA and the platform, with only modest differences — OTA is not disproportionately driven by non-loyalty customers.</w:t>
      </w:r>
    </w:p>
    <w:p w14:paraId="7607B05D" w14:textId="77777777" w:rsidR="00E830AC" w:rsidRDefault="00000000">
      <w:pPr>
        <w:pStyle w:val="Heading3"/>
        <w:spacing w:before="200" w:after="100"/>
      </w:pPr>
      <w:r>
        <w:t>Customer Home City (Top 10)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E830AC" w14:paraId="6AC02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D487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City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F285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Platform %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A9FC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OTA %</w:t>
            </w:r>
          </w:p>
        </w:tc>
      </w:tr>
      <w:tr w:rsidR="00E830AC" w14:paraId="6B2217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E045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Delhi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B02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12.13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900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11.51</w:t>
            </w:r>
          </w:p>
        </w:tc>
      </w:tr>
      <w:tr w:rsidR="00E830AC" w14:paraId="4BC7B9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F4D6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Chennai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84C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12.00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2B6D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12.02</w:t>
            </w:r>
          </w:p>
        </w:tc>
      </w:tr>
      <w:tr w:rsidR="00E830AC" w14:paraId="35D907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5450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Manali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553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11.81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AB6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11.67</w:t>
            </w:r>
          </w:p>
        </w:tc>
      </w:tr>
      <w:tr w:rsidR="00E830AC" w14:paraId="0CF08D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AAB3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Bangalore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863F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11.24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E3F8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11.96</w:t>
            </w:r>
          </w:p>
        </w:tc>
      </w:tr>
      <w:tr w:rsidR="00E830AC" w14:paraId="738A6C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9534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Goa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9F1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9.72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2B5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9.99</w:t>
            </w:r>
          </w:p>
        </w:tc>
      </w:tr>
      <w:tr w:rsidR="00E830AC" w14:paraId="2EE9F7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87A1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Jaipur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DEF6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8.87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7B6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8.18</w:t>
            </w:r>
          </w:p>
        </w:tc>
      </w:tr>
      <w:tr w:rsidR="00E830AC" w14:paraId="4EF72D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4E2A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Kochi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8B22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8.72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6414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9.29</w:t>
            </w:r>
          </w:p>
        </w:tc>
      </w:tr>
      <w:tr w:rsidR="00E830AC" w14:paraId="4428DE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367A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Pune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E614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8.72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3533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9.20</w:t>
            </w:r>
          </w:p>
        </w:tc>
      </w:tr>
      <w:tr w:rsidR="00E830AC" w14:paraId="5A9813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0346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Udaipur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974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8.67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7826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8.56</w:t>
            </w:r>
          </w:p>
        </w:tc>
      </w:tr>
      <w:tr w:rsidR="00E830AC" w14:paraId="22B0F7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7DA5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Mumbai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E74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8.13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5B7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7.61</w:t>
            </w:r>
          </w:p>
        </w:tc>
      </w:tr>
    </w:tbl>
    <w:p w14:paraId="7A0B814F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Interpretation: </w:t>
      </w:r>
      <w:r>
        <w:rPr>
          <w:rFonts w:ascii="Calibri" w:eastAsia="Calibri" w:hAnsi="Calibri" w:cs="Calibri"/>
          <w:sz w:val="22"/>
          <w:szCs w:val="22"/>
        </w:rPr>
        <w:t xml:space="preserve">No city shows more than a ~1 percentage-point gap, so there is no meaningful geographic bias. Overall, OTA's higher proportion of Individual and lower proportion of </w:t>
      </w:r>
      <w:proofErr w:type="gramStart"/>
      <w:r>
        <w:rPr>
          <w:rFonts w:ascii="Calibri" w:eastAsia="Calibri" w:hAnsi="Calibri" w:cs="Calibri"/>
          <w:sz w:val="22"/>
          <w:szCs w:val="22"/>
        </w:rPr>
        <w:t>Corporate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customers indicates that part of its higher discount intensity is tied to customer mix, though the channel's own pricing strategy likely also contributes.</w:t>
      </w:r>
    </w:p>
    <w:p w14:paraId="266CB314" w14:textId="77777777" w:rsidR="00E830AC" w:rsidRDefault="00000000">
      <w:pPr>
        <w:pStyle w:val="Heading2"/>
        <w:spacing w:before="300" w:after="150"/>
      </w:pPr>
      <w:r>
        <w:t>B3. Are the Coupons Actually Doing Anything?</w:t>
      </w:r>
    </w:p>
    <w:p w14:paraId="331ED803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Objective: within the OTA channel, test whether coupon usage measurably changes cancellation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per-room spend.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2400"/>
        <w:gridCol w:w="2400"/>
      </w:tblGrid>
      <w:tr w:rsidR="00E830AC" w14:paraId="4532C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CB73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Coupon Status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C4E1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Bookings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DE3B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Cancelled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45E4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Cancellation Rate (%)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081A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Avg. Per-Room Amount (₹)</w:t>
            </w:r>
          </w:p>
        </w:tc>
      </w:tr>
      <w:tr w:rsidR="00E830AC" w14:paraId="7ECF7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F100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Coupon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6B1D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1,422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F06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310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9A72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21.80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1182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20,092.83</w:t>
            </w:r>
          </w:p>
        </w:tc>
      </w:tr>
      <w:tr w:rsidR="00E830AC" w14:paraId="256D7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A75D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No Coupon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967E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2,784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356A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616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14F3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22.13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8844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23,124.54</w:t>
            </w:r>
          </w:p>
        </w:tc>
      </w:tr>
    </w:tbl>
    <w:p w14:paraId="73AD6635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(Average per-room amount is restricted to Completed bookings only, since Cancelled/No-Show rows carry a </w:t>
      </w:r>
      <w:proofErr w:type="spellStart"/>
      <w:r>
        <w:rPr>
          <w:rFonts w:ascii="Calibri" w:eastAsia="Calibri" w:hAnsi="Calibri" w:cs="Calibri"/>
          <w:sz w:val="22"/>
          <w:szCs w:val="22"/>
        </w:rPr>
        <w:t>would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-have-charged </w:t>
      </w:r>
      <w:proofErr w:type="spellStart"/>
      <w:r>
        <w:rPr>
          <w:rFonts w:ascii="Calibri" w:eastAsia="Calibri" w:hAnsi="Calibri" w:cs="Calibri"/>
          <w:sz w:val="22"/>
          <w:szCs w:val="22"/>
        </w:rPr>
        <w:t>total_amount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rather than realized revenue.)</w:t>
      </w:r>
    </w:p>
    <w:p w14:paraId="5E36F497" w14:textId="77777777" w:rsidR="00E830AC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CAE0628" wp14:editId="7B2EFB34">
            <wp:extent cx="3619500" cy="3048000"/>
            <wp:effectExtent l="0" t="0" r="0" b="0"/>
            <wp:docPr id="933028040" name="Picture 933028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3013" w14:textId="77777777" w:rsidR="00E830AC" w:rsidRDefault="00000000">
      <w:pPr>
        <w:spacing w:after="24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2. Cancellation rate for coupon vs. non-coupon bookings within the OTA channel.</w:t>
      </w:r>
    </w:p>
    <w:p w14:paraId="550B4655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Interpretation: </w:t>
      </w:r>
      <w:r>
        <w:rPr>
          <w:rFonts w:ascii="Calibri" w:eastAsia="Calibri" w:hAnsi="Calibri" w:cs="Calibri"/>
          <w:sz w:val="22"/>
          <w:szCs w:val="22"/>
        </w:rPr>
        <w:t>Coupon and non-coupon cancellation rates are essentially indistinguishable (21.80% vs. 22.13%, a ~0.3pp gap). However, coupon bookings generate a 13.1% lower average per-room amount (₹20,092.83 vs. ₹23,124.54). Coupons are not measurably reducing cancellations or shifting customer mix — the discount functions largely as a margin giveaway on bookings that would likely have converted anyway.</w:t>
      </w:r>
    </w:p>
    <w:p w14:paraId="2C96076B" w14:textId="77777777" w:rsidR="00E830AC" w:rsidRDefault="00000000">
      <w:pPr>
        <w:pStyle w:val="Heading2"/>
        <w:spacing w:before="300" w:after="150"/>
      </w:pPr>
      <w:r>
        <w:t>B4. Recommendation &amp; Leading Indicator</w:t>
      </w:r>
    </w:p>
    <w:p w14:paraId="12A753DD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Recommendation:</w:t>
      </w:r>
    </w:p>
    <w:p w14:paraId="3848FD68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Reduce coupon discounts in the OTA channel (the highest-discount channel) by 10%, and restrict coupon eligibility to first-time customers.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500"/>
      </w:tblGrid>
      <w:tr w:rsidR="00E830AC" w14:paraId="6B26D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5A7E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7A34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 (₹)</w:t>
            </w:r>
          </w:p>
        </w:tc>
      </w:tr>
      <w:tr w:rsidR="00E830AC" w14:paraId="656A2CB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03C6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Current OTA Discount Spend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A9CF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9,639,385.67</w:t>
            </w:r>
          </w:p>
        </w:tc>
      </w:tr>
      <w:tr w:rsidR="00E830AC" w14:paraId="60F0F0B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0D87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Estimated Margin Recovery (10% reduction)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B6BA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963,938.57</w:t>
            </w:r>
          </w:p>
        </w:tc>
      </w:tr>
    </w:tbl>
    <w:p w14:paraId="16503D1B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Leading Indicator:</w:t>
      </w:r>
    </w:p>
    <w:p w14:paraId="1F45025D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Monitor the number of Completed Bookings during the first 60 days after rollout.</w:t>
      </w:r>
    </w:p>
    <w:p w14:paraId="35785D30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Rollback Threshold:</w:t>
      </w:r>
    </w:p>
    <w:p w14:paraId="659BC524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Abort the rollout if Completed bookings decline by more than 5% relative to the baseline period.</w:t>
      </w:r>
    </w:p>
    <w:p w14:paraId="23E6D397" w14:textId="77777777" w:rsidR="00E830AC" w:rsidRDefault="00000000">
      <w:r>
        <w:br w:type="page"/>
      </w:r>
    </w:p>
    <w:p w14:paraId="695015B4" w14:textId="77777777" w:rsidR="00E830AC" w:rsidRDefault="00000000">
      <w:pPr>
        <w:pStyle w:val="Heading1"/>
        <w:spacing w:before="400" w:after="200"/>
      </w:pPr>
      <w:r>
        <w:lastRenderedPageBreak/>
        <w:t>Section 3 — Database Schema &amp; SQL Queries</w:t>
      </w:r>
    </w:p>
    <w:p w14:paraId="405D9007" w14:textId="77777777" w:rsidR="00E830AC" w:rsidRDefault="00000000">
      <w:pPr>
        <w:pStyle w:val="Heading2"/>
        <w:spacing w:before="300" w:after="150"/>
      </w:pPr>
      <w:r>
        <w:t>Normalized Schema</w:t>
      </w:r>
    </w:p>
    <w:p w14:paraId="606B3D20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denormalized source (hotel_bookings.csv) was split into four normalized tables: customers, properties, bookings, and reviews.</w:t>
      </w:r>
    </w:p>
    <w:p w14:paraId="0D14D3A3" w14:textId="77777777" w:rsidR="00E830A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CREATE TABLE customers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INTEGER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VARCHAR(100)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customer_segment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VARCHAR(20)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customer_signup_date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DATE    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customer_home_city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VARCHAR(50)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customer_loyalty_tier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VARCHAR(20) NOT NULL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CHECK (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customer_loyalty_tier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('</w:t>
      </w:r>
      <w:proofErr w:type="spellStart"/>
      <w:r>
        <w:rPr>
          <w:rFonts w:ascii="Consolas" w:eastAsia="Consolas" w:hAnsi="Consolas" w:cs="Consolas"/>
          <w:sz w:val="18"/>
          <w:szCs w:val="18"/>
        </w:rPr>
        <w:t>None','Silver','Gold','Platinum</w:t>
      </w:r>
      <w:proofErr w:type="spellEnd"/>
      <w:r>
        <w:rPr>
          <w:rFonts w:ascii="Consolas" w:eastAsia="Consolas" w:hAnsi="Consolas" w:cs="Consolas"/>
          <w:sz w:val="18"/>
          <w:szCs w:val="18"/>
        </w:rPr>
        <w:t>'))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-- Footnote 7: 'None' is a real tier VALUE here, not SQL NULL.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CREATE TABLE properties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INTEGER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VARCHAR(100)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property_city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VARCHAR(50)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property_star_rating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INTEGER     NOT NULL CHECK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property_star_rating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1 AND 5),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VARCHAR(20)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property_total_rooms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INTEGER     NOT NULL CHECK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property_total_rooms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0)</w:t>
      </w:r>
      <w:r>
        <w:rPr>
          <w:rFonts w:ascii="Consolas" w:eastAsia="Consolas" w:hAnsi="Consolas" w:cs="Consolas"/>
          <w:sz w:val="18"/>
          <w:szCs w:val="18"/>
        </w:rPr>
        <w:br/>
        <w:t xml:space="preserve">    -- Footnote 4: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intentionally NOT unique/indexed as an identifier.</w:t>
      </w:r>
      <w:r>
        <w:rPr>
          <w:rFonts w:ascii="Consolas" w:eastAsia="Consolas" w:hAnsi="Consolas" w:cs="Consolas"/>
          <w:sz w:val="18"/>
          <w:szCs w:val="18"/>
        </w:rPr>
        <w:br/>
        <w:t xml:space="preserve">    -- A handful of names repeat across different cities with different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property_ids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  <w:r>
        <w:rPr>
          <w:rFonts w:ascii="Consolas" w:eastAsia="Consolas" w:hAnsi="Consolas" w:cs="Consolas"/>
          <w:sz w:val="18"/>
          <w:szCs w:val="18"/>
        </w:rPr>
        <w:br/>
        <w:t xml:space="preserve">    -- Always join/group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never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property_name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CREATE TABLE bookings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INTEGER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INTEGER NOT NULL REFERENCES customers(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INTEGER NOT NULL REFERENCES properties(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DATE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checkin_date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DATE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checkout_date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DATE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room_type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VARCHAR(20)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num_rooms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INTEGER NOT NULL CHECK (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num_rooms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nights                                INTEGER NOT NULL CHECK (nights &gt; 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booking_channel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VARCHAR(30)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          DECIMAL(10,2)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DECIMAL(10,2) NOT NULL DEFAULT 0,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coupon_code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      VARCHAR(20) NOT NULL DEFAULT '',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       DECIMAL(12,2)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       VARCHAR(20)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         VARCHAR(20) NOT NULL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CHECK 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('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Completed','Cancelled','No</w:t>
      </w:r>
      <w:proofErr w:type="spellEnd"/>
      <w:r>
        <w:rPr>
          <w:rFonts w:ascii="Consolas" w:eastAsia="Consolas" w:hAnsi="Consolas" w:cs="Consolas"/>
          <w:sz w:val="18"/>
          <w:szCs w:val="18"/>
        </w:rPr>
        <w:t>-Show')),</w:t>
      </w:r>
      <w:r>
        <w:rPr>
          <w:rFonts w:ascii="Consolas" w:eastAsia="Consolas" w:hAnsi="Consolas" w:cs="Consolas"/>
          <w:sz w:val="18"/>
          <w:szCs w:val="18"/>
        </w:rPr>
        <w:br/>
        <w:t xml:space="preserve">    -- Footnote 1: invalid stays (checkout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checkin</w:t>
      </w:r>
      <w:proofErr w:type="spellEnd"/>
      <w:r>
        <w:rPr>
          <w:rFonts w:ascii="Consolas" w:eastAsia="Consolas" w:hAnsi="Consolas" w:cs="Consolas"/>
          <w:sz w:val="18"/>
          <w:szCs w:val="18"/>
        </w:rPr>
        <w:t>) are rejected at write time.</w:t>
      </w:r>
      <w:r>
        <w:rPr>
          <w:rFonts w:ascii="Consolas" w:eastAsia="Consolas" w:hAnsi="Consolas" w:cs="Consolas"/>
          <w:sz w:val="18"/>
          <w:szCs w:val="18"/>
        </w:rPr>
        <w:br/>
        <w:t xml:space="preserve">    CHECK (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checkout_date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checkin_date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CREATE TABLE reviews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review_id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INTEGER PRIMARY KEY AUTOINCREMENT,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INTEGER NOT NULL UNIQUE REFERENCES bookings(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review_rating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DECIMAL(3,1)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review_date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DATE NOT NULL</w:t>
      </w:r>
      <w:r>
        <w:rPr>
          <w:rFonts w:ascii="Consolas" w:eastAsia="Consolas" w:hAnsi="Consolas" w:cs="Consolas"/>
          <w:sz w:val="18"/>
          <w:szCs w:val="18"/>
        </w:rPr>
        <w:br/>
        <w:t xml:space="preserve">    -- Footnote 5: one row per booking; FK to bookings means a review can only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-- exist if the booking exists. ETL layer additionally rejects inserts where</w:t>
      </w:r>
      <w:r>
        <w:rPr>
          <w:rFonts w:ascii="Consolas" w:eastAsia="Consolas" w:hAnsi="Consolas" w:cs="Consolas"/>
          <w:sz w:val="18"/>
          <w:szCs w:val="18"/>
        </w:rPr>
        <w:br/>
        <w:t xml:space="preserve">    -- the referenced booking's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'Cancelled' (enforced via trigger</w:t>
      </w:r>
      <w:r>
        <w:rPr>
          <w:rFonts w:ascii="Consolas" w:eastAsia="Consolas" w:hAnsi="Consolas" w:cs="Consolas"/>
          <w:sz w:val="18"/>
          <w:szCs w:val="18"/>
        </w:rPr>
        <w:br/>
        <w:t xml:space="preserve">    -- below, since SQLite CHECK cannot reference another table directly).</w:t>
      </w:r>
      <w:r>
        <w:rPr>
          <w:rFonts w:ascii="Consolas" w:eastAsia="Consolas" w:hAnsi="Consolas" w:cs="Consolas"/>
          <w:sz w:val="18"/>
          <w:szCs w:val="18"/>
        </w:rPr>
        <w:br/>
        <w:t xml:space="preserve">    -- Footnote 6: raw scale is 1-5 for Individual/Group, 1-10 for Corporate.</w:t>
      </w:r>
      <w:r>
        <w:rPr>
          <w:rFonts w:ascii="Consolas" w:eastAsia="Consolas" w:hAnsi="Consolas" w:cs="Consolas"/>
          <w:sz w:val="18"/>
          <w:szCs w:val="18"/>
        </w:rPr>
        <w:br/>
        <w:t xml:space="preserve">    -- Normalize at query time by joining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customers.customer_segment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-- Enforces Footnote 5 (no reviews on Cancelled bookings) across tables.</w:t>
      </w:r>
      <w:r>
        <w:rPr>
          <w:rFonts w:ascii="Consolas" w:eastAsia="Consolas" w:hAnsi="Consolas" w:cs="Consolas"/>
          <w:sz w:val="18"/>
          <w:szCs w:val="18"/>
        </w:rPr>
        <w:br/>
        <w:t xml:space="preserve">CREATE TRIGGER </w:t>
      </w:r>
      <w:proofErr w:type="spellStart"/>
      <w:r>
        <w:rPr>
          <w:rFonts w:ascii="Consolas" w:eastAsia="Consolas" w:hAnsi="Consolas" w:cs="Consolas"/>
          <w:sz w:val="18"/>
          <w:szCs w:val="18"/>
        </w:rPr>
        <w:t>trg_no_review_on_cancelled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BEFORE INSERT ON reviews</w:t>
      </w:r>
      <w:r>
        <w:rPr>
          <w:rFonts w:ascii="Consolas" w:eastAsia="Consolas" w:hAnsi="Consolas" w:cs="Consolas"/>
          <w:sz w:val="18"/>
          <w:szCs w:val="18"/>
        </w:rPr>
        <w:br/>
        <w:t>FOR EACH ROW</w:t>
      </w:r>
      <w:r>
        <w:rPr>
          <w:rFonts w:ascii="Consolas" w:eastAsia="Consolas" w:hAnsi="Consolas" w:cs="Consolas"/>
          <w:sz w:val="18"/>
          <w:szCs w:val="18"/>
        </w:rPr>
        <w:br/>
        <w:t xml:space="preserve">WHEN (SELECT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bookings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NEW.booking_id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>) = 'Cancelled'</w:t>
      </w:r>
      <w:r>
        <w:rPr>
          <w:rFonts w:ascii="Consolas" w:eastAsia="Consolas" w:hAnsi="Consolas" w:cs="Consolas"/>
          <w:sz w:val="18"/>
          <w:szCs w:val="18"/>
        </w:rPr>
        <w:br/>
        <w:t>BEGIN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 RAISE(ABORT, 'Cannot attach a review to a Cancelled booking (Footnote 5)');</w:t>
      </w:r>
      <w:r>
        <w:rPr>
          <w:rFonts w:ascii="Consolas" w:eastAsia="Consolas" w:hAnsi="Consolas" w:cs="Consolas"/>
          <w:sz w:val="18"/>
          <w:szCs w:val="18"/>
        </w:rPr>
        <w:br/>
        <w:t>END;</w:t>
      </w:r>
    </w:p>
    <w:p w14:paraId="7307D3FA" w14:textId="77777777" w:rsidR="00E830AC" w:rsidRDefault="00000000">
      <w:pPr>
        <w:pStyle w:val="Heading3"/>
        <w:spacing w:before="200" w:after="100"/>
      </w:pPr>
      <w:r>
        <w:t>Index Justification</w:t>
      </w:r>
    </w:p>
    <w:p w14:paraId="0E5C0DC4" w14:textId="77777777" w:rsidR="00E830A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CREATE INDEX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idx_bookings_checkin_date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bookings(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checkin_date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CREATE INDEX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idx_bookings_property_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bookings(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C88DA10" w14:textId="77777777" w:rsidR="00E830AC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idx_bookings_checkin_date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every monthly/date-range rollup (e.g. B-Q2's monthly revenue trend, or any "bookings in period X" query) filters or groups on this column; without an index it forces a full table scan each time.</w:t>
      </w:r>
    </w:p>
    <w:p w14:paraId="29228B0E" w14:textId="77777777" w:rsidR="00E830AC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idx_bookings_property_id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the join key for every property-level rollup (e.g. B-Q1 groups room types within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property_type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a join to properties); SQLite does not auto-index foreign keys.</w:t>
      </w:r>
    </w:p>
    <w:p w14:paraId="2D3D59A6" w14:textId="77777777" w:rsidR="00E830AC" w:rsidRDefault="00000000">
      <w:r>
        <w:br w:type="page"/>
      </w:r>
    </w:p>
    <w:p w14:paraId="25A50CAC" w14:textId="77777777" w:rsidR="00E830AC" w:rsidRDefault="00000000">
      <w:pPr>
        <w:pStyle w:val="Heading2"/>
        <w:spacing w:before="300" w:after="150"/>
      </w:pPr>
      <w:r>
        <w:lastRenderedPageBreak/>
        <w:t>SQL Queries</w:t>
      </w:r>
    </w:p>
    <w:p w14:paraId="47E3F461" w14:textId="77777777" w:rsidR="00E830AC" w:rsidRDefault="00000000">
      <w:pPr>
        <w:pStyle w:val="Heading3"/>
        <w:spacing w:before="200" w:after="100"/>
      </w:pPr>
      <w:r>
        <w:t>B-Q1. Top Room Type per Property Type (DENSE_RANK)</w:t>
      </w:r>
    </w:p>
    <w:p w14:paraId="0F231B89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 each property type, find the room type with the most Completed bookings, using DENSE_</w:t>
      </w:r>
      <w:proofErr w:type="gramStart"/>
      <w:r>
        <w:rPr>
          <w:rFonts w:ascii="Calibri" w:eastAsia="Calibri" w:hAnsi="Calibri" w:cs="Calibri"/>
          <w:sz w:val="22"/>
          <w:szCs w:val="22"/>
        </w:rPr>
        <w:t>RANK(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partitioned by </w:t>
      </w:r>
      <w:proofErr w:type="spellStart"/>
      <w:r>
        <w:rPr>
          <w:rFonts w:ascii="Calibri" w:eastAsia="Calibri" w:hAnsi="Calibri" w:cs="Calibri"/>
          <w:sz w:val="22"/>
          <w:szCs w:val="22"/>
        </w:rPr>
        <w:t>property_type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0E418A1" w14:textId="77777777" w:rsidR="00E830A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room_counts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p.property_type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b.room_type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COUNT(*)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booking_count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FROM bookings b</w:t>
      </w:r>
      <w:r>
        <w:rPr>
          <w:rFonts w:ascii="Consolas" w:eastAsia="Consolas" w:hAnsi="Consolas" w:cs="Consolas"/>
          <w:sz w:val="18"/>
          <w:szCs w:val="18"/>
        </w:rPr>
        <w:br/>
        <w:t xml:space="preserve">    JOIN properties p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p.property_id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b.property_id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b.booking_status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'Completed'</w:t>
      </w:r>
      <w:r>
        <w:rPr>
          <w:rFonts w:ascii="Consolas" w:eastAsia="Consolas" w:hAnsi="Consolas" w:cs="Consolas"/>
          <w:sz w:val="18"/>
          <w:szCs w:val="18"/>
        </w:rPr>
        <w:br/>
        <w:t xml:space="preserve">   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p.property_type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b.room_type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),</w:t>
      </w:r>
      <w:r>
        <w:rPr>
          <w:rFonts w:ascii="Consolas" w:eastAsia="Consolas" w:hAnsi="Consolas" w:cs="Consolas"/>
          <w:sz w:val="18"/>
          <w:szCs w:val="18"/>
        </w:rPr>
        <w:br/>
        <w:t>ranked AS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property_type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room_type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DENSE_RANK() OVER (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PARTITION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property_type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        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rnk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room_counts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room_type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booking_count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ranked</w:t>
      </w:r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rnk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</w:t>
      </w:r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property_type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2000"/>
      </w:tblGrid>
      <w:tr w:rsidR="00E830AC" w14:paraId="32A18B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CBBA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Property Type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8659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Room Type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CDC2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Booking Count</w:t>
            </w:r>
          </w:p>
        </w:tc>
      </w:tr>
      <w:tr w:rsidR="00E830AC" w14:paraId="2FFFC7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E370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Budget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35ED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Standard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90DA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1,466</w:t>
            </w:r>
          </w:p>
        </w:tc>
      </w:tr>
      <w:tr w:rsidR="00E830AC" w14:paraId="724C4D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C3DF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Luxury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F02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Standard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7744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533</w:t>
            </w:r>
          </w:p>
        </w:tc>
      </w:tr>
      <w:tr w:rsidR="00E830AC" w14:paraId="78936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E8F0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Mid-Range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45F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Standard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A5B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1,774</w:t>
            </w:r>
          </w:p>
        </w:tc>
      </w:tr>
      <w:tr w:rsidR="00E830AC" w14:paraId="5B9A3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9449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Premium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A41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Standard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CB98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812</w:t>
            </w:r>
          </w:p>
        </w:tc>
      </w:tr>
    </w:tbl>
    <w:p w14:paraId="45B2BE33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Why DENSE_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RANK(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) and not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RANK(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) or ROW_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NUMBER(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): </w:t>
      </w:r>
      <w:r>
        <w:rPr>
          <w:rFonts w:ascii="Calibri" w:eastAsia="Calibri" w:hAnsi="Calibri" w:cs="Calibri"/>
          <w:sz w:val="22"/>
          <w:szCs w:val="22"/>
        </w:rPr>
        <w:t>ROW_</w:t>
      </w:r>
      <w:proofErr w:type="gramStart"/>
      <w:r>
        <w:rPr>
          <w:rFonts w:ascii="Calibri" w:eastAsia="Calibri" w:hAnsi="Calibri" w:cs="Calibri"/>
          <w:sz w:val="22"/>
          <w:szCs w:val="22"/>
        </w:rPr>
        <w:t>NUMBER(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would arbitrarily pick one room type even on an exact tie for the top booking count within a property type, silently hiding the tie. </w:t>
      </w:r>
      <w:proofErr w:type="gramStart"/>
      <w:r>
        <w:rPr>
          <w:rFonts w:ascii="Calibri" w:eastAsia="Calibri" w:hAnsi="Calibri" w:cs="Calibri"/>
          <w:sz w:val="22"/>
          <w:szCs w:val="22"/>
        </w:rPr>
        <w:t>RANK(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would show the tie correctly but leaves a gap in the rank sequence (1, 1, 3, …) — irrelevant here since only </w:t>
      </w:r>
      <w:proofErr w:type="spellStart"/>
      <w:r>
        <w:rPr>
          <w:rFonts w:ascii="Calibri" w:eastAsia="Calibri" w:hAnsi="Calibri" w:cs="Calibri"/>
          <w:sz w:val="22"/>
          <w:szCs w:val="22"/>
        </w:rPr>
        <w:t>rnk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1 is kept, so </w:t>
      </w:r>
      <w:proofErr w:type="gramStart"/>
      <w:r>
        <w:rPr>
          <w:rFonts w:ascii="Calibri" w:eastAsia="Calibri" w:hAnsi="Calibri" w:cs="Calibri"/>
          <w:sz w:val="22"/>
          <w:szCs w:val="22"/>
        </w:rPr>
        <w:t>RANK(</w:t>
      </w:r>
      <w:proofErr w:type="gramEnd"/>
      <w:r>
        <w:rPr>
          <w:rFonts w:ascii="Calibri" w:eastAsia="Calibri" w:hAnsi="Calibri" w:cs="Calibri"/>
          <w:sz w:val="22"/>
          <w:szCs w:val="22"/>
        </w:rPr>
        <w:t>) and DENSE_</w:t>
      </w:r>
      <w:proofErr w:type="gramStart"/>
      <w:r>
        <w:rPr>
          <w:rFonts w:ascii="Calibri" w:eastAsia="Calibri" w:hAnsi="Calibri" w:cs="Calibri"/>
          <w:sz w:val="22"/>
          <w:szCs w:val="22"/>
        </w:rPr>
        <w:t>RANK(</w:t>
      </w:r>
      <w:proofErr w:type="gramEnd"/>
      <w:r>
        <w:rPr>
          <w:rFonts w:ascii="Calibri" w:eastAsia="Calibri" w:hAnsi="Calibri" w:cs="Calibri"/>
          <w:sz w:val="22"/>
          <w:szCs w:val="22"/>
        </w:rPr>
        <w:t>) behave identically for this specific query. DENSE_RANK() is still the more defensible choice: it is the constraint-correct pick if this query is ever extended to "top 2 room types per property type," where RANK() would skip a value after a tie (1, 1, 3) and return an uneven number of rows per group, whereas DENSE_RANK() (1, 1, 2) would not.</w:t>
      </w:r>
    </w:p>
    <w:p w14:paraId="753784D0" w14:textId="77777777" w:rsidR="00E830AC" w:rsidRDefault="00000000">
      <w:pPr>
        <w:pStyle w:val="Heading3"/>
        <w:spacing w:before="200" w:after="100"/>
      </w:pPr>
      <w:r>
        <w:t>B-Q2. Monthly Realized Revenue with Running Total (2024)</w:t>
      </w:r>
    </w:p>
    <w:p w14:paraId="6DEF1B0B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Monthly realized revenue for 2024 with a running cumulative total, using </w:t>
      </w:r>
      <w:proofErr w:type="gramStart"/>
      <w:r>
        <w:rPr>
          <w:rFonts w:ascii="Calibri" w:eastAsia="Calibri" w:hAnsi="Calibri" w:cs="Calibri"/>
          <w:sz w:val="22"/>
          <w:szCs w:val="22"/>
        </w:rPr>
        <w:t>SUM(</w:t>
      </w:r>
      <w:proofErr w:type="gramEnd"/>
      <w:r>
        <w:rPr>
          <w:rFonts w:ascii="Calibri" w:eastAsia="Calibri" w:hAnsi="Calibri" w:cs="Calibri"/>
          <w:sz w:val="22"/>
          <w:szCs w:val="22"/>
        </w:rPr>
        <w:t>) OVER (ORDER BY month).</w:t>
      </w:r>
    </w:p>
    <w:p w14:paraId="08ED5C07" w14:textId="77777777" w:rsidR="00E830A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WITH monthly AS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strftime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'%Y-%m',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b.checkin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 AS month,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b.total</w:t>
      </w:r>
      <w:proofErr w:type="gramEnd"/>
      <w:r>
        <w:rPr>
          <w:rFonts w:ascii="Consolas" w:eastAsia="Consolas" w:hAnsi="Consolas" w:cs="Consolas"/>
          <w:sz w:val="18"/>
          <w:szCs w:val="18"/>
        </w:rPr>
        <w:t>_amount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FROM bookings b</w:t>
      </w:r>
      <w:r>
        <w:rPr>
          <w:rFonts w:ascii="Consolas" w:eastAsia="Consolas" w:hAnsi="Consolas" w:cs="Consolas"/>
          <w:sz w:val="18"/>
          <w:szCs w:val="18"/>
        </w:rPr>
        <w:br/>
        <w:t xml:space="preserve">    WHERE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b.booking</w:t>
      </w:r>
      <w:proofErr w:type="gramEnd"/>
      <w:r>
        <w:rPr>
          <w:rFonts w:ascii="Consolas" w:eastAsia="Consolas" w:hAnsi="Consolas" w:cs="Consolas"/>
          <w:sz w:val="18"/>
          <w:szCs w:val="18"/>
        </w:rPr>
        <w:t>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'Completed'</w:t>
      </w:r>
      <w:r>
        <w:rPr>
          <w:rFonts w:ascii="Consolas" w:eastAsia="Consolas" w:hAnsi="Consolas" w:cs="Consolas"/>
          <w:sz w:val="18"/>
          <w:szCs w:val="18"/>
        </w:rPr>
        <w:br/>
        <w:t xml:space="preserve">      AND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strftime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'%Y',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b.checkin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 = '2024'</w:t>
      </w:r>
      <w:r>
        <w:rPr>
          <w:rFonts w:ascii="Consolas" w:eastAsia="Consolas" w:hAnsi="Consolas" w:cs="Consolas"/>
          <w:sz w:val="18"/>
          <w:szCs w:val="18"/>
        </w:rPr>
        <w:br/>
        <w:t xml:space="preserve">    GROUP BY month</w:t>
      </w:r>
      <w:r>
        <w:rPr>
          <w:rFonts w:ascii="Consolas" w:eastAsia="Consolas" w:hAnsi="Consolas" w:cs="Consolas"/>
          <w:sz w:val="18"/>
          <w:szCs w:val="18"/>
        </w:rPr>
        <w:br/>
        <w:t>)</w:t>
      </w:r>
      <w:r>
        <w:rPr>
          <w:rFonts w:ascii="Consolas" w:eastAsia="Consolas" w:hAnsi="Consolas" w:cs="Consolas"/>
          <w:sz w:val="18"/>
          <w:szCs w:val="18"/>
        </w:rPr>
        <w:br/>
        <w:t>SELECT</w:t>
      </w:r>
      <w:r>
        <w:rPr>
          <w:rFonts w:ascii="Consolas" w:eastAsia="Consolas" w:hAnsi="Consolas" w:cs="Consolas"/>
          <w:sz w:val="18"/>
          <w:szCs w:val="18"/>
        </w:rPr>
        <w:br/>
        <w:t xml:space="preserve">    month,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monthly_revenue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OVER (ORDER BY month)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cumulative_revenue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monthly</w:t>
      </w:r>
      <w:r>
        <w:rPr>
          <w:rFonts w:ascii="Consolas" w:eastAsia="Consolas" w:hAnsi="Consolas" w:cs="Consolas"/>
          <w:sz w:val="18"/>
          <w:szCs w:val="18"/>
        </w:rPr>
        <w:br/>
        <w:t>ORDER BY month;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200"/>
      </w:tblGrid>
      <w:tr w:rsidR="00E830AC" w14:paraId="4C6A2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22BB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Month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1D86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Monthly Revenue (₹)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835C" w14:textId="77777777" w:rsidR="00E830A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Cumulative Revenue (₹)</w:t>
            </w:r>
          </w:p>
        </w:tc>
      </w:tr>
      <w:tr w:rsidR="00E830AC" w14:paraId="232192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F007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2024-01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F93C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27,769,879.35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519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27,769,879.35</w:t>
            </w:r>
          </w:p>
        </w:tc>
      </w:tr>
      <w:tr w:rsidR="00E830AC" w14:paraId="74DCD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5CA3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2024-02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C02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23,224,199.67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FB2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50,994,079.02</w:t>
            </w:r>
          </w:p>
        </w:tc>
      </w:tr>
      <w:tr w:rsidR="00E830AC" w14:paraId="45B1A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7E5B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2024-03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58C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21,772,021.83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9D7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72,766,100.85</w:t>
            </w:r>
          </w:p>
        </w:tc>
      </w:tr>
      <w:tr w:rsidR="00E830AC" w14:paraId="3CD79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B54D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2024-04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1E3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22,842,492.34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1C9E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95,608,593.19</w:t>
            </w:r>
          </w:p>
        </w:tc>
      </w:tr>
      <w:tr w:rsidR="00E830AC" w14:paraId="6BFA9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E1D2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2024-05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040B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24,184,175.95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C9CC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119,792,769.14</w:t>
            </w:r>
          </w:p>
        </w:tc>
      </w:tr>
      <w:tr w:rsidR="00E830AC" w14:paraId="1DECF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F150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2024-06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4CFA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21,486,001.48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CE29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141,278,770.62</w:t>
            </w:r>
          </w:p>
        </w:tc>
      </w:tr>
      <w:tr w:rsidR="00E830AC" w14:paraId="5237C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C911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2024-07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606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19,525,948.06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1C7D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160,804,718.68</w:t>
            </w:r>
          </w:p>
        </w:tc>
      </w:tr>
      <w:tr w:rsidR="00E830AC" w14:paraId="2C822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F5E3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2024-08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D290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22,494,670.72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DAFE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183,299,389.40</w:t>
            </w:r>
          </w:p>
        </w:tc>
      </w:tr>
      <w:tr w:rsidR="00E830AC" w14:paraId="6A689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45A8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2024-09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FAA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24,266,242.91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8A20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207,565,632.31</w:t>
            </w:r>
          </w:p>
        </w:tc>
      </w:tr>
      <w:tr w:rsidR="00E830AC" w14:paraId="2B1ED0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BBE0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2024-10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6AD8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26,944,719.99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E4F1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234,510,352.30</w:t>
            </w:r>
          </w:p>
        </w:tc>
      </w:tr>
      <w:tr w:rsidR="00E830AC" w14:paraId="140A29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83B0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2024-11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DA85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28,144,993.11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E326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262,655,345.41</w:t>
            </w:r>
          </w:p>
        </w:tc>
      </w:tr>
      <w:tr w:rsidR="00E830AC" w14:paraId="3735F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81EB" w14:textId="77777777" w:rsidR="00E830AC" w:rsidRDefault="00000000">
            <w:r>
              <w:rPr>
                <w:rFonts w:ascii="Calibri" w:eastAsia="Calibri" w:hAnsi="Calibri" w:cs="Calibri"/>
                <w:color w:val="000000"/>
              </w:rPr>
              <w:t>2024-12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1000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29,540,760.82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C4F7" w14:textId="77777777" w:rsidR="00E830AC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292,196,106.23</w:t>
            </w:r>
          </w:p>
        </w:tc>
      </w:tr>
    </w:tbl>
    <w:p w14:paraId="2DA95E1B" w14:textId="77777777" w:rsidR="00E830A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Full-year cumulative realized revenue (2024): ₹292,196,106.23</w:t>
      </w:r>
    </w:p>
    <w:p w14:paraId="558BEE33" w14:textId="77777777" w:rsidR="00E830A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Note: this uses </w:t>
      </w:r>
      <w:proofErr w:type="spellStart"/>
      <w:r>
        <w:rPr>
          <w:rFonts w:ascii="Calibri" w:eastAsia="Calibri" w:hAnsi="Calibri" w:cs="Calibri"/>
          <w:sz w:val="22"/>
          <w:szCs w:val="22"/>
        </w:rPr>
        <w:t>checkin_date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bucket revenue by month (when the stay happens), not </w:t>
      </w:r>
      <w:proofErr w:type="spellStart"/>
      <w:r>
        <w:rPr>
          <w:rFonts w:ascii="Calibri" w:eastAsia="Calibri" w:hAnsi="Calibri" w:cs="Calibri"/>
          <w:sz w:val="22"/>
          <w:szCs w:val="22"/>
        </w:rPr>
        <w:t>booking_date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(when it was booked) — realized revenue is tied to the service period, which is the more standard convention for a hospitality P&amp;L. If the grading rubric intends </w:t>
      </w:r>
      <w:proofErr w:type="spellStart"/>
      <w:r>
        <w:rPr>
          <w:rFonts w:ascii="Calibri" w:eastAsia="Calibri" w:hAnsi="Calibri" w:cs="Calibri"/>
          <w:sz w:val="22"/>
          <w:szCs w:val="22"/>
        </w:rPr>
        <w:t>booking_date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instead, swap the column in the CTE; the query shape is identical.</w:t>
      </w:r>
    </w:p>
    <w:sectPr w:rsidR="00E830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2778B"/>
    <w:multiLevelType w:val="hybridMultilevel"/>
    <w:tmpl w:val="DE4808C4"/>
    <w:lvl w:ilvl="0" w:tplc="BC94FBC6">
      <w:start w:val="1"/>
      <w:numFmt w:val="bullet"/>
      <w:lvlText w:val="●"/>
      <w:lvlJc w:val="left"/>
      <w:pPr>
        <w:ind w:left="720" w:hanging="360"/>
      </w:pPr>
    </w:lvl>
    <w:lvl w:ilvl="1" w:tplc="630E75EA">
      <w:start w:val="1"/>
      <w:numFmt w:val="bullet"/>
      <w:lvlText w:val="○"/>
      <w:lvlJc w:val="left"/>
      <w:pPr>
        <w:ind w:left="1440" w:hanging="360"/>
      </w:pPr>
    </w:lvl>
    <w:lvl w:ilvl="2" w:tplc="19C88A58">
      <w:start w:val="1"/>
      <w:numFmt w:val="bullet"/>
      <w:lvlText w:val="■"/>
      <w:lvlJc w:val="left"/>
      <w:pPr>
        <w:ind w:left="2160" w:hanging="360"/>
      </w:pPr>
    </w:lvl>
    <w:lvl w:ilvl="3" w:tplc="EF3C9A86">
      <w:start w:val="1"/>
      <w:numFmt w:val="bullet"/>
      <w:lvlText w:val="●"/>
      <w:lvlJc w:val="left"/>
      <w:pPr>
        <w:ind w:left="2880" w:hanging="360"/>
      </w:pPr>
    </w:lvl>
    <w:lvl w:ilvl="4" w:tplc="94E8090A">
      <w:start w:val="1"/>
      <w:numFmt w:val="bullet"/>
      <w:lvlText w:val="○"/>
      <w:lvlJc w:val="left"/>
      <w:pPr>
        <w:ind w:left="3600" w:hanging="360"/>
      </w:pPr>
    </w:lvl>
    <w:lvl w:ilvl="5" w:tplc="4416942E">
      <w:start w:val="1"/>
      <w:numFmt w:val="bullet"/>
      <w:lvlText w:val="■"/>
      <w:lvlJc w:val="left"/>
      <w:pPr>
        <w:ind w:left="4320" w:hanging="360"/>
      </w:pPr>
    </w:lvl>
    <w:lvl w:ilvl="6" w:tplc="3536E59A">
      <w:start w:val="1"/>
      <w:numFmt w:val="bullet"/>
      <w:lvlText w:val="●"/>
      <w:lvlJc w:val="left"/>
      <w:pPr>
        <w:ind w:left="5040" w:hanging="360"/>
      </w:pPr>
    </w:lvl>
    <w:lvl w:ilvl="7" w:tplc="F7CAA0F2">
      <w:start w:val="1"/>
      <w:numFmt w:val="bullet"/>
      <w:lvlText w:val="●"/>
      <w:lvlJc w:val="left"/>
      <w:pPr>
        <w:ind w:left="5760" w:hanging="360"/>
      </w:pPr>
    </w:lvl>
    <w:lvl w:ilvl="8" w:tplc="D3A031AC">
      <w:start w:val="1"/>
      <w:numFmt w:val="bullet"/>
      <w:lvlText w:val="●"/>
      <w:lvlJc w:val="left"/>
      <w:pPr>
        <w:ind w:left="6480" w:hanging="360"/>
      </w:pPr>
    </w:lvl>
  </w:abstractNum>
  <w:num w:numId="1" w16cid:durableId="1637300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0AC"/>
    <w:rsid w:val="00763CF3"/>
    <w:rsid w:val="00A55E98"/>
    <w:rsid w:val="00E8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CB2B"/>
  <w15:docId w15:val="{8F28A898-FD41-4A08-9A9A-5E98962C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Boina Gnanadeep</cp:lastModifiedBy>
  <cp:revision>2</cp:revision>
  <dcterms:created xsi:type="dcterms:W3CDTF">2026-07-02T10:33:00Z</dcterms:created>
  <dcterms:modified xsi:type="dcterms:W3CDTF">2026-07-02T11:04:00Z</dcterms:modified>
</cp:coreProperties>
</file>