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1513840"/>
            <wp:effectExtent l="0" t="0" r="635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easyPHP的压缩包解压到以下位置（若没有Program Files文件夹请创建，若没有F盘的话会提示重新定位配置信息）。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然后运行目录里的EasyPHP-DevServer-14.1VC9.exe</w:t>
      </w:r>
    </w:p>
    <w:p>
      <w:r>
        <w:drawing>
          <wp:inline distT="0" distB="0" distL="114300" distR="114300">
            <wp:extent cx="5272405" cy="2397125"/>
            <wp:effectExtent l="0" t="0" r="444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可在configuration里查看相关域名配置，点击configuration里的apache，然后拉到最下</w:t>
      </w:r>
    </w:p>
    <w:p>
      <w:r>
        <w:drawing>
          <wp:inline distT="0" distB="0" distL="114300" distR="114300">
            <wp:extent cx="5272405" cy="3475990"/>
            <wp:effectExtent l="0" t="0" r="444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红线上的路径是</w:t>
      </w:r>
      <w:r>
        <w:rPr>
          <w:rFonts w:hint="eastAsia"/>
          <w:lang w:val="en-US" w:eastAsia="zh-CN"/>
        </w:rPr>
        <w:t>j2ee项目的存放位置。按实际情况更改，切记定位到web目录。下面是数据库管理phpmyadmin的域名。然后浏览器输入j2ee.com便可进入项目。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72C2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2016-06-28T05:50:07Z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