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22E61" w14:textId="77777777" w:rsidR="00B5732D" w:rsidRPr="00C53429" w:rsidRDefault="00000000">
      <w:pPr>
        <w:jc w:val="center"/>
        <w:rPr>
          <w:rFonts w:asciiTheme="majorHAnsi" w:hAnsiTheme="majorHAnsi" w:cstheme="majorHAnsi"/>
        </w:rPr>
      </w:pPr>
      <w:r w:rsidRPr="00C53429">
        <w:rPr>
          <w:rFonts w:asciiTheme="majorHAnsi" w:hAnsiTheme="majorHAnsi" w:cstheme="majorHAnsi"/>
        </w:rPr>
        <w:t xml:space="preserve">APS 1050H – </w:t>
      </w:r>
      <w:proofErr w:type="spellStart"/>
      <w:r w:rsidRPr="00C53429">
        <w:rPr>
          <w:rFonts w:asciiTheme="majorHAnsi" w:hAnsiTheme="majorHAnsi" w:cstheme="majorHAnsi"/>
        </w:rPr>
        <w:t>DApp</w:t>
      </w:r>
      <w:proofErr w:type="spellEnd"/>
      <w:r w:rsidRPr="00C53429">
        <w:rPr>
          <w:rFonts w:asciiTheme="majorHAnsi" w:hAnsiTheme="majorHAnsi" w:cstheme="majorHAnsi"/>
        </w:rPr>
        <w:t xml:space="preserve"> Project Executive Summary - </w:t>
      </w:r>
      <w:proofErr w:type="spellStart"/>
      <w:r w:rsidRPr="00C53429">
        <w:rPr>
          <w:rFonts w:asciiTheme="majorHAnsi" w:hAnsiTheme="majorHAnsi" w:cstheme="majorHAnsi"/>
        </w:rPr>
        <w:t>TokenSwap</w:t>
      </w:r>
      <w:proofErr w:type="spellEnd"/>
    </w:p>
    <w:p w14:paraId="2E6A2FA2" w14:textId="77777777" w:rsidR="00B5732D" w:rsidRPr="00C53429" w:rsidRDefault="00000000">
      <w:pPr>
        <w:rPr>
          <w:rFonts w:asciiTheme="majorHAnsi" w:hAnsiTheme="majorHAnsi" w:cstheme="majorHAnsi"/>
        </w:rPr>
      </w:pPr>
      <w:r w:rsidRPr="00C53429">
        <w:rPr>
          <w:rFonts w:asciiTheme="majorHAnsi" w:hAnsiTheme="majorHAnsi" w:cstheme="majorHAnsi"/>
          <w:b/>
        </w:rPr>
        <w:t>Team Members:</w:t>
      </w:r>
      <w:r w:rsidRPr="00C53429">
        <w:rPr>
          <w:rFonts w:asciiTheme="majorHAnsi" w:hAnsiTheme="majorHAnsi" w:cstheme="majorHAnsi"/>
          <w:b/>
        </w:rPr>
        <w:br/>
      </w:r>
      <w:proofErr w:type="spellStart"/>
      <w:r w:rsidRPr="00C53429">
        <w:rPr>
          <w:rFonts w:asciiTheme="majorHAnsi" w:hAnsiTheme="majorHAnsi" w:cstheme="majorHAnsi"/>
        </w:rPr>
        <w:t>Kaiwei</w:t>
      </w:r>
      <w:proofErr w:type="spellEnd"/>
      <w:r w:rsidRPr="00C53429">
        <w:rPr>
          <w:rFonts w:asciiTheme="majorHAnsi" w:hAnsiTheme="majorHAnsi" w:cstheme="majorHAnsi"/>
        </w:rPr>
        <w:t xml:space="preserve"> Zhang (kwei.zhang@mail.utoronto.ca), </w:t>
      </w:r>
    </w:p>
    <w:p w14:paraId="3AB21F03" w14:textId="77777777" w:rsidR="00B5732D" w:rsidRPr="00C53429" w:rsidRDefault="00000000">
      <w:pPr>
        <w:rPr>
          <w:rFonts w:asciiTheme="majorHAnsi" w:hAnsiTheme="majorHAnsi" w:cstheme="majorHAnsi"/>
        </w:rPr>
      </w:pPr>
      <w:r w:rsidRPr="00C53429">
        <w:rPr>
          <w:rFonts w:asciiTheme="majorHAnsi" w:hAnsiTheme="majorHAnsi" w:cstheme="majorHAnsi"/>
        </w:rPr>
        <w:t xml:space="preserve">Zeyang Xu (zeyang.xu@mail.utoronto.ca), </w:t>
      </w:r>
    </w:p>
    <w:p w14:paraId="5E5C82AA" w14:textId="77777777" w:rsidR="00B5732D" w:rsidRPr="00C53429" w:rsidRDefault="00000000">
      <w:pPr>
        <w:rPr>
          <w:rFonts w:asciiTheme="majorHAnsi" w:hAnsiTheme="majorHAnsi" w:cstheme="majorHAnsi"/>
        </w:rPr>
      </w:pPr>
      <w:r w:rsidRPr="00C53429">
        <w:rPr>
          <w:rFonts w:asciiTheme="majorHAnsi" w:hAnsiTheme="majorHAnsi" w:cstheme="majorHAnsi"/>
        </w:rPr>
        <w:t xml:space="preserve">Mark Huang (wy.huang@mail.utoronto.ca), </w:t>
      </w:r>
    </w:p>
    <w:p w14:paraId="1E0DA607" w14:textId="77777777" w:rsidR="00B5732D" w:rsidRPr="00C53429" w:rsidRDefault="00000000">
      <w:pPr>
        <w:rPr>
          <w:rFonts w:asciiTheme="majorHAnsi" w:hAnsiTheme="majorHAnsi" w:cstheme="majorHAnsi"/>
        </w:rPr>
      </w:pPr>
      <w:proofErr w:type="spellStart"/>
      <w:r w:rsidRPr="00C53429">
        <w:rPr>
          <w:rFonts w:asciiTheme="majorHAnsi" w:hAnsiTheme="majorHAnsi" w:cstheme="majorHAnsi"/>
        </w:rPr>
        <w:t>Ruide</w:t>
      </w:r>
      <w:proofErr w:type="spellEnd"/>
      <w:r w:rsidRPr="00C53429">
        <w:rPr>
          <w:rFonts w:asciiTheme="majorHAnsi" w:hAnsiTheme="majorHAnsi" w:cstheme="majorHAnsi"/>
        </w:rPr>
        <w:t xml:space="preserve"> Ma (ruide.ma@mail.utoronto.ca) </w:t>
      </w:r>
    </w:p>
    <w:p w14:paraId="0CA70E19" w14:textId="77777777" w:rsidR="00B5732D" w:rsidRPr="00C53429" w:rsidRDefault="00B5732D">
      <w:pPr>
        <w:rPr>
          <w:rFonts w:asciiTheme="majorHAnsi" w:hAnsiTheme="majorHAnsi" w:cstheme="majorHAnsi"/>
        </w:rPr>
      </w:pPr>
    </w:p>
    <w:p w14:paraId="7FD4875B" w14:textId="77777777" w:rsidR="00B5732D" w:rsidRPr="00C53429" w:rsidRDefault="00000000">
      <w:pPr>
        <w:rPr>
          <w:rFonts w:asciiTheme="majorHAnsi" w:hAnsiTheme="majorHAnsi" w:cstheme="majorHAnsi"/>
        </w:rPr>
      </w:pPr>
      <w:r w:rsidRPr="00C53429">
        <w:rPr>
          <w:rFonts w:asciiTheme="majorHAnsi" w:hAnsiTheme="majorHAnsi" w:cstheme="majorHAnsi"/>
          <w:b/>
        </w:rPr>
        <w:t xml:space="preserve">How to deploy this </w:t>
      </w:r>
      <w:proofErr w:type="spellStart"/>
      <w:r w:rsidRPr="00C53429">
        <w:rPr>
          <w:rFonts w:asciiTheme="majorHAnsi" w:hAnsiTheme="majorHAnsi" w:cstheme="majorHAnsi"/>
          <w:b/>
        </w:rPr>
        <w:t>DApp</w:t>
      </w:r>
      <w:proofErr w:type="spellEnd"/>
      <w:r w:rsidRPr="00C53429">
        <w:rPr>
          <w:rFonts w:asciiTheme="majorHAnsi" w:hAnsiTheme="majorHAnsi" w:cstheme="majorHAnsi"/>
          <w:b/>
        </w:rPr>
        <w:t xml:space="preserve"> locally and test functionalities?</w:t>
      </w:r>
    </w:p>
    <w:p w14:paraId="1759A9B1" w14:textId="77777777" w:rsidR="00B5732D" w:rsidRPr="00C53429" w:rsidRDefault="00000000">
      <w:pPr>
        <w:rPr>
          <w:rFonts w:asciiTheme="majorHAnsi" w:hAnsiTheme="majorHAnsi" w:cstheme="majorHAnsi"/>
        </w:rPr>
      </w:pPr>
      <w:r w:rsidRPr="00C53429">
        <w:rPr>
          <w:rFonts w:asciiTheme="majorHAnsi" w:hAnsiTheme="majorHAnsi" w:cstheme="majorHAnsi"/>
        </w:rPr>
        <w:t>Please refer to the `HOW_TO_DEPLOY_CONTRACTS_LOCALLY` txt file for deploying and testing details. Node.JS version used in this project is v24.14.0.</w:t>
      </w:r>
    </w:p>
    <w:p w14:paraId="65CFBA0C" w14:textId="77777777" w:rsidR="00B5732D" w:rsidRPr="00C53429" w:rsidRDefault="00B5732D">
      <w:pPr>
        <w:rPr>
          <w:rFonts w:asciiTheme="majorHAnsi" w:hAnsiTheme="majorHAnsi" w:cstheme="majorHAnsi"/>
        </w:rPr>
      </w:pPr>
    </w:p>
    <w:p w14:paraId="6D215AE3" w14:textId="77777777" w:rsidR="00B5732D" w:rsidRPr="00C53429" w:rsidRDefault="00000000">
      <w:pPr>
        <w:rPr>
          <w:rFonts w:asciiTheme="majorHAnsi" w:hAnsiTheme="majorHAnsi" w:cstheme="majorHAnsi"/>
        </w:rPr>
      </w:pPr>
      <w:r w:rsidRPr="00C53429">
        <w:rPr>
          <w:rFonts w:asciiTheme="majorHAnsi" w:hAnsiTheme="majorHAnsi" w:cstheme="majorHAnsi"/>
          <w:b/>
        </w:rPr>
        <w:t xml:space="preserve">What is </w:t>
      </w:r>
      <w:proofErr w:type="spellStart"/>
      <w:r w:rsidRPr="00C53429">
        <w:rPr>
          <w:rFonts w:asciiTheme="majorHAnsi" w:hAnsiTheme="majorHAnsi" w:cstheme="majorHAnsi"/>
          <w:b/>
        </w:rPr>
        <w:t>TokenSwap</w:t>
      </w:r>
      <w:proofErr w:type="spellEnd"/>
      <w:r w:rsidRPr="00C53429">
        <w:rPr>
          <w:rFonts w:asciiTheme="majorHAnsi" w:hAnsiTheme="majorHAnsi" w:cstheme="majorHAnsi"/>
          <w:b/>
        </w:rPr>
        <w:t>?</w:t>
      </w:r>
    </w:p>
    <w:p w14:paraId="33A8B253" w14:textId="77777777" w:rsidR="00B5732D" w:rsidRPr="00C53429" w:rsidRDefault="00000000">
      <w:pPr>
        <w:rPr>
          <w:rFonts w:asciiTheme="majorHAnsi" w:hAnsiTheme="majorHAnsi" w:cstheme="majorHAnsi"/>
        </w:rPr>
      </w:pPr>
      <w:proofErr w:type="spellStart"/>
      <w:r w:rsidRPr="00C53429">
        <w:rPr>
          <w:rFonts w:asciiTheme="majorHAnsi" w:hAnsiTheme="majorHAnsi" w:cstheme="majorHAnsi"/>
          <w:color w:val="000000"/>
        </w:rPr>
        <w:t>TokenSwap</w:t>
      </w:r>
      <w:proofErr w:type="spellEnd"/>
      <w:r w:rsidRPr="00C53429">
        <w:rPr>
          <w:rFonts w:asciiTheme="majorHAnsi" w:hAnsiTheme="majorHAnsi" w:cstheme="majorHAnsi"/>
          <w:color w:val="000000"/>
        </w:rPr>
        <w:t xml:space="preserve"> is a decentralized application for exchanging ERC-20 tokens on-chain. A seller defines how much of one token they are willing to sell and how much of another token they want in return, together with an expiry time. That intent is bound to their wallet using an EIP-712 typed-data signature. The exchange contract verifies the signature, records the order, and lets other users fill it in whole or in part.</w:t>
      </w:r>
    </w:p>
    <w:p w14:paraId="69CDD75E" w14:textId="77777777" w:rsidR="00B5732D" w:rsidRPr="00C53429" w:rsidRDefault="00B5732D">
      <w:pPr>
        <w:rPr>
          <w:rFonts w:asciiTheme="majorHAnsi" w:hAnsiTheme="majorHAnsi" w:cstheme="majorHAnsi"/>
        </w:rPr>
      </w:pPr>
    </w:p>
    <w:p w14:paraId="18CC1A5A" w14:textId="77777777" w:rsidR="00B5732D" w:rsidRPr="00C53429" w:rsidRDefault="00000000">
      <w:pPr>
        <w:rPr>
          <w:rFonts w:asciiTheme="majorHAnsi" w:hAnsiTheme="majorHAnsi" w:cstheme="majorHAnsi"/>
        </w:rPr>
      </w:pPr>
      <w:r w:rsidRPr="00C53429">
        <w:rPr>
          <w:rFonts w:asciiTheme="majorHAnsi" w:hAnsiTheme="majorHAnsi" w:cstheme="majorHAnsi"/>
          <w:b/>
        </w:rPr>
        <w:t>Token Exchange Contract Details:</w:t>
      </w:r>
      <w:r w:rsidRPr="00C53429">
        <w:rPr>
          <w:rFonts w:asciiTheme="majorHAnsi" w:hAnsiTheme="majorHAnsi" w:cstheme="majorHAnsi"/>
          <w:b/>
        </w:rPr>
        <w:br/>
      </w:r>
      <w:r w:rsidRPr="00C53429">
        <w:rPr>
          <w:rFonts w:asciiTheme="majorHAnsi" w:hAnsiTheme="majorHAnsi" w:cstheme="majorHAnsi"/>
          <w:color w:val="000000"/>
        </w:rPr>
        <w:t>Each order is identified by a hash of the tuple (token sold, token wanted, amounts, expiry, nonce). `</w:t>
      </w:r>
      <w:proofErr w:type="spellStart"/>
      <w:r w:rsidRPr="00C53429">
        <w:rPr>
          <w:rFonts w:asciiTheme="majorHAnsi" w:hAnsiTheme="majorHAnsi" w:cstheme="majorHAnsi"/>
          <w:color w:val="000000"/>
        </w:rPr>
        <w:t>createOrder</w:t>
      </w:r>
      <w:proofErr w:type="spellEnd"/>
      <w:r w:rsidRPr="00C53429">
        <w:rPr>
          <w:rFonts w:asciiTheme="majorHAnsi" w:hAnsiTheme="majorHAnsi" w:cstheme="majorHAnsi"/>
          <w:color w:val="000000"/>
        </w:rPr>
        <w:t>` checks that the recovered signer is the caller and that the hash has not been posted before, then stores the seller and remaining sell amount. `</w:t>
      </w:r>
      <w:proofErr w:type="spellStart"/>
      <w:r w:rsidRPr="00C53429">
        <w:rPr>
          <w:rFonts w:asciiTheme="majorHAnsi" w:hAnsiTheme="majorHAnsi" w:cstheme="majorHAnsi"/>
          <w:color w:val="000000"/>
        </w:rPr>
        <w:t>cancelOrder</w:t>
      </w:r>
      <w:proofErr w:type="spellEnd"/>
      <w:r w:rsidRPr="00C53429">
        <w:rPr>
          <w:rFonts w:asciiTheme="majorHAnsi" w:hAnsiTheme="majorHAnsi" w:cstheme="majorHAnsi"/>
          <w:color w:val="000000"/>
        </w:rPr>
        <w:t>` allows only the recorded seller to zero out the remaining amount. `</w:t>
      </w:r>
      <w:proofErr w:type="spellStart"/>
      <w:r w:rsidRPr="00C53429">
        <w:rPr>
          <w:rFonts w:asciiTheme="majorHAnsi" w:hAnsiTheme="majorHAnsi" w:cstheme="majorHAnsi"/>
          <w:color w:val="000000"/>
        </w:rPr>
        <w:t>fillOrder</w:t>
      </w:r>
      <w:proofErr w:type="spellEnd"/>
      <w:r w:rsidRPr="00C53429">
        <w:rPr>
          <w:rFonts w:asciiTheme="majorHAnsi" w:hAnsiTheme="majorHAnsi" w:cstheme="majorHAnsi"/>
          <w:color w:val="000000"/>
        </w:rPr>
        <w:t>` enforces a valid seller signature, an unexpired order, and a strictly increasing per-order buyer nonce (so partial fills are sequenced correctly).</w:t>
      </w:r>
    </w:p>
    <w:p w14:paraId="691BA311" w14:textId="77777777" w:rsidR="00B5732D" w:rsidRPr="00C53429" w:rsidRDefault="00000000">
      <w:pPr>
        <w:rPr>
          <w:rFonts w:asciiTheme="majorHAnsi" w:hAnsiTheme="majorHAnsi" w:cstheme="majorHAnsi"/>
        </w:rPr>
      </w:pPr>
      <w:r w:rsidRPr="00C53429">
        <w:rPr>
          <w:rFonts w:asciiTheme="majorHAnsi" w:hAnsiTheme="majorHAnsi" w:cstheme="majorHAnsi"/>
          <w:b/>
        </w:rPr>
        <w:br/>
        <w:t>Frontend Details:</w:t>
      </w:r>
    </w:p>
    <w:p w14:paraId="644BC21A" w14:textId="77777777" w:rsidR="00B5732D" w:rsidRPr="00C53429" w:rsidRDefault="00000000">
      <w:pPr>
        <w:rPr>
          <w:rFonts w:asciiTheme="majorHAnsi" w:hAnsiTheme="majorHAnsi" w:cstheme="majorHAnsi"/>
        </w:rPr>
      </w:pPr>
      <w:r w:rsidRPr="00C53429">
        <w:rPr>
          <w:rFonts w:asciiTheme="majorHAnsi" w:hAnsiTheme="majorHAnsi" w:cstheme="majorHAnsi"/>
        </w:rPr>
        <w:t xml:space="preserve">The </w:t>
      </w:r>
      <w:proofErr w:type="spellStart"/>
      <w:r w:rsidRPr="00C53429">
        <w:rPr>
          <w:rFonts w:asciiTheme="majorHAnsi" w:hAnsiTheme="majorHAnsi" w:cstheme="majorHAnsi"/>
        </w:rPr>
        <w:t>DApp’s</w:t>
      </w:r>
      <w:proofErr w:type="spellEnd"/>
      <w:r w:rsidRPr="00C53429">
        <w:rPr>
          <w:rFonts w:asciiTheme="majorHAnsi" w:hAnsiTheme="majorHAnsi" w:cstheme="majorHAnsi"/>
        </w:rPr>
        <w:t xml:space="preserve"> UI contains 4 main pages other than the welcome page:</w:t>
      </w:r>
    </w:p>
    <w:p w14:paraId="4962541C" w14:textId="77777777" w:rsidR="00B5732D" w:rsidRPr="00C53429" w:rsidRDefault="00000000">
      <w:pPr>
        <w:ind w:left="720"/>
        <w:rPr>
          <w:rFonts w:asciiTheme="majorHAnsi" w:hAnsiTheme="majorHAnsi" w:cstheme="majorHAnsi"/>
        </w:rPr>
      </w:pPr>
      <w:r w:rsidRPr="00C53429">
        <w:rPr>
          <w:rFonts w:asciiTheme="majorHAnsi" w:hAnsiTheme="majorHAnsi" w:cstheme="majorHAnsi"/>
        </w:rPr>
        <w:tab/>
        <w:t>•</w:t>
      </w:r>
      <w:r w:rsidRPr="00C53429">
        <w:rPr>
          <w:rFonts w:asciiTheme="majorHAnsi" w:hAnsiTheme="majorHAnsi" w:cstheme="majorHAnsi"/>
        </w:rPr>
        <w:tab/>
        <w:t>Create Order</w:t>
      </w:r>
    </w:p>
    <w:p w14:paraId="5C4188E4" w14:textId="77777777" w:rsidR="00B5732D" w:rsidRPr="00C53429" w:rsidRDefault="00000000">
      <w:pPr>
        <w:ind w:left="720"/>
        <w:rPr>
          <w:rFonts w:asciiTheme="majorHAnsi" w:hAnsiTheme="majorHAnsi" w:cstheme="majorHAnsi"/>
        </w:rPr>
      </w:pPr>
      <w:r w:rsidRPr="00C53429">
        <w:rPr>
          <w:rFonts w:asciiTheme="majorHAnsi" w:hAnsiTheme="majorHAnsi" w:cstheme="majorHAnsi"/>
        </w:rPr>
        <w:tab/>
        <w:t>•</w:t>
      </w:r>
      <w:r w:rsidRPr="00C53429">
        <w:rPr>
          <w:rFonts w:asciiTheme="majorHAnsi" w:hAnsiTheme="majorHAnsi" w:cstheme="majorHAnsi"/>
        </w:rPr>
        <w:tab/>
        <w:t>Cancel Order</w:t>
      </w:r>
    </w:p>
    <w:p w14:paraId="592D810C" w14:textId="77777777" w:rsidR="00B5732D" w:rsidRPr="00C53429" w:rsidRDefault="00000000">
      <w:pPr>
        <w:ind w:left="720"/>
        <w:rPr>
          <w:rFonts w:asciiTheme="majorHAnsi" w:hAnsiTheme="majorHAnsi" w:cstheme="majorHAnsi"/>
        </w:rPr>
      </w:pPr>
      <w:r w:rsidRPr="00C53429">
        <w:rPr>
          <w:rFonts w:asciiTheme="majorHAnsi" w:hAnsiTheme="majorHAnsi" w:cstheme="majorHAnsi"/>
        </w:rPr>
        <w:tab/>
        <w:t>•</w:t>
      </w:r>
      <w:r w:rsidRPr="00C53429">
        <w:rPr>
          <w:rFonts w:asciiTheme="majorHAnsi" w:hAnsiTheme="majorHAnsi" w:cstheme="majorHAnsi"/>
        </w:rPr>
        <w:tab/>
        <w:t xml:space="preserve">Explore Orders </w:t>
      </w:r>
    </w:p>
    <w:p w14:paraId="41BC8A9E" w14:textId="77777777" w:rsidR="00B5732D" w:rsidRPr="00C53429" w:rsidRDefault="00000000">
      <w:pPr>
        <w:ind w:left="720"/>
        <w:rPr>
          <w:rFonts w:asciiTheme="majorHAnsi" w:hAnsiTheme="majorHAnsi" w:cstheme="majorHAnsi"/>
        </w:rPr>
      </w:pPr>
      <w:r w:rsidRPr="00C53429">
        <w:rPr>
          <w:rFonts w:asciiTheme="majorHAnsi" w:hAnsiTheme="majorHAnsi" w:cstheme="majorHAnsi"/>
        </w:rPr>
        <w:lastRenderedPageBreak/>
        <w:tab/>
        <w:t>•</w:t>
      </w:r>
      <w:r w:rsidRPr="00C53429">
        <w:rPr>
          <w:rFonts w:asciiTheme="majorHAnsi" w:hAnsiTheme="majorHAnsi" w:cstheme="majorHAnsi"/>
        </w:rPr>
        <w:tab/>
        <w:t>Token Balances</w:t>
      </w:r>
    </w:p>
    <w:p w14:paraId="791EA065" w14:textId="77777777" w:rsidR="00B5732D" w:rsidRPr="00C53429" w:rsidRDefault="00000000">
      <w:pPr>
        <w:rPr>
          <w:rFonts w:asciiTheme="majorHAnsi" w:hAnsiTheme="majorHAnsi" w:cstheme="majorHAnsi"/>
        </w:rPr>
      </w:pPr>
      <w:r w:rsidRPr="00C53429">
        <w:rPr>
          <w:rFonts w:asciiTheme="majorHAnsi" w:hAnsiTheme="majorHAnsi" w:cstheme="majorHAnsi"/>
        </w:rPr>
        <w:t xml:space="preserve">The first 3 pages are critical components that interacts with our token exchange contract. The “Token Balances” page acts as a debugging tool to allow users to easily obtain the ERC20 tokens (by calling mint function) </w:t>
      </w:r>
      <w:proofErr w:type="gramStart"/>
      <w:r w:rsidRPr="00C53429">
        <w:rPr>
          <w:rFonts w:asciiTheme="majorHAnsi" w:hAnsiTheme="majorHAnsi" w:cstheme="majorHAnsi"/>
        </w:rPr>
        <w:t>in order to</w:t>
      </w:r>
      <w:proofErr w:type="gramEnd"/>
      <w:r w:rsidRPr="00C53429">
        <w:rPr>
          <w:rFonts w:asciiTheme="majorHAnsi" w:hAnsiTheme="majorHAnsi" w:cstheme="majorHAnsi"/>
        </w:rPr>
        <w:t xml:space="preserve"> test this </w:t>
      </w:r>
      <w:proofErr w:type="spellStart"/>
      <w:r w:rsidRPr="00C53429">
        <w:rPr>
          <w:rFonts w:asciiTheme="majorHAnsi" w:hAnsiTheme="majorHAnsi" w:cstheme="majorHAnsi"/>
        </w:rPr>
        <w:t>DApp</w:t>
      </w:r>
      <w:proofErr w:type="spellEnd"/>
      <w:r w:rsidRPr="00C53429">
        <w:rPr>
          <w:rFonts w:asciiTheme="majorHAnsi" w:hAnsiTheme="majorHAnsi" w:cstheme="majorHAnsi"/>
        </w:rPr>
        <w:t xml:space="preserve">. </w:t>
      </w:r>
    </w:p>
    <w:p w14:paraId="26FC2A18" w14:textId="77777777" w:rsidR="00B5732D" w:rsidRPr="00C53429" w:rsidRDefault="00B5732D">
      <w:pPr>
        <w:rPr>
          <w:rFonts w:asciiTheme="majorHAnsi" w:hAnsiTheme="majorHAnsi" w:cstheme="majorHAnsi"/>
        </w:rPr>
      </w:pPr>
    </w:p>
    <w:p w14:paraId="7C1839DD" w14:textId="069EA74B" w:rsidR="00B5732D" w:rsidRPr="00C53429" w:rsidRDefault="00000000">
      <w:pPr>
        <w:rPr>
          <w:rFonts w:asciiTheme="majorHAnsi" w:hAnsiTheme="majorHAnsi" w:cstheme="majorHAnsi"/>
        </w:rPr>
      </w:pPr>
      <w:r w:rsidRPr="00C53429">
        <w:rPr>
          <w:rFonts w:asciiTheme="majorHAnsi" w:hAnsiTheme="majorHAnsi" w:cstheme="majorHAnsi"/>
        </w:rPr>
        <w:t>The token balances page reads the balance for the tokens configured in `</w:t>
      </w:r>
      <w:proofErr w:type="spellStart"/>
      <w:r w:rsidRPr="00C53429">
        <w:rPr>
          <w:rFonts w:asciiTheme="majorHAnsi" w:hAnsiTheme="majorHAnsi" w:cstheme="majorHAnsi"/>
        </w:rPr>
        <w:t>tokensConfig</w:t>
      </w:r>
      <w:proofErr w:type="spellEnd"/>
      <w:r w:rsidRPr="00C53429">
        <w:rPr>
          <w:rFonts w:asciiTheme="majorHAnsi" w:hAnsiTheme="majorHAnsi" w:cstheme="majorHAnsi"/>
        </w:rPr>
        <w:t xml:space="preserve">` file, while also allows user to mint more tokens for test purposes. </w:t>
      </w:r>
    </w:p>
    <w:p w14:paraId="285A9798" w14:textId="20AC21F0" w:rsidR="00B5732D" w:rsidRPr="00C53429" w:rsidRDefault="00000000">
      <w:pPr>
        <w:rPr>
          <w:rFonts w:asciiTheme="majorHAnsi" w:hAnsiTheme="majorHAnsi" w:cstheme="majorHAnsi"/>
        </w:rPr>
      </w:pPr>
      <w:r w:rsidRPr="00C53429">
        <w:rPr>
          <w:rFonts w:asciiTheme="majorHAnsi" w:hAnsiTheme="majorHAnsi" w:cstheme="majorHAnsi"/>
        </w:rPr>
        <w:t>The “Create Order” page allows the user to submit ERC20 token pair exchange orders by specifying token, amount want and amount to be sold, plus the expiry date.</w:t>
      </w:r>
    </w:p>
    <w:p w14:paraId="783A975F" w14:textId="50CE980E" w:rsidR="00B5732D" w:rsidRPr="00C53429" w:rsidRDefault="00000000">
      <w:pPr>
        <w:rPr>
          <w:rFonts w:asciiTheme="majorHAnsi" w:hAnsiTheme="majorHAnsi" w:cstheme="majorHAnsi"/>
        </w:rPr>
      </w:pPr>
      <w:r w:rsidRPr="00C53429">
        <w:rPr>
          <w:rFonts w:asciiTheme="majorHAnsi" w:hAnsiTheme="majorHAnsi" w:cstheme="majorHAnsi"/>
        </w:rPr>
        <w:t xml:space="preserve">The “Cancel Order” page is for cancelling an existing order that was published on chain, which will stop other users from attempting to fill this order. </w:t>
      </w:r>
    </w:p>
    <w:p w14:paraId="7ACE0FD8" w14:textId="77777777" w:rsidR="00B5732D" w:rsidRPr="00C53429" w:rsidRDefault="00000000">
      <w:pPr>
        <w:rPr>
          <w:rFonts w:asciiTheme="majorHAnsi" w:hAnsiTheme="majorHAnsi" w:cstheme="majorHAnsi"/>
        </w:rPr>
      </w:pPr>
      <w:r w:rsidRPr="00C53429">
        <w:rPr>
          <w:rFonts w:asciiTheme="majorHAnsi" w:hAnsiTheme="majorHAnsi" w:cstheme="majorHAnsi"/>
        </w:rPr>
        <w:t>The “Explore Orders” page reads the orders information from the contract and list them for user’s reference. User can decide to view expired orders, if they wish. By clicking “Fill Order” button, user can complete a token exchange transaction.</w:t>
      </w:r>
    </w:p>
    <w:p w14:paraId="4E42C6E1" w14:textId="77777777" w:rsidR="00B5732D" w:rsidRPr="00C53429" w:rsidRDefault="00B5732D">
      <w:pPr>
        <w:rPr>
          <w:rFonts w:asciiTheme="majorHAnsi" w:hAnsiTheme="majorHAnsi" w:cstheme="majorHAnsi"/>
        </w:rPr>
      </w:pPr>
    </w:p>
    <w:p w14:paraId="72D497DA" w14:textId="77777777" w:rsidR="00B5732D" w:rsidRPr="00C53429" w:rsidRDefault="00000000">
      <w:pPr>
        <w:rPr>
          <w:rFonts w:asciiTheme="majorHAnsi" w:hAnsiTheme="majorHAnsi" w:cstheme="majorHAnsi"/>
        </w:rPr>
      </w:pPr>
      <w:r w:rsidRPr="00C53429">
        <w:rPr>
          <w:rFonts w:asciiTheme="majorHAnsi" w:hAnsiTheme="majorHAnsi" w:cstheme="majorHAnsi"/>
          <w:b/>
        </w:rPr>
        <w:t xml:space="preserve">Why is this </w:t>
      </w:r>
      <w:proofErr w:type="spellStart"/>
      <w:r w:rsidRPr="00C53429">
        <w:rPr>
          <w:rFonts w:asciiTheme="majorHAnsi" w:hAnsiTheme="majorHAnsi" w:cstheme="majorHAnsi"/>
          <w:b/>
        </w:rPr>
        <w:t>DApp</w:t>
      </w:r>
      <w:proofErr w:type="spellEnd"/>
      <w:r w:rsidRPr="00C53429">
        <w:rPr>
          <w:rFonts w:asciiTheme="majorHAnsi" w:hAnsiTheme="majorHAnsi" w:cstheme="majorHAnsi"/>
          <w:b/>
        </w:rPr>
        <w:t xml:space="preserve"> interesting? </w:t>
      </w:r>
    </w:p>
    <w:p w14:paraId="60D27889" w14:textId="13E0C432" w:rsidR="00B5732D" w:rsidRPr="00C53429" w:rsidRDefault="00F53E95">
      <w:pPr>
        <w:rPr>
          <w:rFonts w:asciiTheme="majorHAnsi" w:hAnsiTheme="majorHAnsi" w:cstheme="majorHAnsi"/>
        </w:rPr>
      </w:pPr>
      <w:r w:rsidRPr="00C53429">
        <w:rPr>
          <w:rFonts w:asciiTheme="majorHAnsi" w:hAnsiTheme="majorHAnsi" w:cstheme="majorHAnsi"/>
        </w:rPr>
        <w:t xml:space="preserve">This </w:t>
      </w:r>
      <w:proofErr w:type="spellStart"/>
      <w:r w:rsidRPr="00C53429">
        <w:rPr>
          <w:rFonts w:asciiTheme="majorHAnsi" w:hAnsiTheme="majorHAnsi" w:cstheme="majorHAnsi"/>
        </w:rPr>
        <w:t>DApp</w:t>
      </w:r>
      <w:proofErr w:type="spellEnd"/>
      <w:r w:rsidRPr="00C53429">
        <w:rPr>
          <w:rFonts w:asciiTheme="majorHAnsi" w:hAnsiTheme="majorHAnsi" w:cstheme="majorHAnsi"/>
        </w:rPr>
        <w:t xml:space="preserve"> is interesting because it implements a decentralized token exchange platform without the need for any user to </w:t>
      </w:r>
      <w:proofErr w:type="gramStart"/>
      <w:r w:rsidRPr="00C53429">
        <w:rPr>
          <w:rFonts w:asciiTheme="majorHAnsi" w:hAnsiTheme="majorHAnsi" w:cstheme="majorHAnsi"/>
        </w:rPr>
        <w:t>actually store</w:t>
      </w:r>
      <w:proofErr w:type="gramEnd"/>
      <w:r w:rsidRPr="00C53429">
        <w:rPr>
          <w:rFonts w:asciiTheme="majorHAnsi" w:hAnsiTheme="majorHAnsi" w:cstheme="majorHAnsi"/>
        </w:rPr>
        <w:t xml:space="preserve"> any tokens inside the contract. By using </w:t>
      </w:r>
      <w:r w:rsidRPr="00C53429">
        <w:rPr>
          <w:rFonts w:asciiTheme="majorHAnsi" w:hAnsiTheme="majorHAnsi" w:cstheme="majorHAnsi"/>
        </w:rPr>
        <w:t>EIP712</w:t>
      </w:r>
      <w:r w:rsidRPr="00C53429">
        <w:rPr>
          <w:rFonts w:asciiTheme="majorHAnsi" w:hAnsiTheme="majorHAnsi" w:cstheme="majorHAnsi"/>
        </w:rPr>
        <w:t xml:space="preserve"> standard, all parties can reliably exchange tokens without the exchange contract needing to store any tokens on its own.</w:t>
      </w:r>
    </w:p>
    <w:sectPr w:rsidR="00B5732D" w:rsidRPr="00C53429">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5732D"/>
    <w:rsid w:val="004F2A0A"/>
    <w:rsid w:val="00B5732D"/>
    <w:rsid w:val="00C53429"/>
    <w:rsid w:val="00DC52C6"/>
    <w:rsid w:val="00F53E95"/>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40F1D"/>
  <w15:docId w15:val="{90B8D92A-8E53-4392-B022-2830D8969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CocoaOOXMLWriter/2685.4</generator>
</meta>
</file>

<file path=customXml/itemProps1.xml><?xml version="1.0" encoding="utf-8"?>
<ds:datastoreItem xmlns:ds="http://schemas.openxmlformats.org/officeDocument/2006/customXml" ds:itemID="{4EBBE716-5E09-499C-8826-7617FE6568A8}">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444</Words>
  <Characters>2414</Characters>
  <Application>Microsoft Office Word</Application>
  <DocSecurity>0</DocSecurity>
  <Lines>57</Lines>
  <Paragraphs>28</Paragraphs>
  <ScaleCrop>false</ScaleCrop>
  <Company/>
  <LinksUpToDate>false</LinksUpToDate>
  <CharactersWithSpaces>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Zeyang Xu</dc:creator>
  <cp:lastModifiedBy>Zeyang Xu</cp:lastModifiedBy>
  <cp:revision>5</cp:revision>
  <dcterms:created xsi:type="dcterms:W3CDTF">2026-04-10T01:21:00Z</dcterms:created>
  <dcterms:modified xsi:type="dcterms:W3CDTF">2026-04-10T01:23:00Z</dcterms:modified>
</cp:coreProperties>
</file>