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B3" w:rsidRPr="00E71114" w:rsidRDefault="00A372B3" w:rsidP="00A372B3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A372B3" w:rsidRPr="00E71114" w:rsidTr="006B58C7">
        <w:trPr>
          <w:trHeight w:val="1950"/>
        </w:trPr>
        <w:tc>
          <w:tcPr>
            <w:tcW w:w="2376" w:type="dxa"/>
          </w:tcPr>
          <w:p w:rsidR="00A372B3" w:rsidRPr="00E71114" w:rsidRDefault="00A372B3" w:rsidP="006B58C7">
            <w:pPr>
              <w:spacing w:line="211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11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8" name="Рисунок 76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-РГСУ-201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:rsidR="00A372B3" w:rsidRPr="00E71114" w:rsidRDefault="00A372B3" w:rsidP="006B58C7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114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:rsidR="00A372B3" w:rsidRPr="00E71114" w:rsidRDefault="00A372B3" w:rsidP="006B58C7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72B3" w:rsidRPr="00E71114" w:rsidRDefault="00A372B3" w:rsidP="006B58C7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114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  <w:p w:rsidR="00A372B3" w:rsidRPr="00E71114" w:rsidRDefault="00A372B3" w:rsidP="006B58C7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372B3" w:rsidRPr="00E71114" w:rsidRDefault="00A372B3" w:rsidP="00A372B3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36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 w:rsidRPr="00E71114">
        <w:rPr>
          <w:rFonts w:ascii="Times New Roman" w:hAnsi="Times New Roman" w:cs="Times New Roman"/>
          <w:b/>
          <w:sz w:val="48"/>
          <w:szCs w:val="36"/>
        </w:rPr>
        <w:t xml:space="preserve">Практическое задание </w:t>
      </w:r>
      <w:r w:rsidR="00DE41C9" w:rsidRPr="00E71114">
        <w:rPr>
          <w:rFonts w:ascii="Times New Roman" w:hAnsi="Times New Roman" w:cs="Times New Roman"/>
          <w:b/>
          <w:sz w:val="48"/>
          <w:szCs w:val="36"/>
        </w:rPr>
        <w:t>4</w:t>
      </w:r>
    </w:p>
    <w:p w:rsidR="00A372B3" w:rsidRPr="00E71114" w:rsidRDefault="00A372B3" w:rsidP="00A372B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114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</w:p>
    <w:p w:rsidR="00A372B3" w:rsidRPr="00E71114" w:rsidRDefault="00A372B3" w:rsidP="00A372B3">
      <w:pPr>
        <w:spacing w:after="36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71114">
        <w:rPr>
          <w:rFonts w:ascii="Times New Roman" w:hAnsi="Times New Roman" w:cs="Times New Roman"/>
          <w:b/>
          <w:sz w:val="48"/>
          <w:szCs w:val="48"/>
        </w:rPr>
        <w:t>«</w:t>
      </w:r>
      <w:r w:rsidRPr="00E71114">
        <w:rPr>
          <w:rFonts w:ascii="Arial" w:hAnsi="Arial" w:cs="Arial"/>
          <w:b/>
          <w:sz w:val="32"/>
          <w:szCs w:val="32"/>
        </w:rPr>
        <w:t>Интеллектуальные информационные системы</w:t>
      </w:r>
      <w:r w:rsidRPr="00E71114">
        <w:rPr>
          <w:rFonts w:ascii="Times New Roman" w:hAnsi="Times New Roman" w:cs="Times New Roman"/>
          <w:b/>
          <w:sz w:val="48"/>
          <w:szCs w:val="48"/>
        </w:rPr>
        <w:t>»</w:t>
      </w:r>
    </w:p>
    <w:p w:rsidR="00A372B3" w:rsidRPr="00E71114" w:rsidRDefault="00A372B3" w:rsidP="00A372B3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B3" w:rsidRPr="00E71114" w:rsidRDefault="0031294B" w:rsidP="00FE3080">
      <w:pPr>
        <w:spacing w:after="0" w:line="211" w:lineRule="auto"/>
        <w:jc w:val="center"/>
        <w:rPr>
          <w:rFonts w:ascii="Times New Roman" w:hAnsi="Times New Roman" w:cs="Times New Roman"/>
          <w:b/>
          <w:i/>
          <w:sz w:val="40"/>
          <w:szCs w:val="32"/>
        </w:rPr>
      </w:pPr>
      <w:r w:rsidRPr="00E71114">
        <w:rPr>
          <w:rFonts w:ascii="Times New Roman" w:hAnsi="Times New Roman" w:cs="Times New Roman"/>
          <w:b/>
          <w:i/>
          <w:sz w:val="40"/>
          <w:szCs w:val="32"/>
        </w:rPr>
        <w:t>Логические ИИС</w:t>
      </w:r>
    </w:p>
    <w:p w:rsidR="00FE3080" w:rsidRPr="00E71114" w:rsidRDefault="00FE3080" w:rsidP="00A372B3">
      <w:pPr>
        <w:spacing w:after="0" w:line="211" w:lineRule="auto"/>
        <w:jc w:val="both"/>
        <w:rPr>
          <w:rFonts w:ascii="Times New Roman" w:hAnsi="Times New Roman" w:cs="Times New Roman"/>
          <w:b/>
          <w:i/>
          <w:sz w:val="40"/>
          <w:szCs w:val="32"/>
        </w:rPr>
      </w:pPr>
    </w:p>
    <w:p w:rsidR="00FE3080" w:rsidRPr="00E71114" w:rsidRDefault="00FE3080" w:rsidP="00A372B3">
      <w:pPr>
        <w:spacing w:after="0" w:line="211" w:lineRule="auto"/>
        <w:jc w:val="both"/>
        <w:rPr>
          <w:rFonts w:ascii="Times New Roman" w:hAnsi="Times New Roman" w:cs="Times New Roman"/>
          <w:b/>
          <w:i/>
          <w:sz w:val="40"/>
          <w:szCs w:val="32"/>
        </w:rPr>
      </w:pPr>
    </w:p>
    <w:p w:rsidR="00FE3080" w:rsidRPr="00E71114" w:rsidRDefault="00FE3080" w:rsidP="00A372B3">
      <w:pPr>
        <w:spacing w:after="0" w:line="211" w:lineRule="auto"/>
        <w:jc w:val="both"/>
        <w:rPr>
          <w:rFonts w:ascii="Times New Roman" w:hAnsi="Times New Roman" w:cs="Times New Roman"/>
          <w:b/>
          <w:i/>
          <w:sz w:val="40"/>
          <w:szCs w:val="32"/>
        </w:rPr>
      </w:pPr>
    </w:p>
    <w:p w:rsidR="00FE3080" w:rsidRPr="00E71114" w:rsidRDefault="00FE3080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A372B3" w:rsidRPr="00E71114" w:rsidTr="006B58C7">
        <w:trPr>
          <w:trHeight w:val="567"/>
        </w:trPr>
        <w:tc>
          <w:tcPr>
            <w:tcW w:w="3153" w:type="dxa"/>
            <w:vAlign w:val="center"/>
          </w:tcPr>
          <w:p w:rsidR="00A372B3" w:rsidRPr="00E71114" w:rsidRDefault="00A372B3" w:rsidP="006B5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114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vAlign w:val="center"/>
          </w:tcPr>
          <w:p w:rsidR="00887108" w:rsidRPr="00973B61" w:rsidRDefault="00973B61" w:rsidP="006B58C7">
            <w:pPr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</w:tr>
      <w:tr w:rsidR="00A372B3" w:rsidRPr="00E71114" w:rsidTr="006B58C7">
        <w:trPr>
          <w:trHeight w:val="567"/>
        </w:trPr>
        <w:tc>
          <w:tcPr>
            <w:tcW w:w="3153" w:type="dxa"/>
            <w:vAlign w:val="center"/>
          </w:tcPr>
          <w:p w:rsidR="00A372B3" w:rsidRPr="00E71114" w:rsidRDefault="00A372B3" w:rsidP="006B58C7">
            <w:pPr>
              <w:ind w:lef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114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vAlign w:val="center"/>
          </w:tcPr>
          <w:p w:rsidR="00A372B3" w:rsidRPr="00E71114" w:rsidRDefault="00A372B3" w:rsidP="006B5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114"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372B3" w:rsidRPr="00E71114" w:rsidTr="006B58C7">
        <w:trPr>
          <w:trHeight w:val="567"/>
        </w:trPr>
        <w:tc>
          <w:tcPr>
            <w:tcW w:w="3153" w:type="dxa"/>
            <w:vAlign w:val="center"/>
          </w:tcPr>
          <w:p w:rsidR="00A372B3" w:rsidRPr="00E71114" w:rsidRDefault="00A372B3" w:rsidP="006B5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114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vAlign w:val="center"/>
          </w:tcPr>
          <w:p w:rsidR="00A372B3" w:rsidRPr="00E71114" w:rsidRDefault="00A372B3" w:rsidP="006B5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114">
              <w:rPr>
                <w:rFonts w:ascii="Times New Roman" w:hAnsi="Times New Roman" w:cs="Times New Roman"/>
                <w:sz w:val="28"/>
                <w:szCs w:val="28"/>
              </w:rPr>
              <w:t>ИВТ-Б-01-Д-2018-1</w:t>
            </w:r>
            <w:r w:rsidR="00193BF5" w:rsidRPr="00E7111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1114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 w:rsidR="00193BF5" w:rsidRPr="00E7111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72B3" w:rsidRPr="00E71114" w:rsidRDefault="00A372B3" w:rsidP="00A372B3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0BF3" w:rsidRDefault="00A372B3" w:rsidP="00B70BF3">
      <w:pPr>
        <w:spacing w:after="0" w:line="211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114">
        <w:rPr>
          <w:rFonts w:ascii="Times New Roman" w:hAnsi="Times New Roman" w:cs="Times New Roman"/>
          <w:b/>
          <w:sz w:val="28"/>
          <w:szCs w:val="28"/>
        </w:rPr>
        <w:t>Москва 2021</w:t>
      </w:r>
    </w:p>
    <w:p w:rsidR="00B62A8F" w:rsidRPr="00B70BF3" w:rsidRDefault="00B62A8F" w:rsidP="00B70B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B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Экспертная система </w:t>
      </w:r>
      <w:proofErr w:type="spellStart"/>
      <w:r w:rsidR="00B70BF3" w:rsidRPr="00B70BF3">
        <w:rPr>
          <w:rFonts w:ascii="Times New Roman" w:hAnsi="Times New Roman" w:cs="Times New Roman"/>
          <w:b/>
          <w:sz w:val="28"/>
          <w:szCs w:val="28"/>
        </w:rPr>
        <w:t>Den</w:t>
      </w:r>
      <w:r w:rsidR="00B70BF3">
        <w:rPr>
          <w:rFonts w:ascii="Times New Roman" w:hAnsi="Times New Roman" w:cs="Times New Roman"/>
          <w:b/>
          <w:sz w:val="28"/>
          <w:szCs w:val="28"/>
        </w:rPr>
        <w:t>dral</w:t>
      </w:r>
      <w:proofErr w:type="spellEnd"/>
    </w:p>
    <w:p w:rsidR="00B70BF3" w:rsidRDefault="00B70BF3" w:rsidP="00137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678180</wp:posOffset>
            </wp:positionV>
            <wp:extent cx="5940425" cy="35642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d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BF3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является аббревиатурой термина «Дендритный алгоритм». </w:t>
      </w:r>
      <w:r w:rsidR="00C35FAC" w:rsidRPr="00FA7F9F">
        <w:rPr>
          <w:rFonts w:ascii="Times New Roman" w:hAnsi="Times New Roman" w:cs="Times New Roman"/>
          <w:sz w:val="28"/>
          <w:szCs w:val="28"/>
        </w:rPr>
        <w:t>Экспертные системы относятся к классу логических ИИС.</w:t>
      </w:r>
    </w:p>
    <w:p w:rsidR="00B70BF3" w:rsidRPr="00B70BF3" w:rsidRDefault="00B70BF3" w:rsidP="00B7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0BF3"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был проектом искусственного интеллекта (AI) 1960-х годов, а компьютерное программное </w:t>
      </w:r>
      <w:r>
        <w:rPr>
          <w:rFonts w:ascii="Times New Roman" w:hAnsi="Times New Roman" w:cs="Times New Roman"/>
          <w:sz w:val="28"/>
          <w:szCs w:val="28"/>
        </w:rPr>
        <w:t>обеспечение экспертная система,</w:t>
      </w:r>
      <w:r w:rsidRPr="00B70BF3">
        <w:rPr>
          <w:rFonts w:ascii="Times New Roman" w:hAnsi="Times New Roman" w:cs="Times New Roman"/>
          <w:sz w:val="28"/>
          <w:szCs w:val="28"/>
        </w:rPr>
        <w:t xml:space="preserve"> созданная им. Его основной целью было изучение формирования и открытия гипотез в науке. Для этого была выбрана конкретная научная задача: помочь химикам-органикам идентифицировать неизвестные органические молекулы, анализируя их масс-спектры и используя знания химии. Это было сделано в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Стэнфордском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уни</w:t>
      </w:r>
      <w:r>
        <w:rPr>
          <w:rFonts w:ascii="Times New Roman" w:hAnsi="Times New Roman" w:cs="Times New Roman"/>
          <w:sz w:val="28"/>
          <w:szCs w:val="28"/>
        </w:rPr>
        <w:t xml:space="preserve">верситете Эдвардом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Фейгенбаумом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Джошуа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Ледерберг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и Карлом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Джерасси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вместе с командой очень творческих исследователей. соратники и студенты. Она началась в 1965 году и охватывает примерно по</w:t>
      </w:r>
      <w:r>
        <w:rPr>
          <w:rFonts w:ascii="Times New Roman" w:hAnsi="Times New Roman" w:cs="Times New Roman"/>
          <w:sz w:val="28"/>
          <w:szCs w:val="28"/>
        </w:rPr>
        <w:t>ловину истории исследований ИИ.</w:t>
      </w:r>
    </w:p>
    <w:p w:rsidR="00B70BF3" w:rsidRPr="00B70BF3" w:rsidRDefault="00B70BF3" w:rsidP="00B7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BF3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считается первой экспертной системой, поскольку она автоматизировала процесс принятия решений и решения проблем химиков-органиков. Проект состоял из исследования двух основных программ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euristic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Meta-Dendral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, а также нескольких подпрограмм. </w:t>
      </w:r>
      <w:r w:rsidRPr="00B70BF3">
        <w:rPr>
          <w:rFonts w:ascii="Times New Roman" w:hAnsi="Times New Roman" w:cs="Times New Roman"/>
          <w:sz w:val="28"/>
          <w:szCs w:val="28"/>
        </w:rPr>
        <w:lastRenderedPageBreak/>
        <w:t>Он был написа</w:t>
      </w:r>
      <w:r>
        <w:rPr>
          <w:rFonts w:ascii="Times New Roman" w:hAnsi="Times New Roman" w:cs="Times New Roman"/>
          <w:sz w:val="28"/>
          <w:szCs w:val="28"/>
        </w:rPr>
        <w:t xml:space="preserve">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LISPязыке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B70BF3">
        <w:rPr>
          <w:rFonts w:ascii="Times New Roman" w:hAnsi="Times New Roman" w:cs="Times New Roman"/>
          <w:sz w:val="28"/>
          <w:szCs w:val="28"/>
        </w:rPr>
        <w:t>, который считалс</w:t>
      </w:r>
      <w:r>
        <w:rPr>
          <w:rFonts w:ascii="Times New Roman" w:hAnsi="Times New Roman" w:cs="Times New Roman"/>
          <w:sz w:val="28"/>
          <w:szCs w:val="28"/>
        </w:rPr>
        <w:t>я языком ИИ из-за его гибкости.</w:t>
      </w:r>
    </w:p>
    <w:p w:rsidR="00B70BF3" w:rsidRPr="00B70BF3" w:rsidRDefault="00B70BF3" w:rsidP="00B7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BF3">
        <w:rPr>
          <w:rFonts w:ascii="Times New Roman" w:hAnsi="Times New Roman" w:cs="Times New Roman"/>
          <w:sz w:val="28"/>
          <w:szCs w:val="28"/>
        </w:rPr>
        <w:t>Многие системы были унаслед</w:t>
      </w:r>
      <w:r>
        <w:rPr>
          <w:rFonts w:ascii="Times New Roman" w:hAnsi="Times New Roman" w:cs="Times New Roman"/>
          <w:sz w:val="28"/>
          <w:szCs w:val="28"/>
        </w:rPr>
        <w:t xml:space="preserve">ованы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включая MYCIN</w:t>
      </w:r>
      <w:r w:rsidRPr="00B70BF3">
        <w:rPr>
          <w:rFonts w:ascii="Times New Roman" w:hAnsi="Times New Roman" w:cs="Times New Roman"/>
          <w:sz w:val="28"/>
          <w:szCs w:val="28"/>
        </w:rPr>
        <w:t>, MOLGEN, PROSPECTOR, XCON и STEAMER. Сегодня существует множество других программ для решения обратной задачи масс-спектрометрии, см. Список программного обе</w:t>
      </w:r>
      <w:r>
        <w:rPr>
          <w:rFonts w:ascii="Times New Roman" w:hAnsi="Times New Roman" w:cs="Times New Roman"/>
          <w:sz w:val="28"/>
          <w:szCs w:val="28"/>
        </w:rPr>
        <w:t>спечения для масс-спектрометрии</w:t>
      </w:r>
      <w:r w:rsidRPr="00B70BF3">
        <w:rPr>
          <w:rFonts w:ascii="Times New Roman" w:hAnsi="Times New Roman" w:cs="Times New Roman"/>
          <w:sz w:val="28"/>
          <w:szCs w:val="28"/>
        </w:rPr>
        <w:t>, но они больше не называются «искусственным интеллектом», а я</w:t>
      </w:r>
      <w:r>
        <w:rPr>
          <w:rFonts w:ascii="Times New Roman" w:hAnsi="Times New Roman" w:cs="Times New Roman"/>
          <w:sz w:val="28"/>
          <w:szCs w:val="28"/>
        </w:rPr>
        <w:t>вляются поисковиками структуры.</w:t>
      </w:r>
    </w:p>
    <w:p w:rsidR="00B70BF3" w:rsidRPr="00B70BF3" w:rsidRDefault="00B70BF3" w:rsidP="00B7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BF3">
        <w:rPr>
          <w:rFonts w:ascii="Times New Roman" w:hAnsi="Times New Roman" w:cs="Times New Roman"/>
          <w:sz w:val="28"/>
          <w:szCs w:val="28"/>
        </w:rPr>
        <w:t xml:space="preserve">Эвристический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- это программа, которая использует масс-спектры или другие экспериментальные данные вместе с базой знаний по химии, чтобы произвести набор возможных химических структур, которые могут быть ответственны за получение данных. Масс-спектр соединения создается масс-спектрометром и используется для определения его молекулярной массы, суммы масс его атомных составляющих. Например, составная вода (H2O) имеет молекулярную массу 18, так как водород имеет массу 1,01, а кислород 16,00, а его масс-спектр имеет пик на 18 единиц. Эвристический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Dendral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будет использовать эту входную массу, а также знание атомных массовых чисел и правил валентности, чтобы определить возможные комбинации атомных составляющих, масса которых в сумме составит 18. По мере увеличения веса и усложнения молекул количество возможных соединений резко увеличивается. Таким образом, программа, которая способна уменьшить это количество возможных решений в процессе формирования гипотезы, имеет важное</w:t>
      </w:r>
      <w:r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:rsidR="00102582" w:rsidRPr="00137DF9" w:rsidRDefault="00B70BF3" w:rsidP="00137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BF3">
        <w:rPr>
          <w:rFonts w:ascii="Times New Roman" w:hAnsi="Times New Roman" w:cs="Times New Roman"/>
          <w:sz w:val="28"/>
          <w:szCs w:val="28"/>
        </w:rPr>
        <w:t xml:space="preserve">Новые теоретико-графические алгоритмы были изобретены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Ледербергом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>, Гарольдом Брауном и другими, которые генерируют все графы с заданным набором узлов и типов соединений (химические атомы и связи) - с циклами или без них. Более того, команда смогла математически доказать, что генератор является законченным, поскольку он создает все графы с указанными узлами и ребрами, и что он не является избыточным, поскольку выходные данные не содержат эквивалентных графов (нап</w:t>
      </w:r>
      <w:r>
        <w:rPr>
          <w:rFonts w:ascii="Times New Roman" w:hAnsi="Times New Roman" w:cs="Times New Roman"/>
          <w:sz w:val="28"/>
          <w:szCs w:val="28"/>
        </w:rPr>
        <w:t xml:space="preserve">ример, зеркальных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изображений)</w:t>
      </w:r>
      <w:r w:rsidRPr="00B70BF3">
        <w:rPr>
          <w:rFonts w:ascii="Times New Roman" w:hAnsi="Times New Roman" w:cs="Times New Roman"/>
          <w:sz w:val="28"/>
          <w:szCs w:val="28"/>
        </w:rPr>
        <w:t xml:space="preserve">. Программа CONGEN, как она стала известна, была разработана в основном компьютерными химиками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Рэем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Кархартом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, Джимом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Норсом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0BF3">
        <w:rPr>
          <w:rFonts w:ascii="Times New Roman" w:hAnsi="Times New Roman" w:cs="Times New Roman"/>
          <w:sz w:val="28"/>
          <w:szCs w:val="28"/>
        </w:rPr>
        <w:t>Деннисом</w:t>
      </w:r>
      <w:proofErr w:type="spellEnd"/>
      <w:r w:rsidRPr="00B70BF3">
        <w:rPr>
          <w:rFonts w:ascii="Times New Roman" w:hAnsi="Times New Roman" w:cs="Times New Roman"/>
          <w:sz w:val="28"/>
          <w:szCs w:val="28"/>
        </w:rPr>
        <w:t xml:space="preserve"> Смитом. Это было полезно для химиков как отдельная программа для создания химических графиков, показывающих полный список структур, которые удовлетворяют ограни</w:t>
      </w:r>
      <w:r>
        <w:rPr>
          <w:rFonts w:ascii="Times New Roman" w:hAnsi="Times New Roman" w:cs="Times New Roman"/>
          <w:sz w:val="28"/>
          <w:szCs w:val="28"/>
        </w:rPr>
        <w:t>чениям, заданным пользователем.</w:t>
      </w:r>
    </w:p>
    <w:p w:rsidR="00D42E49" w:rsidRPr="00B70BF3" w:rsidRDefault="00102582" w:rsidP="00B70BF3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70BF3">
        <w:rPr>
          <w:b/>
          <w:sz w:val="28"/>
          <w:szCs w:val="28"/>
        </w:rPr>
        <w:t xml:space="preserve">Применение </w:t>
      </w:r>
      <w:proofErr w:type="spellStart"/>
      <w:r w:rsidR="00B70BF3" w:rsidRPr="00B70BF3">
        <w:rPr>
          <w:b/>
          <w:sz w:val="28"/>
          <w:szCs w:val="28"/>
        </w:rPr>
        <w:t>Dendral</w:t>
      </w:r>
      <w:proofErr w:type="spellEnd"/>
      <w:r w:rsidR="00B70BF3" w:rsidRPr="00B70BF3">
        <w:rPr>
          <w:b/>
          <w:sz w:val="28"/>
          <w:szCs w:val="28"/>
          <w:lang w:val="en-US"/>
        </w:rPr>
        <w:t xml:space="preserve"> </w:t>
      </w:r>
      <w:r w:rsidR="00B70BF3" w:rsidRPr="00B70BF3">
        <w:rPr>
          <w:b/>
          <w:sz w:val="28"/>
          <w:szCs w:val="28"/>
        </w:rPr>
        <w:t xml:space="preserve">и </w:t>
      </w:r>
      <w:proofErr w:type="spellStart"/>
      <w:r w:rsidR="00B70BF3" w:rsidRPr="00B70BF3">
        <w:rPr>
          <w:b/>
          <w:sz w:val="28"/>
          <w:szCs w:val="28"/>
        </w:rPr>
        <w:t>Meta-Dendral</w:t>
      </w:r>
      <w:proofErr w:type="spellEnd"/>
    </w:p>
    <w:p w:rsidR="00B479BA" w:rsidRDefault="00B70BF3" w:rsidP="00B70BF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70BF3">
        <w:rPr>
          <w:sz w:val="28"/>
          <w:szCs w:val="28"/>
        </w:rPr>
        <w:t>Meta-Dendral</w:t>
      </w:r>
      <w:proofErr w:type="spellEnd"/>
      <w:r w:rsidRPr="00B70BF3">
        <w:rPr>
          <w:sz w:val="28"/>
          <w:szCs w:val="28"/>
        </w:rPr>
        <w:t xml:space="preserve"> - это система машинного обучения, которая получает набор возможных химических структур и соответствующие масс-спектры в качестве входных данных и предлагает набор правил масс-спектрометрии, которые коррелируют структурные функции с процессами, которые производят масс-спектр. Эти правила будут отправлены обратно в </w:t>
      </w:r>
      <w:proofErr w:type="spellStart"/>
      <w:r w:rsidRPr="00B70BF3">
        <w:rPr>
          <w:sz w:val="28"/>
          <w:szCs w:val="28"/>
        </w:rPr>
        <w:t>Heuristic</w:t>
      </w:r>
      <w:proofErr w:type="spellEnd"/>
      <w:r w:rsidRPr="00B70BF3">
        <w:rPr>
          <w:sz w:val="28"/>
          <w:szCs w:val="28"/>
        </w:rPr>
        <w:t xml:space="preserve">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(в программах планирования и тестирования, описанных ниже) для проверки их применимости. Таким образом, «</w:t>
      </w:r>
      <w:proofErr w:type="spellStart"/>
      <w:r w:rsidRPr="00B70BF3">
        <w:rPr>
          <w:sz w:val="28"/>
          <w:szCs w:val="28"/>
        </w:rPr>
        <w:t>Heuristic</w:t>
      </w:r>
      <w:proofErr w:type="spellEnd"/>
      <w:r w:rsidRPr="00B70BF3">
        <w:rPr>
          <w:sz w:val="28"/>
          <w:szCs w:val="28"/>
        </w:rPr>
        <w:t xml:space="preserve">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- это система производительности, а </w:t>
      </w:r>
      <w:proofErr w:type="spellStart"/>
      <w:r w:rsidRPr="00B70BF3">
        <w:rPr>
          <w:sz w:val="28"/>
          <w:szCs w:val="28"/>
        </w:rPr>
        <w:t>Meta-Dendral</w:t>
      </w:r>
      <w:proofErr w:type="spellEnd"/>
      <w:r w:rsidRPr="00B70BF3">
        <w:rPr>
          <w:sz w:val="28"/>
          <w:szCs w:val="28"/>
        </w:rPr>
        <w:t xml:space="preserve"> - это обучающая система». Программа основана на двух важных особенностях: парадигма «план-создание-тест</w:t>
      </w:r>
      <w:r>
        <w:rPr>
          <w:sz w:val="28"/>
          <w:szCs w:val="28"/>
        </w:rPr>
        <w:t>ирование» и «инженерия знаний».</w:t>
      </w:r>
    </w:p>
    <w:p w:rsidR="00B70BF3" w:rsidRDefault="00B70BF3" w:rsidP="00B70BF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0BF3">
        <w:rPr>
          <w:sz w:val="28"/>
          <w:szCs w:val="28"/>
        </w:rPr>
        <w:t xml:space="preserve">Парадигма «план-создание-тестирование» является базовой организацией метод решения проблем и является общей парадигмой, используемой как системами </w:t>
      </w:r>
      <w:proofErr w:type="spellStart"/>
      <w:r w:rsidRPr="00B70BF3">
        <w:rPr>
          <w:sz w:val="28"/>
          <w:szCs w:val="28"/>
        </w:rPr>
        <w:t>Heuristic</w:t>
      </w:r>
      <w:proofErr w:type="spellEnd"/>
      <w:r w:rsidRPr="00B70BF3">
        <w:rPr>
          <w:sz w:val="28"/>
          <w:szCs w:val="28"/>
        </w:rPr>
        <w:t xml:space="preserve"> </w:t>
      </w:r>
      <w:proofErr w:type="spellStart"/>
      <w:proofErr w:type="gram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,</w:t>
      </w:r>
      <w:proofErr w:type="gramEnd"/>
      <w:r w:rsidRPr="00B70BF3">
        <w:rPr>
          <w:sz w:val="28"/>
          <w:szCs w:val="28"/>
        </w:rPr>
        <w:t xml:space="preserve"> так и </w:t>
      </w:r>
      <w:proofErr w:type="spellStart"/>
      <w:r w:rsidRPr="00B70BF3">
        <w:rPr>
          <w:sz w:val="28"/>
          <w:szCs w:val="28"/>
        </w:rPr>
        <w:t>Meta-Dendral</w:t>
      </w:r>
      <w:proofErr w:type="spellEnd"/>
      <w:r w:rsidRPr="00B70BF3">
        <w:rPr>
          <w:sz w:val="28"/>
          <w:szCs w:val="28"/>
        </w:rPr>
        <w:t xml:space="preserve"> . Генератор (позже названный CONGEN) генерирует потенциальные решения для конкретной проблемы, которые затем выражаются в виде химических графиков в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. Однако это возможно только при минимальном количестве возможных решений. Когда существует большое количество возможных решений,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должен найти способ установить ограничения, исключающие большие наборы возможных решений. Это основная цель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</w:t>
      </w:r>
      <w:proofErr w:type="spellStart"/>
      <w:proofErr w:type="gramStart"/>
      <w:r w:rsidRPr="00B70BF3">
        <w:rPr>
          <w:sz w:val="28"/>
          <w:szCs w:val="28"/>
        </w:rPr>
        <w:t>planner</w:t>
      </w:r>
      <w:proofErr w:type="spellEnd"/>
      <w:r w:rsidRPr="00B70BF3">
        <w:rPr>
          <w:sz w:val="28"/>
          <w:szCs w:val="28"/>
        </w:rPr>
        <w:t xml:space="preserve"> ,</w:t>
      </w:r>
      <w:proofErr w:type="gramEnd"/>
      <w:r w:rsidRPr="00B70BF3">
        <w:rPr>
          <w:sz w:val="28"/>
          <w:szCs w:val="28"/>
        </w:rPr>
        <w:t xml:space="preserve"> которая представляет собой программу «формирования гипотез», которая использует «специфические для задачи знания для поиска ограничений для генератора». И последнее, но не менее важное: </w:t>
      </w:r>
      <w:proofErr w:type="spellStart"/>
      <w:r w:rsidRPr="00B70BF3">
        <w:rPr>
          <w:sz w:val="28"/>
          <w:szCs w:val="28"/>
        </w:rPr>
        <w:t>тестировщик</w:t>
      </w:r>
      <w:proofErr w:type="spellEnd"/>
      <w:r w:rsidRPr="00B70BF3">
        <w:rPr>
          <w:sz w:val="28"/>
          <w:szCs w:val="28"/>
        </w:rPr>
        <w:t xml:space="preserve"> анализирует каждый предложенный вариант решения и отбрасывает те, </w:t>
      </w:r>
      <w:r w:rsidRPr="00B70BF3">
        <w:rPr>
          <w:sz w:val="28"/>
          <w:szCs w:val="28"/>
        </w:rPr>
        <w:lastRenderedPageBreak/>
        <w:t xml:space="preserve">которые не соответствуют определенным критериям. Этот механизм парадигмы «план-создание-тестирование» - </w:t>
      </w:r>
      <w:r>
        <w:rPr>
          <w:sz w:val="28"/>
          <w:szCs w:val="28"/>
        </w:rPr>
        <w:t xml:space="preserve">это то, что объединяет </w:t>
      </w:r>
      <w:proofErr w:type="spellStart"/>
      <w:r>
        <w:rPr>
          <w:sz w:val="28"/>
          <w:szCs w:val="28"/>
        </w:rPr>
        <w:t>Dendral</w:t>
      </w:r>
      <w:proofErr w:type="spellEnd"/>
      <w:r>
        <w:rPr>
          <w:sz w:val="28"/>
          <w:szCs w:val="28"/>
        </w:rPr>
        <w:t>.</w:t>
      </w:r>
    </w:p>
    <w:p w:rsidR="00B70BF3" w:rsidRPr="00B70BF3" w:rsidRDefault="00B70BF3" w:rsidP="00B70BF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B70BF3">
        <w:rPr>
          <w:sz w:val="28"/>
          <w:szCs w:val="28"/>
        </w:rPr>
        <w:t>Основная цель инженерии знаний - достижение продуктивного взаимодействия между доступной базой зн</w:t>
      </w:r>
      <w:r w:rsidR="00137DF9">
        <w:rPr>
          <w:sz w:val="28"/>
          <w:szCs w:val="28"/>
        </w:rPr>
        <w:t>аний и методами решения проблем</w:t>
      </w:r>
      <w:r w:rsidRPr="00B70BF3">
        <w:rPr>
          <w:sz w:val="28"/>
          <w:szCs w:val="28"/>
        </w:rPr>
        <w:t xml:space="preserve">. Это возможно благодаря разработке процедуры, в которой большие объемы специфической информации кодируются в эвристические программы. Таким образом, первый важный компонент инженерии знаний - это большая «база знаний».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обладает конкретными знаниями о методе масс-спектрометрии, большим объемом информации, которая составляет основу химии и теории графов, а также информацией это может быть полезно при поиске решения конкретной проблемы выяснения химической структуры. Эта «база знаний» используется как для поиска возможных химических структур, соответствующих входным данным, так и для изучения новых «общих правил», которые помогают сократить поиск. Преимущество </w:t>
      </w:r>
      <w:proofErr w:type="spellStart"/>
      <w:r w:rsidRPr="00B70BF3">
        <w:rPr>
          <w:sz w:val="28"/>
          <w:szCs w:val="28"/>
        </w:rPr>
        <w:t>Dendral</w:t>
      </w:r>
      <w:proofErr w:type="spellEnd"/>
      <w:r w:rsidRPr="00B70BF3">
        <w:rPr>
          <w:sz w:val="28"/>
          <w:szCs w:val="28"/>
        </w:rPr>
        <w:t xml:space="preserve"> для конечного пользователя, даже не являющегося экспертом, - это минимизированный набор возможных решений, к</w:t>
      </w:r>
      <w:r>
        <w:rPr>
          <w:sz w:val="28"/>
          <w:szCs w:val="28"/>
        </w:rPr>
        <w:t>оторые можно проверить вручную.</w:t>
      </w:r>
    </w:p>
    <w:sectPr w:rsidR="00B70BF3" w:rsidRPr="00B70BF3" w:rsidSect="00FE30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0040"/>
    <w:multiLevelType w:val="multilevel"/>
    <w:tmpl w:val="837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A0907"/>
    <w:multiLevelType w:val="multilevel"/>
    <w:tmpl w:val="251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13C9A"/>
    <w:multiLevelType w:val="multilevel"/>
    <w:tmpl w:val="2E4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F3215"/>
    <w:multiLevelType w:val="hybridMultilevel"/>
    <w:tmpl w:val="FA82E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466212"/>
    <w:multiLevelType w:val="hybridMultilevel"/>
    <w:tmpl w:val="1D76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D7"/>
    <w:rsid w:val="0004415E"/>
    <w:rsid w:val="000C4992"/>
    <w:rsid w:val="000C4BD0"/>
    <w:rsid w:val="000E7371"/>
    <w:rsid w:val="00102582"/>
    <w:rsid w:val="001049E2"/>
    <w:rsid w:val="00127580"/>
    <w:rsid w:val="00137DF9"/>
    <w:rsid w:val="00153BFF"/>
    <w:rsid w:val="0016430C"/>
    <w:rsid w:val="001776D7"/>
    <w:rsid w:val="00193BF5"/>
    <w:rsid w:val="001A357B"/>
    <w:rsid w:val="001C4417"/>
    <w:rsid w:val="001F2AA0"/>
    <w:rsid w:val="0020308B"/>
    <w:rsid w:val="00245C23"/>
    <w:rsid w:val="00253487"/>
    <w:rsid w:val="002616EC"/>
    <w:rsid w:val="0027523D"/>
    <w:rsid w:val="002B0166"/>
    <w:rsid w:val="002B7333"/>
    <w:rsid w:val="002F3CE8"/>
    <w:rsid w:val="00306377"/>
    <w:rsid w:val="0031294B"/>
    <w:rsid w:val="00350D88"/>
    <w:rsid w:val="003933E7"/>
    <w:rsid w:val="003B1734"/>
    <w:rsid w:val="003C4059"/>
    <w:rsid w:val="00416B99"/>
    <w:rsid w:val="00523288"/>
    <w:rsid w:val="00541197"/>
    <w:rsid w:val="005539B7"/>
    <w:rsid w:val="005C2431"/>
    <w:rsid w:val="005E2323"/>
    <w:rsid w:val="005F54E0"/>
    <w:rsid w:val="006447BA"/>
    <w:rsid w:val="006D00EF"/>
    <w:rsid w:val="006F16DB"/>
    <w:rsid w:val="007226D7"/>
    <w:rsid w:val="007531FE"/>
    <w:rsid w:val="007F465B"/>
    <w:rsid w:val="007F6CBD"/>
    <w:rsid w:val="00843D02"/>
    <w:rsid w:val="00877903"/>
    <w:rsid w:val="00877BCB"/>
    <w:rsid w:val="00887108"/>
    <w:rsid w:val="00891CD7"/>
    <w:rsid w:val="00896DC9"/>
    <w:rsid w:val="008A5B1D"/>
    <w:rsid w:val="008B5FFB"/>
    <w:rsid w:val="008C594B"/>
    <w:rsid w:val="009605E3"/>
    <w:rsid w:val="00973B61"/>
    <w:rsid w:val="009D443D"/>
    <w:rsid w:val="00A372B3"/>
    <w:rsid w:val="00A84CA4"/>
    <w:rsid w:val="00A97DF2"/>
    <w:rsid w:val="00AA1BA8"/>
    <w:rsid w:val="00B045C4"/>
    <w:rsid w:val="00B479BA"/>
    <w:rsid w:val="00B62A8F"/>
    <w:rsid w:val="00B70BF3"/>
    <w:rsid w:val="00BC3381"/>
    <w:rsid w:val="00BC67DA"/>
    <w:rsid w:val="00C35FAC"/>
    <w:rsid w:val="00C3602B"/>
    <w:rsid w:val="00C66BAE"/>
    <w:rsid w:val="00C93D77"/>
    <w:rsid w:val="00CB50FD"/>
    <w:rsid w:val="00CF3F1D"/>
    <w:rsid w:val="00D203E5"/>
    <w:rsid w:val="00D42E49"/>
    <w:rsid w:val="00D504A5"/>
    <w:rsid w:val="00D70584"/>
    <w:rsid w:val="00D7246B"/>
    <w:rsid w:val="00D76EDF"/>
    <w:rsid w:val="00DE41C9"/>
    <w:rsid w:val="00DE5797"/>
    <w:rsid w:val="00E329E2"/>
    <w:rsid w:val="00E46CCB"/>
    <w:rsid w:val="00E67C3C"/>
    <w:rsid w:val="00E71114"/>
    <w:rsid w:val="00E931E8"/>
    <w:rsid w:val="00EA58C4"/>
    <w:rsid w:val="00ED1C9C"/>
    <w:rsid w:val="00F13479"/>
    <w:rsid w:val="00F33BF7"/>
    <w:rsid w:val="00FA7F9F"/>
    <w:rsid w:val="00FE3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902F3-7C24-4011-B1A9-E112659C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88"/>
  </w:style>
  <w:style w:type="paragraph" w:styleId="1">
    <w:name w:val="heading 1"/>
    <w:basedOn w:val="a"/>
    <w:link w:val="10"/>
    <w:uiPriority w:val="9"/>
    <w:qFormat/>
    <w:rsid w:val="00F13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-renderblock">
    <w:name w:val="article-render__block"/>
    <w:basedOn w:val="a"/>
    <w:rsid w:val="005E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00EF"/>
  </w:style>
  <w:style w:type="character" w:styleId="a4">
    <w:name w:val="Hyperlink"/>
    <w:basedOn w:val="a0"/>
    <w:uiPriority w:val="99"/>
    <w:semiHidden/>
    <w:unhideWhenUsed/>
    <w:rsid w:val="006D00E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3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34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0C4B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2A8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B6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62A8F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A84C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dkosinov</dc:creator>
  <cp:lastModifiedBy>test</cp:lastModifiedBy>
  <cp:revision>2</cp:revision>
  <dcterms:created xsi:type="dcterms:W3CDTF">2021-12-09T13:42:00Z</dcterms:created>
  <dcterms:modified xsi:type="dcterms:W3CDTF">2021-12-09T13:42:00Z</dcterms:modified>
</cp:coreProperties>
</file>