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0D194" w14:textId="77777777" w:rsidR="001266DA" w:rsidRDefault="001266DA" w:rsidP="001266DA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C503B2" w14:textId="77777777" w:rsidR="001266DA" w:rsidRDefault="001266DA" w:rsidP="001266DA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6994"/>
      </w:tblGrid>
      <w:tr w:rsidR="001266DA" w14:paraId="5917C367" w14:textId="77777777" w:rsidTr="001266DA">
        <w:trPr>
          <w:trHeight w:val="1950"/>
        </w:trPr>
        <w:tc>
          <w:tcPr>
            <w:tcW w:w="2376" w:type="dxa"/>
            <w:hideMark/>
          </w:tcPr>
          <w:p w14:paraId="482BB7F4" w14:textId="31E433A7" w:rsidR="001266DA" w:rsidRDefault="001266DA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6000372" wp14:editId="476CBEE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5" name="Рисунок 5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503CE1E2" w14:textId="77777777" w:rsidR="001266DA" w:rsidRDefault="001266DA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4AB27790" w14:textId="77777777" w:rsidR="001266DA" w:rsidRDefault="001266DA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A1AEB2" w14:textId="77777777" w:rsidR="001266DA" w:rsidRDefault="001266DA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  <w:p w14:paraId="44B7C545" w14:textId="77777777" w:rsidR="001266DA" w:rsidRDefault="001266DA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FB0305D" w14:textId="77777777" w:rsidR="001266DA" w:rsidRDefault="001266DA" w:rsidP="001266DA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C59D8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F8944" w14:textId="1FF09783" w:rsidR="001266DA" w:rsidRDefault="001266DA" w:rsidP="001266DA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Практическое задание 5</w:t>
      </w:r>
    </w:p>
    <w:p w14:paraId="6151A85A" w14:textId="77777777" w:rsidR="001266DA" w:rsidRDefault="001266DA" w:rsidP="001266DA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информационные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4B47CCF" w14:textId="6FB7EC09" w:rsidR="001266DA" w:rsidRPr="0058252E" w:rsidRDefault="0058252E" w:rsidP="001266DA">
      <w:pPr>
        <w:spacing w:after="0" w:line="208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8252E">
        <w:rPr>
          <w:rFonts w:ascii="Times New Roman" w:hAnsi="Times New Roman" w:cs="Times New Roman"/>
          <w:b/>
          <w:bCs/>
          <w:sz w:val="36"/>
          <w:szCs w:val="36"/>
        </w:rPr>
        <w:t>Когнитивная интеллектуальная информационная система</w:t>
      </w:r>
    </w:p>
    <w:p w14:paraId="6B24CB31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56"/>
          <w:szCs w:val="28"/>
          <w:lang w:val="en-US"/>
        </w:rPr>
      </w:pPr>
    </w:p>
    <w:p w14:paraId="7D940744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E7AE45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55C90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8CF5CD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BE8C1F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24226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0912E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1266DA" w14:paraId="64271A59" w14:textId="77777777" w:rsidTr="001266DA">
        <w:trPr>
          <w:trHeight w:val="567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88B3" w14:textId="77777777" w:rsidR="001266DA" w:rsidRDefault="001266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85C3A" w14:textId="6FF941D8" w:rsidR="001266DA" w:rsidRDefault="005A4469">
            <w:pPr>
              <w:ind w:right="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 Сергеевич</w:t>
            </w:r>
          </w:p>
        </w:tc>
      </w:tr>
      <w:tr w:rsidR="001266DA" w14:paraId="41E1460F" w14:textId="77777777" w:rsidTr="001266DA">
        <w:trPr>
          <w:trHeight w:val="719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BD25" w14:textId="77777777" w:rsidR="001266DA" w:rsidRDefault="001266DA">
            <w:pPr>
              <w:ind w:lef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71519" w14:textId="77777777" w:rsidR="001266DA" w:rsidRDefault="0012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1266DA" w14:paraId="78A27E21" w14:textId="77777777" w:rsidTr="001266DA">
        <w:trPr>
          <w:trHeight w:val="567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98F74" w14:textId="77777777" w:rsidR="001266DA" w:rsidRDefault="001266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4575" w14:textId="77777777" w:rsidR="001266DA" w:rsidRDefault="00126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ИВТ-Б-01-Д-2018-1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CDB619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F852B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4A348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8C0C4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B82792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FC5C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8139D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53EBC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47DD4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1BE517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306A3D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97A47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EFAF6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E9605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E11F6" w14:textId="77777777" w:rsidR="001266DA" w:rsidRDefault="001266DA" w:rsidP="001266DA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3E388" w14:textId="77777777" w:rsidR="001266DA" w:rsidRDefault="001266DA" w:rsidP="001266DA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5FE1AC" w14:textId="77777777" w:rsidR="005A4469" w:rsidRDefault="005A4469" w:rsidP="001266DA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3F2278" w14:textId="77777777" w:rsidR="001266DA" w:rsidRDefault="001266DA" w:rsidP="001266DA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A46D0" w14:textId="77777777" w:rsidR="001266DA" w:rsidRDefault="001266DA" w:rsidP="001266DA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1B5EB9" w14:textId="77777777" w:rsidR="001266DA" w:rsidRDefault="001266DA" w:rsidP="001266DA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DABC8" w14:textId="77777777" w:rsidR="001266DA" w:rsidRDefault="001266DA" w:rsidP="001266DA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8409EC" w14:textId="78580024" w:rsidR="001266DA" w:rsidRPr="0058252E" w:rsidRDefault="001266DA" w:rsidP="001266DA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2021</w:t>
      </w:r>
    </w:p>
    <w:p w14:paraId="497D7CA6" w14:textId="1A9E6D0E" w:rsidR="001266DA" w:rsidRPr="0058252E" w:rsidRDefault="001266DA">
      <w:pPr>
        <w:rPr>
          <w:rFonts w:ascii="Times New Roman" w:hAnsi="Times New Roman" w:cs="Times New Roman"/>
          <w:b/>
          <w:sz w:val="28"/>
          <w:szCs w:val="28"/>
        </w:rPr>
      </w:pPr>
      <w:r w:rsidRPr="0058252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1A0229" w14:textId="216D027A" w:rsidR="00ED3F48" w:rsidRPr="0058252E" w:rsidRDefault="00FE446E" w:rsidP="00541F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Практическое задание</w:t>
      </w:r>
    </w:p>
    <w:p w14:paraId="7E998191" w14:textId="3FC83112" w:rsidR="00EB0C54" w:rsidRDefault="00EB5918" w:rsidP="00541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918">
        <w:rPr>
          <w:rFonts w:ascii="Times New Roman" w:hAnsi="Times New Roman" w:cs="Times New Roman"/>
          <w:sz w:val="28"/>
          <w:szCs w:val="28"/>
        </w:rPr>
        <w:t>В современном мире</w:t>
      </w:r>
      <w:r>
        <w:rPr>
          <w:rFonts w:ascii="Times New Roman" w:hAnsi="Times New Roman" w:cs="Times New Roman"/>
          <w:sz w:val="28"/>
          <w:szCs w:val="28"/>
        </w:rPr>
        <w:t xml:space="preserve"> существует огромное количество когнитивных интеллектуальных информационных систем.</w:t>
      </w:r>
      <w:r w:rsidR="00EB0C54">
        <w:rPr>
          <w:rFonts w:ascii="Times New Roman" w:hAnsi="Times New Roman" w:cs="Times New Roman"/>
          <w:sz w:val="28"/>
          <w:szCs w:val="28"/>
        </w:rPr>
        <w:t xml:space="preserve"> Большинство очень тесно связано с медициной для быстрого назначения диагноза и способа его лечения. Среди всех возможных вариантов – </w:t>
      </w:r>
      <w:r w:rsidR="00541F57">
        <w:rPr>
          <w:rFonts w:ascii="Times New Roman" w:hAnsi="Times New Roman" w:cs="Times New Roman"/>
          <w:sz w:val="28"/>
          <w:szCs w:val="28"/>
        </w:rPr>
        <w:t>медицинские технологии.</w:t>
      </w:r>
    </w:p>
    <w:p w14:paraId="3C23A77B" w14:textId="6A79EDDB" w:rsidR="00541F57" w:rsidRDefault="00825D4C" w:rsidP="00541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33C09CA" wp14:editId="72B70159">
            <wp:simplePos x="0" y="0"/>
            <wp:positionH relativeFrom="margin">
              <wp:align>right</wp:align>
            </wp:positionH>
            <wp:positionV relativeFrom="paragraph">
              <wp:posOffset>2106737</wp:posOffset>
            </wp:positionV>
            <wp:extent cx="5940425" cy="337248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4"/>
                    <a:stretch/>
                  </pic:blipFill>
                  <pic:spPr bwMode="auto"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57" w:rsidRPr="00541F57">
        <w:rPr>
          <w:rFonts w:ascii="Times New Roman" w:hAnsi="Times New Roman" w:cs="Times New Roman"/>
          <w:sz w:val="28"/>
          <w:szCs w:val="28"/>
        </w:rPr>
        <w:t xml:space="preserve">Искусственный интеллект уже водит машины, отвечает на звонки, пишет тексты и рисует картины. А как насчет медицины? Отвечаем: в этой области он тоже набирает обороты и постепенно превращается в важного помощника медицинского персонала. Внедрение систем на базе ИИ – один из ключевых трендов современного здравоохранения. В этой статье мы расскажем, как в этом направлении развивается </w:t>
      </w:r>
      <w:proofErr w:type="spellStart"/>
      <w:r w:rsidR="00541F57" w:rsidRPr="00541F57">
        <w:rPr>
          <w:rFonts w:ascii="Times New Roman" w:hAnsi="Times New Roman" w:cs="Times New Roman"/>
          <w:sz w:val="28"/>
          <w:szCs w:val="28"/>
        </w:rPr>
        <w:t>медтех</w:t>
      </w:r>
      <w:proofErr w:type="spellEnd"/>
      <w:r w:rsidR="00541F57" w:rsidRPr="00541F57">
        <w:rPr>
          <w:rFonts w:ascii="Times New Roman" w:hAnsi="Times New Roman" w:cs="Times New Roman"/>
          <w:sz w:val="28"/>
          <w:szCs w:val="28"/>
        </w:rPr>
        <w:t xml:space="preserve"> рынок и как использовать ИИ в медицине и здравоохранении.</w:t>
      </w:r>
    </w:p>
    <w:p w14:paraId="776B09C9" w14:textId="3BE95C2F" w:rsidR="00541F57" w:rsidRPr="00541F57" w:rsidRDefault="00541F57" w:rsidP="00541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F57">
        <w:rPr>
          <w:rFonts w:ascii="Times New Roman" w:hAnsi="Times New Roman" w:cs="Times New Roman"/>
          <w:sz w:val="28"/>
          <w:szCs w:val="28"/>
        </w:rPr>
        <w:t>Медтех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>, или медицинские технологии, – это применение гаджетов и сервисов в здравоохранении. Сюда можно отнести приложения, информационные сети и другие разработки, которые могут использовать пациенты и врачи. Вот задачи, в которых могут быть полезны медицинские технологии:</w:t>
      </w:r>
    </w:p>
    <w:p w14:paraId="606355D5" w14:textId="3BBA8C83" w:rsidR="00541F57" w:rsidRPr="00541F57" w:rsidRDefault="00541F57" w:rsidP="00541F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lastRenderedPageBreak/>
        <w:t>анализ медицинских изображений (УЗИ, КТ, МРТ, результаты анализов);</w:t>
      </w:r>
    </w:p>
    <w:p w14:paraId="5DE0C948" w14:textId="76D010C6" w:rsidR="00541F57" w:rsidRPr="00541F57" w:rsidRDefault="00541F57" w:rsidP="00541F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поддержка принятия врачебных решений;</w:t>
      </w:r>
    </w:p>
    <w:p w14:paraId="1396C77E" w14:textId="5B03EA72" w:rsidR="00541F57" w:rsidRPr="00541F57" w:rsidRDefault="00541F57" w:rsidP="00541F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подбор индивидуального лечения;</w:t>
      </w:r>
    </w:p>
    <w:p w14:paraId="1A6FFBAD" w14:textId="7473F5C6" w:rsidR="00541F57" w:rsidRPr="00541F57" w:rsidRDefault="00541F57" w:rsidP="00541F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удаленный мониторинг и помощь пациентам;</w:t>
      </w:r>
    </w:p>
    <w:p w14:paraId="5516D996" w14:textId="2E598755" w:rsidR="00541F57" w:rsidRPr="00541F57" w:rsidRDefault="00541F57" w:rsidP="00541F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разработка лекарственных препаратов;</w:t>
      </w:r>
    </w:p>
    <w:p w14:paraId="5C3E8074" w14:textId="35BAD7FF" w:rsidR="00541F57" w:rsidRPr="00541F57" w:rsidRDefault="00541F57" w:rsidP="00541F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протезирование с помощью интеллектуальных систем.</w:t>
      </w:r>
    </w:p>
    <w:p w14:paraId="060640E4" w14:textId="5BFD10BA" w:rsidR="00541F57" w:rsidRPr="00541F57" w:rsidRDefault="00541F57" w:rsidP="00541F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 xml:space="preserve">Системы с искусственным интеллектом позволяют распознавать заболевания даже на ранней стадии. Например, сервисы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Zebra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Medical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Arterys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помогают врачам-диагностам сосредоточиться на общении с пациентами и избавиться от необходимости вглядываться в мельчайшие детали снимков легких и УЗИ сердца.</w:t>
      </w:r>
    </w:p>
    <w:p w14:paraId="46178E94" w14:textId="028916B3" w:rsidR="00541F57" w:rsidRPr="00541F57" w:rsidRDefault="00541F57" w:rsidP="00541F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 xml:space="preserve">Такие типы ИИ-программ могут использовать не только врачи, но и пациенты. Сервис 23andMe анализирует генетическую информацию и рассказывает пользователю о его предках. </w:t>
      </w:r>
      <w:r>
        <w:rPr>
          <w:rFonts w:ascii="Times New Roman" w:hAnsi="Times New Roman" w:cs="Times New Roman"/>
          <w:sz w:val="28"/>
          <w:szCs w:val="28"/>
        </w:rPr>
        <w:t xml:space="preserve">Используют </w:t>
      </w:r>
      <w:r w:rsidRPr="00541F57">
        <w:rPr>
          <w:rFonts w:ascii="Times New Roman" w:hAnsi="Times New Roman" w:cs="Times New Roman"/>
          <w:sz w:val="28"/>
          <w:szCs w:val="28"/>
        </w:rPr>
        <w:t>генетические данные для выявления предрасположенности к определенным заболеваниям. Так пациенты корректируют свой образ жизни, а врачи выбирают наиболее вероятные диагнозы.</w:t>
      </w:r>
    </w:p>
    <w:p w14:paraId="422C4D3F" w14:textId="4E7A7519" w:rsidR="005567CF" w:rsidRDefault="001D55D8" w:rsidP="00541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ПО, ИИС проводит различные исследования по встроенным в нём алгоритмам, постепенно обучаясь по исправлениям или подсказкам медицинских специалистов, с каждым разом устанавливая диагноз всё точнее и точнее.</w:t>
      </w:r>
      <w:r w:rsidR="008E1003">
        <w:rPr>
          <w:rFonts w:ascii="Times New Roman" w:hAnsi="Times New Roman" w:cs="Times New Roman"/>
          <w:sz w:val="28"/>
          <w:szCs w:val="28"/>
        </w:rPr>
        <w:t xml:space="preserve"> Но специалисты должны помнить, что предложенные диагноз и варианты его лечения, должны быть использованы, как рекомендация, последнее слово всегда остаётся за врачом.</w:t>
      </w:r>
    </w:p>
    <w:p w14:paraId="4AEB2097" w14:textId="5C1445C3" w:rsidR="0001645F" w:rsidRDefault="00F73703" w:rsidP="00541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703">
        <w:rPr>
          <w:rFonts w:ascii="Times New Roman" w:hAnsi="Times New Roman" w:cs="Times New Roman"/>
          <w:sz w:val="28"/>
          <w:szCs w:val="28"/>
        </w:rPr>
        <w:t xml:space="preserve">Любой алгоритм искусственного интеллекта, успешно прошедший клинические испытания, функционирует исключительно под контролем медицинских работников в качестве системы поддержки принятия врачебных решений. Генерируемые алгоритмом результаты могут использоваться или не </w:t>
      </w:r>
      <w:r w:rsidRPr="00F73703">
        <w:rPr>
          <w:rFonts w:ascii="Times New Roman" w:hAnsi="Times New Roman" w:cs="Times New Roman"/>
          <w:sz w:val="28"/>
          <w:szCs w:val="28"/>
        </w:rPr>
        <w:lastRenderedPageBreak/>
        <w:t>использоваться медицинскими работниками. Применение искусственного интеллекта направлено на повышение эффективности системы здравоохранения и производительности труда персонала, снижение рисков и ошибок, стандартизацию представления результатов диагностических исследований.</w:t>
      </w:r>
    </w:p>
    <w:p w14:paraId="60388C98" w14:textId="49B70AB9" w:rsidR="00541F57" w:rsidRDefault="00541F57" w:rsidP="00541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 xml:space="preserve">Разработка вакцины и последующие клинические исследования – это долгие и дорогостоящие процессы. ИИ может уменьшить время на разработку новых лекарств в несколько раз, анализируя молекулярные структуры существующих препаратов и предлагая новые согласно заданным требованиям. Например, в 2019 году компания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Insilico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Medicine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таким образом создала несколько вариантов лекарств для лечения мышечного фиброза. Для этой задачи алгоритмам понадобился 21 день, после чего ученые отобрали наиболее подходящие варианты препаратов и за 25 дней провели тест на лабораторных животных. Таким образом, понадобилось 46 дней для выбора подходящего лекарства. Однако традиционный процесс разработки лекарств занимает около 8 лет и стоит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фармкомпаниям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несколько миллионов долларов. Новые технологии дают надежду на то, что с их помощью мы сможем быстрее получить лекарства от болезней, которые сегодня не поддаются лечению: рассеянный склероз, болезнь Альцгеймера и другие.</w:t>
      </w:r>
    </w:p>
    <w:p w14:paraId="09AF1C3D" w14:textId="3D0CB569" w:rsidR="00A82C1A" w:rsidRDefault="00FE446E" w:rsidP="00541F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Рубежный контроль</w:t>
      </w:r>
    </w:p>
    <w:p w14:paraId="2FFC445D" w14:textId="27B2B9DA" w:rsidR="00541F57" w:rsidRDefault="00541F57" w:rsidP="00825D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5D4C"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 w:rsidRPr="00825D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5D4C">
        <w:rPr>
          <w:rFonts w:ascii="Times New Roman" w:hAnsi="Times New Roman" w:cs="Times New Roman"/>
          <w:b/>
          <w:sz w:val="28"/>
          <w:szCs w:val="28"/>
        </w:rPr>
        <w:t>Health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представлял собой онлайновое хранилище информации медицинского характера. Пользователи службы смогут загружать на серверы в интернете сведения о состоянии своего здоровья и истории болезни, а также обмениваться данными с лечащим врачом.</w:t>
      </w:r>
    </w:p>
    <w:p w14:paraId="41F742BE" w14:textId="552D1E3D" w:rsidR="00541F57" w:rsidRPr="00825D4C" w:rsidRDefault="00541F57" w:rsidP="00825D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Служба облегчает доступ и управление</w:t>
      </w:r>
      <w:r>
        <w:rPr>
          <w:rFonts w:ascii="Times New Roman" w:hAnsi="Times New Roman" w:cs="Times New Roman"/>
          <w:sz w:val="28"/>
          <w:szCs w:val="28"/>
        </w:rPr>
        <w:t xml:space="preserve"> личной медицинской информацией</w:t>
      </w:r>
      <w:r w:rsidR="00825D4C">
        <w:rPr>
          <w:rFonts w:ascii="Times New Roman" w:hAnsi="Times New Roman" w:cs="Times New Roman"/>
          <w:sz w:val="28"/>
          <w:szCs w:val="28"/>
        </w:rPr>
        <w:t xml:space="preserve"> и также</w:t>
      </w:r>
      <w:r w:rsidR="00825D4C" w:rsidRPr="00825D4C">
        <w:rPr>
          <w:rFonts w:ascii="Times New Roman" w:hAnsi="Times New Roman" w:cs="Times New Roman"/>
          <w:sz w:val="28"/>
          <w:szCs w:val="28"/>
        </w:rPr>
        <w:t>:</w:t>
      </w:r>
    </w:p>
    <w:p w14:paraId="45C84046" w14:textId="2999BB89" w:rsidR="00541F57" w:rsidRPr="00541F57" w:rsidRDefault="00541F57" w:rsidP="00541F5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Обеспечивает лечащего врача самой свежей информацией</w:t>
      </w:r>
    </w:p>
    <w:p w14:paraId="2E56A1AF" w14:textId="40EF0C43" w:rsidR="00541F57" w:rsidRPr="00541F57" w:rsidRDefault="00541F57" w:rsidP="00541F5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lastRenderedPageBreak/>
        <w:t>Не нужно заполнять одни и те же бланки при переходе на лечение к другому доктору</w:t>
      </w:r>
    </w:p>
    <w:p w14:paraId="4C8591C3" w14:textId="2A06284B" w:rsidR="00541F57" w:rsidRPr="00541F57" w:rsidRDefault="00541F57" w:rsidP="00541F5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Больше не нужно несколько раз проходить те же обследования, потому что ваш доктор всегда может узнать результаты предыдущих обследований</w:t>
      </w:r>
    </w:p>
    <w:p w14:paraId="185AA423" w14:textId="58784000" w:rsidR="00541F57" w:rsidRPr="00541F57" w:rsidRDefault="00541F57" w:rsidP="00541F57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Вы не сможете потерять медицинскую карту из-за переездов, смены работы или страховки</w:t>
      </w:r>
    </w:p>
    <w:p w14:paraId="647A28F0" w14:textId="77777777" w:rsidR="00825D4C" w:rsidRDefault="00825D4C" w:rsidP="00825D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3AB00B6" wp14:editId="714AACC2">
            <wp:simplePos x="0" y="0"/>
            <wp:positionH relativeFrom="margin">
              <wp:align>right</wp:align>
            </wp:positionH>
            <wp:positionV relativeFrom="paragraph">
              <wp:posOffset>539916</wp:posOffset>
            </wp:positionV>
            <wp:extent cx="5940425" cy="4105910"/>
            <wp:effectExtent l="0" t="0" r="3175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57" w:rsidRPr="00541F57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="00541F57" w:rsidRPr="00541F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541F57" w:rsidRPr="00541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F57" w:rsidRPr="00541F57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="00541F57" w:rsidRPr="00541F57">
        <w:rPr>
          <w:rFonts w:ascii="Times New Roman" w:hAnsi="Times New Roman" w:cs="Times New Roman"/>
          <w:sz w:val="28"/>
          <w:szCs w:val="28"/>
        </w:rPr>
        <w:t xml:space="preserve"> вы можете получить доступ</w:t>
      </w:r>
      <w:r w:rsidR="00541F57">
        <w:rPr>
          <w:rFonts w:ascii="Times New Roman" w:hAnsi="Times New Roman" w:cs="Times New Roman"/>
          <w:sz w:val="28"/>
          <w:szCs w:val="28"/>
        </w:rPr>
        <w:t xml:space="preserve"> из любого места в любое время.</w:t>
      </w:r>
    </w:p>
    <w:p w14:paraId="61DD264B" w14:textId="3D816C0F" w:rsidR="00541F57" w:rsidRPr="00541F57" w:rsidRDefault="00541F57" w:rsidP="00825D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41F57">
        <w:rPr>
          <w:rFonts w:ascii="Times New Roman" w:hAnsi="Times New Roman" w:cs="Times New Roman"/>
          <w:sz w:val="28"/>
          <w:szCs w:val="28"/>
        </w:rPr>
        <w:t xml:space="preserve">Основные возможности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>:</w:t>
      </w:r>
    </w:p>
    <w:p w14:paraId="4176FB17" w14:textId="265CACFD" w:rsidR="00825D4C" w:rsidRPr="00825D4C" w:rsidRDefault="00825D4C" w:rsidP="00825D4C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D4C">
        <w:rPr>
          <w:rFonts w:ascii="Times New Roman" w:hAnsi="Times New Roman" w:cs="Times New Roman"/>
          <w:sz w:val="28"/>
          <w:szCs w:val="28"/>
        </w:rPr>
        <w:t>Создавать медицинские профили онлайн.</w:t>
      </w:r>
    </w:p>
    <w:p w14:paraId="0C8B82D7" w14:textId="34F6C054" w:rsidR="00825D4C" w:rsidRPr="00825D4C" w:rsidRDefault="00825D4C" w:rsidP="00825D4C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D4C">
        <w:rPr>
          <w:rFonts w:ascii="Times New Roman" w:hAnsi="Times New Roman" w:cs="Times New Roman"/>
          <w:sz w:val="28"/>
          <w:szCs w:val="28"/>
        </w:rPr>
        <w:t>Импортировать медицинские записи из больниц и аптек</w:t>
      </w:r>
    </w:p>
    <w:p w14:paraId="5F2731A5" w14:textId="078F1400" w:rsidR="00825D4C" w:rsidRPr="00825D4C" w:rsidRDefault="00825D4C" w:rsidP="00825D4C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D4C">
        <w:rPr>
          <w:rFonts w:ascii="Times New Roman" w:hAnsi="Times New Roman" w:cs="Times New Roman"/>
          <w:sz w:val="28"/>
          <w:szCs w:val="28"/>
        </w:rPr>
        <w:t>Больше узнать о здоровье и найти полезные ресурсы</w:t>
      </w:r>
    </w:p>
    <w:p w14:paraId="7DA861FA" w14:textId="273D3476" w:rsidR="00825D4C" w:rsidRPr="00825D4C" w:rsidRDefault="00825D4C" w:rsidP="00825D4C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D4C">
        <w:rPr>
          <w:rFonts w:ascii="Times New Roman" w:hAnsi="Times New Roman" w:cs="Times New Roman"/>
          <w:sz w:val="28"/>
          <w:szCs w:val="28"/>
        </w:rPr>
        <w:t>Находить больницы и докторов</w:t>
      </w:r>
    </w:p>
    <w:p w14:paraId="6C8F2EC1" w14:textId="42924A4C" w:rsidR="00541F57" w:rsidRPr="00825D4C" w:rsidRDefault="00825D4C" w:rsidP="00541F57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D4C">
        <w:rPr>
          <w:rFonts w:ascii="Times New Roman" w:hAnsi="Times New Roman" w:cs="Times New Roman"/>
          <w:sz w:val="28"/>
          <w:szCs w:val="28"/>
        </w:rPr>
        <w:t>Получить доступ к интернет-службам посвящённым здоровью</w:t>
      </w:r>
    </w:p>
    <w:p w14:paraId="0739134C" w14:textId="33A60B93" w:rsidR="00825D4C" w:rsidRPr="00541F57" w:rsidRDefault="00541F57" w:rsidP="00825D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lastRenderedPageBreak/>
        <w:t xml:space="preserve">На рынок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медтеха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входят крупные игроки: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. Их продукты с использованием ИИ улучшают точность диагнозов, доступность врачей и систематизацию медицинских данных. Преимущество этих больших компаний в наличии средств и квалифицированных сотрудников. Это позволяет им создавать комплексные продукты, которые включают не доступные ранее возможности. Например,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– это сервис, объединяющий разнообразные услуги как для пациентов, так и для врачей. С помощью ИИ он помогает предотвратить слепоту, выявить рак груди на ранней стадии, поддерживать психическое здоровье и т.д.</w:t>
      </w:r>
    </w:p>
    <w:p w14:paraId="7C12EAB4" w14:textId="3ACF41FF" w:rsidR="00541F57" w:rsidRPr="00541F57" w:rsidRDefault="00541F57" w:rsidP="00825D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Однако новейшим технологиям сейчас противопоставлены их дороговизна и недоверие людей к машинам. Кроме того, многим развивающимся странам для внедрения искусственного интеллекта в медицину не хватает оборудования и средств. Следовательно, чтобы удовлетворить аудиторию, нужно создавать оптимальные продукты. Например, более простые и дешевые ИИ-системы сделают медицину доступнее, а качественный маркетинг и положительные отзывы убедят клиентов в пользе искусственного интеллекта. Это отличный шанс нащупать правильный подход к аудитории и занять прибыльную нишу. Кроме того, согласно исследованиям, рынок ИИ в медицине будет стремительно расти в ближайшие несколько лет:</w:t>
      </w:r>
    </w:p>
    <w:p w14:paraId="7CC2E4F6" w14:textId="4E5EC90A" w:rsidR="00541F57" w:rsidRPr="00541F57" w:rsidRDefault="00541F57" w:rsidP="00541F5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Создавать медицинские профили онлайн.</w:t>
      </w:r>
    </w:p>
    <w:p w14:paraId="5BD6AF05" w14:textId="24C96EE6" w:rsidR="00541F57" w:rsidRPr="00541F57" w:rsidRDefault="00541F57" w:rsidP="00541F5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Импортировать медицинские записи из больниц и аптек</w:t>
      </w:r>
    </w:p>
    <w:p w14:paraId="5605442F" w14:textId="1375AE01" w:rsidR="00541F57" w:rsidRPr="00541F57" w:rsidRDefault="00541F57" w:rsidP="00541F5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Больше узнать о здоровье и найти полезные ресурсы</w:t>
      </w:r>
    </w:p>
    <w:p w14:paraId="23159219" w14:textId="387A14CC" w:rsidR="00541F57" w:rsidRPr="00541F57" w:rsidRDefault="00541F57" w:rsidP="00541F5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Находить больницы и докторов</w:t>
      </w:r>
    </w:p>
    <w:p w14:paraId="45999516" w14:textId="178BD691" w:rsidR="00541F57" w:rsidRPr="00541F57" w:rsidRDefault="00541F57" w:rsidP="00541F5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>Получить доступ к интернет-службам посвящённым здоровью</w:t>
      </w:r>
    </w:p>
    <w:p w14:paraId="0416D7E4" w14:textId="7B64FA9D" w:rsidR="00825D4C" w:rsidRPr="00541F57" w:rsidRDefault="00541F57" w:rsidP="00825D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F57">
        <w:rPr>
          <w:rFonts w:ascii="Times New Roman" w:hAnsi="Times New Roman" w:cs="Times New Roman"/>
          <w:sz w:val="28"/>
          <w:szCs w:val="28"/>
        </w:rPr>
        <w:t xml:space="preserve">Одной из особенностей службы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является встроенная система уведомлений, предупреждающая пользователей о возможных негативных последствиях приёма тех или иных лекарственных препаратов. Каждый раз, когда в пользовательский профиль добавляется новая </w:t>
      </w:r>
      <w:r w:rsidRPr="00541F57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информация, сервис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F57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541F57">
        <w:rPr>
          <w:rFonts w:ascii="Times New Roman" w:hAnsi="Times New Roman" w:cs="Times New Roman"/>
          <w:sz w:val="28"/>
          <w:szCs w:val="28"/>
        </w:rPr>
        <w:t>, анализируя историю болезни владельца аккаунта, проверяет, не могут ли назначенные медикаменты вызвать у пациента аллергические реакции или привести к другим нежелательным результатам.</w:t>
      </w:r>
    </w:p>
    <w:p w14:paraId="7BD76BCA" w14:textId="15751F78" w:rsidR="00541F57" w:rsidRPr="00541F57" w:rsidRDefault="00541F57" w:rsidP="00541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B9F">
        <w:rPr>
          <w:rFonts w:ascii="Times New Roman" w:hAnsi="Times New Roman" w:cs="Times New Roman"/>
          <w:sz w:val="28"/>
          <w:szCs w:val="28"/>
        </w:rPr>
        <w:t>Отдельные алгоритмы и инструменты на основе технологий искусственного интеллекта уже успешно применяются в диагностике. Дальнейшая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когнитивного</w:t>
      </w:r>
      <w:r w:rsidRPr="00AC5B9F">
        <w:rPr>
          <w:rFonts w:ascii="Times New Roman" w:hAnsi="Times New Roman" w:cs="Times New Roman"/>
          <w:sz w:val="28"/>
          <w:szCs w:val="28"/>
        </w:rPr>
        <w:t xml:space="preserve"> искусственного интеллекта должна быть направлена на решение конкретных медицинских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B9F">
        <w:rPr>
          <w:rFonts w:ascii="Times New Roman" w:hAnsi="Times New Roman" w:cs="Times New Roman"/>
          <w:sz w:val="28"/>
          <w:szCs w:val="28"/>
        </w:rPr>
        <w:t>Внедрение данных рекомендаций позволит унифицировать проведение клинических испытаний программного обеспечения, разработанного на основе технологий искусственного интеллекта для сферы лучевой диагностики. Такие испытания – обязательный компонент для регистрации ПО на основе технологий искусственного интеллекта в качестве медицинского изделия.</w:t>
      </w:r>
    </w:p>
    <w:sectPr w:rsidR="00541F57" w:rsidRPr="0054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51BDB"/>
    <w:multiLevelType w:val="multilevel"/>
    <w:tmpl w:val="8D98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C39CD"/>
    <w:multiLevelType w:val="hybridMultilevel"/>
    <w:tmpl w:val="391E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85AD7"/>
    <w:multiLevelType w:val="hybridMultilevel"/>
    <w:tmpl w:val="5AA0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1A2FB5"/>
    <w:multiLevelType w:val="hybridMultilevel"/>
    <w:tmpl w:val="F2AA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B4E8F"/>
    <w:multiLevelType w:val="hybridMultilevel"/>
    <w:tmpl w:val="06A8A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E6689"/>
    <w:multiLevelType w:val="hybridMultilevel"/>
    <w:tmpl w:val="C756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18"/>
    <w:rsid w:val="0001645F"/>
    <w:rsid w:val="001266DA"/>
    <w:rsid w:val="001D55D8"/>
    <w:rsid w:val="001F3DD9"/>
    <w:rsid w:val="0025458D"/>
    <w:rsid w:val="0039134D"/>
    <w:rsid w:val="003C3B48"/>
    <w:rsid w:val="004C1FE9"/>
    <w:rsid w:val="004E5303"/>
    <w:rsid w:val="00532BBC"/>
    <w:rsid w:val="00541F57"/>
    <w:rsid w:val="005567CF"/>
    <w:rsid w:val="0058252E"/>
    <w:rsid w:val="005A4469"/>
    <w:rsid w:val="006D3D0E"/>
    <w:rsid w:val="00720516"/>
    <w:rsid w:val="00777750"/>
    <w:rsid w:val="008232E5"/>
    <w:rsid w:val="00825D4C"/>
    <w:rsid w:val="00850F53"/>
    <w:rsid w:val="00891999"/>
    <w:rsid w:val="008E1003"/>
    <w:rsid w:val="009B629D"/>
    <w:rsid w:val="00A12EA4"/>
    <w:rsid w:val="00A81F01"/>
    <w:rsid w:val="00A82C1A"/>
    <w:rsid w:val="00AC5B9F"/>
    <w:rsid w:val="00BB5508"/>
    <w:rsid w:val="00C0343B"/>
    <w:rsid w:val="00D36A6B"/>
    <w:rsid w:val="00EB0C54"/>
    <w:rsid w:val="00EB5918"/>
    <w:rsid w:val="00ED3F48"/>
    <w:rsid w:val="00F73703"/>
    <w:rsid w:val="00FE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C923"/>
  <w15:chartTrackingRefBased/>
  <w15:docId w15:val="{8AD9A411-8687-4054-9D31-B87E3A8E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2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FE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2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B629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82C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C3EEB-C2DC-4537-BE56-D4BC1C2B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dkosinov</dc:creator>
  <cp:keywords/>
  <dc:description/>
  <cp:lastModifiedBy>test</cp:lastModifiedBy>
  <cp:revision>3</cp:revision>
  <dcterms:created xsi:type="dcterms:W3CDTF">2021-12-09T13:52:00Z</dcterms:created>
  <dcterms:modified xsi:type="dcterms:W3CDTF">2021-12-10T08:29:00Z</dcterms:modified>
</cp:coreProperties>
</file>