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D503" w14:textId="77777777" w:rsidR="00001381" w:rsidRDefault="00303341">
      <w:pPr>
        <w:pStyle w:val="NormalWeb"/>
        <w:spacing w:beforeAutospacing="0" w:afterAutospacing="0"/>
        <w:jc w:val="both"/>
        <w:rPr>
          <w:color w:val="0E101A"/>
        </w:rPr>
      </w:pPr>
      <w:r>
        <w:rPr>
          <w:color w:val="0E101A"/>
        </w:rPr>
        <w:t>1. </w:t>
      </w:r>
      <w:r>
        <w:rPr>
          <w:rStyle w:val="Strong"/>
          <w:color w:val="0E101A"/>
          <w:u w:val="single"/>
        </w:rPr>
        <w:t>Introduction about the System</w:t>
      </w:r>
    </w:p>
    <w:p w14:paraId="2B268E9C" w14:textId="77777777" w:rsidR="00001381" w:rsidRDefault="00303341">
      <w:pPr>
        <w:pStyle w:val="NormalWeb"/>
        <w:spacing w:beforeAutospacing="0" w:afterAutospacing="0"/>
        <w:ind w:firstLine="420"/>
        <w:jc w:val="both"/>
        <w:rPr>
          <w:color w:val="0E101A"/>
        </w:rPr>
      </w:pPr>
      <w:r>
        <w:rPr>
          <w:color w:val="0E101A"/>
        </w:rPr>
        <w:t>· Industry Selected</w:t>
      </w:r>
    </w:p>
    <w:p w14:paraId="0139CB32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Butterfly Farming, Agriculture industry category</w:t>
      </w:r>
    </w:p>
    <w:p w14:paraId="2134EC72" w14:textId="77777777" w:rsidR="00001381" w:rsidRDefault="0000138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</w:p>
    <w:p w14:paraId="065F9C7F" w14:textId="77777777" w:rsidR="00001381" w:rsidRDefault="00303341">
      <w:pPr>
        <w:pStyle w:val="NormalWeb"/>
        <w:spacing w:beforeAutospacing="0" w:afterAutospacing="0"/>
        <w:ind w:firstLine="420"/>
        <w:jc w:val="both"/>
        <w:rPr>
          <w:color w:val="0E101A"/>
        </w:rPr>
      </w:pPr>
      <w:r>
        <w:rPr>
          <w:color w:val="0E101A"/>
        </w:rPr>
        <w:t>· Company Background</w:t>
      </w:r>
    </w:p>
    <w:p w14:paraId="1D037344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 xml:space="preserve">Queen Alexandra Butterfly Farm is one of the largest butterflies’ farms in Malaysia. The Farm was founded in 2012 and </w:t>
      </w:r>
      <w:r>
        <w:rPr>
          <w:color w:val="0E101A"/>
        </w:rPr>
        <w:t>currently located at Cameron Highland, Pahang. </w:t>
      </w:r>
    </w:p>
    <w:p w14:paraId="2869BF99" w14:textId="77777777" w:rsidR="00001381" w:rsidRDefault="0000138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</w:p>
    <w:p w14:paraId="7BE82223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  <w:lang w:val="en-GB"/>
        </w:rPr>
      </w:pPr>
      <w:r>
        <w:rPr>
          <w:color w:val="0E101A"/>
        </w:rPr>
        <w:t xml:space="preserve">We mainly cultivate the largest Butterfly in the world which is the Queen Alexandra Birdwing. However, we have few various </w:t>
      </w:r>
      <w:proofErr w:type="gramStart"/>
      <w:r>
        <w:rPr>
          <w:color w:val="0E101A"/>
        </w:rPr>
        <w:t>type</w:t>
      </w:r>
      <w:proofErr w:type="gramEnd"/>
      <w:r>
        <w:rPr>
          <w:color w:val="0E101A"/>
        </w:rPr>
        <w:t xml:space="preserve"> of butterfly species in our farm too and we are open for visits and pet one as </w:t>
      </w:r>
      <w:r>
        <w:rPr>
          <w:color w:val="0E101A"/>
        </w:rPr>
        <w:t>well. We do also provide professional shelters, caring, foods intake of the butterflies. We also taking care of the caterpillars and larvae but there are restricted to </w:t>
      </w:r>
      <w:r>
        <w:rPr>
          <w:color w:val="0E101A"/>
          <w:lang w:val="en-GB"/>
        </w:rPr>
        <w:t>pet by public.</w:t>
      </w:r>
    </w:p>
    <w:p w14:paraId="1372A133" w14:textId="77777777" w:rsidR="00001381" w:rsidRDefault="0000138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</w:p>
    <w:p w14:paraId="2F9EE2CB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As now, we have a total of 124 acres of an area to take care these butte</w:t>
      </w:r>
      <w:r>
        <w:rPr>
          <w:color w:val="0E101A"/>
        </w:rPr>
        <w:t>rflies which contained of a total 100 eggs, 156 larvae, 237 pupae and 578 of butterflies.</w:t>
      </w:r>
    </w:p>
    <w:p w14:paraId="7D6F413C" w14:textId="77777777" w:rsidR="00001381" w:rsidRDefault="0000138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</w:p>
    <w:p w14:paraId="3026A38B" w14:textId="3FB4068E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 xml:space="preserve">As one of the leading butterfly </w:t>
      </w:r>
      <w:r w:rsidR="00E60573">
        <w:rPr>
          <w:color w:val="0E101A"/>
        </w:rPr>
        <w:t>farms</w:t>
      </w:r>
      <w:r>
        <w:rPr>
          <w:color w:val="0E101A"/>
        </w:rPr>
        <w:t>, Queen Alexandra Butterfly Farm have its mission is to bring more butterflies to the world with the vision of providing knowledg</w:t>
      </w:r>
      <w:r>
        <w:rPr>
          <w:color w:val="0E101A"/>
        </w:rPr>
        <w:t>e towards the society about butterflies and recognition of butterflies’ agriculture to worldwide.</w:t>
      </w:r>
    </w:p>
    <w:p w14:paraId="555CD201" w14:textId="77777777" w:rsidR="00001381" w:rsidRDefault="0000138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</w:p>
    <w:p w14:paraId="64F14747" w14:textId="77777777" w:rsidR="00001381" w:rsidRDefault="00303341">
      <w:pPr>
        <w:pStyle w:val="NormalWeb"/>
        <w:spacing w:beforeAutospacing="0" w:afterAutospacing="0"/>
        <w:ind w:firstLine="420"/>
        <w:jc w:val="both"/>
        <w:rPr>
          <w:color w:val="0E101A"/>
        </w:rPr>
      </w:pPr>
      <w:r>
        <w:rPr>
          <w:color w:val="0E101A"/>
        </w:rPr>
        <w:t>· Functions of the Program</w:t>
      </w:r>
    </w:p>
    <w:p w14:paraId="1748639C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o Login Function</w:t>
      </w:r>
    </w:p>
    <w:p w14:paraId="4F2211F7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This function able to let the workers to enter their ID and passwords before start doing a payment for the cust</w:t>
      </w:r>
      <w:r>
        <w:rPr>
          <w:color w:val="0E101A"/>
        </w:rPr>
        <w:t xml:space="preserve">omers. If neither the ID nor the password is valid, workers </w:t>
      </w:r>
      <w:proofErr w:type="gramStart"/>
      <w:r>
        <w:rPr>
          <w:color w:val="0E101A"/>
        </w:rPr>
        <w:t>have to</w:t>
      </w:r>
      <w:proofErr w:type="gramEnd"/>
      <w:r>
        <w:rPr>
          <w:color w:val="0E101A"/>
        </w:rPr>
        <w:t xml:space="preserve"> re-enter theirs ID and password.</w:t>
      </w:r>
    </w:p>
    <w:p w14:paraId="691816B5" w14:textId="77777777" w:rsidR="00001381" w:rsidRDefault="0000138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</w:p>
    <w:p w14:paraId="5C2BFFC2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o Payment Function</w:t>
      </w:r>
    </w:p>
    <w:p w14:paraId="1EFFA5CC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The function can total up every price of the item’s buyers purchased before making the final payment with SST.</w:t>
      </w:r>
    </w:p>
    <w:p w14:paraId="5088414D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The function helps a</w:t>
      </w:r>
      <w:r>
        <w:rPr>
          <w:color w:val="0E101A"/>
        </w:rPr>
        <w:t>dding the Sales and Service Tax into the payment.</w:t>
      </w:r>
    </w:p>
    <w:p w14:paraId="163DF7AC" w14:textId="77777777" w:rsidR="00001381" w:rsidRDefault="0000138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</w:p>
    <w:p w14:paraId="62534D03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o Billing Function</w:t>
      </w:r>
    </w:p>
    <w:p w14:paraId="30BE4987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It helps to create a payment bill as a receipt for the buyers and seller as a prove that payment have made, and items have given as well.</w:t>
      </w:r>
    </w:p>
    <w:p w14:paraId="0F1786EE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 xml:space="preserve">§ This function also shows every price of </w:t>
      </w:r>
      <w:r>
        <w:rPr>
          <w:color w:val="0E101A"/>
        </w:rPr>
        <w:t>the items and quantity in the bill to let the buyer understand and know what they are paying.</w:t>
      </w:r>
    </w:p>
    <w:p w14:paraId="14A0057F" w14:textId="77777777" w:rsidR="00001381" w:rsidRDefault="0000138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</w:p>
    <w:p w14:paraId="59FF92FB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o Sales Report Function</w:t>
      </w:r>
    </w:p>
    <w:p w14:paraId="3CB689B7" w14:textId="6D04E7B8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 xml:space="preserve">§ This function compile and synopsis the whole day sales into a report for the users to do </w:t>
      </w:r>
      <w:r w:rsidR="00E60573">
        <w:rPr>
          <w:color w:val="0E101A"/>
        </w:rPr>
        <w:t>analyzing</w:t>
      </w:r>
      <w:r>
        <w:rPr>
          <w:color w:val="0E101A"/>
        </w:rPr>
        <w:t xml:space="preserve"> or recording.</w:t>
      </w:r>
    </w:p>
    <w:p w14:paraId="41CE05DA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It shows how many bu</w:t>
      </w:r>
      <w:r>
        <w:rPr>
          <w:color w:val="0E101A"/>
        </w:rPr>
        <w:t>tterflies are sold out, the total sales for a day.</w:t>
      </w:r>
    </w:p>
    <w:p w14:paraId="17C343E8" w14:textId="1A7911A6" w:rsidR="00001381" w:rsidRDefault="00001381">
      <w:pPr>
        <w:pStyle w:val="NormalWeb"/>
        <w:spacing w:beforeAutospacing="0" w:afterAutospacing="0"/>
        <w:jc w:val="both"/>
        <w:rPr>
          <w:color w:val="0E101A"/>
        </w:rPr>
      </w:pPr>
    </w:p>
    <w:p w14:paraId="31A6D96F" w14:textId="77777777" w:rsidR="00303341" w:rsidRDefault="00303341">
      <w:pPr>
        <w:pStyle w:val="NormalWeb"/>
        <w:spacing w:beforeAutospacing="0" w:afterAutospacing="0"/>
        <w:jc w:val="both"/>
        <w:rPr>
          <w:color w:val="0E101A"/>
        </w:rPr>
      </w:pPr>
    </w:p>
    <w:p w14:paraId="3910C83D" w14:textId="77777777" w:rsidR="00001381" w:rsidRDefault="00303341">
      <w:pPr>
        <w:pStyle w:val="NormalWeb"/>
        <w:spacing w:beforeAutospacing="0" w:afterAutospacing="0"/>
        <w:ind w:firstLine="420"/>
        <w:jc w:val="both"/>
        <w:rPr>
          <w:color w:val="0E101A"/>
        </w:rPr>
      </w:pPr>
      <w:r>
        <w:rPr>
          <w:color w:val="0E101A"/>
        </w:rPr>
        <w:lastRenderedPageBreak/>
        <w:t>· Formulas Used</w:t>
      </w:r>
    </w:p>
    <w:p w14:paraId="53DEA566" w14:textId="77777777" w:rsidR="00001381" w:rsidRDefault="00303341">
      <w:pPr>
        <w:pStyle w:val="NormalWeb"/>
        <w:spacing w:beforeAutospacing="0" w:afterAutospacing="0"/>
        <w:ind w:left="420" w:firstLine="420"/>
        <w:jc w:val="both"/>
        <w:rPr>
          <w:color w:val="0E101A"/>
        </w:rPr>
      </w:pPr>
      <w:r>
        <w:rPr>
          <w:color w:val="0E101A"/>
        </w:rPr>
        <w:t>o Payment Function</w:t>
      </w:r>
    </w:p>
    <w:p w14:paraId="1F7C20B5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Sub Total = Price *Quantity </w:t>
      </w:r>
    </w:p>
    <w:p w14:paraId="77FF93BF" w14:textId="77777777" w:rsidR="0000138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Net Total = (Sub Total * 0.16) + Sub Total</w:t>
      </w:r>
    </w:p>
    <w:p w14:paraId="22D3F7FB" w14:textId="5F4E3C07" w:rsidR="00303341" w:rsidRDefault="00303341">
      <w:pPr>
        <w:pStyle w:val="NormalWeb"/>
        <w:spacing w:beforeAutospacing="0" w:afterAutospacing="0"/>
        <w:ind w:left="840" w:firstLine="420"/>
        <w:jc w:val="both"/>
        <w:rPr>
          <w:color w:val="0E101A"/>
        </w:rPr>
      </w:pPr>
      <w:r>
        <w:rPr>
          <w:color w:val="0E101A"/>
        </w:rPr>
        <w:t>§ Small Change = Total Paid – Net Total</w:t>
      </w:r>
    </w:p>
    <w:p w14:paraId="38DD19BF" w14:textId="5E8E7706" w:rsidR="00001381" w:rsidRPr="00303341" w:rsidRDefault="00303341" w:rsidP="00303341">
      <w:pPr>
        <w:rPr>
          <w:rFonts w:ascii="Times New Roman" w:eastAsia="SimSun" w:hAnsi="Times New Roman" w:cs="Times New Roman"/>
          <w:color w:val="0E101A"/>
          <w:sz w:val="24"/>
          <w:szCs w:val="24"/>
          <w:lang w:val="en-US"/>
        </w:rPr>
      </w:pPr>
      <w:r>
        <w:rPr>
          <w:color w:val="0E101A"/>
        </w:rPr>
        <w:br w:type="page"/>
      </w:r>
    </w:p>
    <w:p w14:paraId="63023825" w14:textId="0956B12B" w:rsidR="00303341" w:rsidRDefault="0030334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30334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Flow</w:t>
      </w:r>
      <w:r w:rsidRPr="003033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Chart</w:t>
      </w:r>
    </w:p>
    <w:p w14:paraId="5DD78474" w14:textId="7B66414A" w:rsidR="00303341" w:rsidRDefault="0030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F5B7D" wp14:editId="1F7234F4">
            <wp:extent cx="5274310" cy="4871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AD1F" w14:textId="1705D258" w:rsidR="00303341" w:rsidRDefault="0030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1543D" wp14:editId="3B68AE43">
            <wp:extent cx="318071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3769" w14:textId="5A9DA9BC" w:rsidR="00303341" w:rsidRPr="00303341" w:rsidRDefault="003033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E2228" wp14:editId="00AC2A4A">
            <wp:extent cx="5274310" cy="3851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341" w:rsidRPr="003033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E4290C"/>
    <w:rsid w:val="00001381"/>
    <w:rsid w:val="00303341"/>
    <w:rsid w:val="00E60573"/>
    <w:rsid w:val="0E1273B9"/>
    <w:rsid w:val="15F26FF6"/>
    <w:rsid w:val="53AE0795"/>
    <w:rsid w:val="64E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B3D03"/>
  <w15:docId w15:val="{A6AB736E-8FBD-40D9-86C5-475E5CC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 JUN KONG</dc:creator>
  <cp:lastModifiedBy>Office User</cp:lastModifiedBy>
  <cp:revision>2</cp:revision>
  <dcterms:created xsi:type="dcterms:W3CDTF">2020-07-18T11:24:00Z</dcterms:created>
  <dcterms:modified xsi:type="dcterms:W3CDTF">2020-07-19T15:31:00Z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