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EB Garamond" w:hAnsi="EB Garamond" w:eastAsia="EB Garamond" w:cs="EB Garamond"/>
          <w:b/>
          <w:sz w:val="60"/>
          <w:szCs w:val="60"/>
        </w:rPr>
      </w:pPr>
      <w:r>
        <w:rPr>
          <w:rFonts w:ascii="EB Garamond" w:hAnsi="EB Garamond" w:eastAsia="EB Garamond" w:cs="EB Garamond"/>
          <w:b/>
          <w:sz w:val="60"/>
          <w:szCs w:val="60"/>
        </w:rPr>
        <w:t>BAIT3273 Tutorial 7</w:t>
      </w:r>
    </w:p>
    <w:p>
      <w:pPr>
        <w:jc w:val="both"/>
        <w:rPr>
          <w:rFonts w:ascii="EB Garamond" w:hAnsi="EB Garamond" w:eastAsia="EB Garamond" w:cs="EB Garamond"/>
          <w:b/>
          <w:sz w:val="28"/>
          <w:szCs w:val="28"/>
        </w:rPr>
      </w:pPr>
    </w:p>
    <w:p>
      <w:pPr>
        <w:jc w:val="both"/>
        <w:rPr>
          <w:rFonts w:ascii="EB Garamond" w:hAnsi="EB Garamond" w:eastAsia="EB Garamond" w:cs="EB Garamond"/>
          <w:b/>
          <w:sz w:val="36"/>
          <w:szCs w:val="36"/>
        </w:rPr>
      </w:pPr>
      <w:r>
        <w:rPr>
          <w:rFonts w:ascii="EB Garamond" w:hAnsi="EB Garamond" w:eastAsia="EB Garamond" w:cs="EB Garamond"/>
          <w:b/>
          <w:sz w:val="36"/>
          <w:szCs w:val="36"/>
        </w:rPr>
        <w:t>Core Cloud Services - Azure data storage options</w:t>
      </w:r>
    </w:p>
    <w:p>
      <w:pPr>
        <w:ind w:left="283" w:hanging="283"/>
        <w:jc w:val="both"/>
        <w:rPr>
          <w:rFonts w:ascii="EB Garamond" w:hAnsi="EB Garamond" w:eastAsia="EB Garamond" w:cs="EB Garamond"/>
          <w:sz w:val="28"/>
          <w:szCs w:val="28"/>
        </w:rPr>
      </w:pPr>
      <w:r>
        <w:rPr>
          <w:rFonts w:ascii="EB Garamond" w:hAnsi="EB Garamond" w:eastAsia="EB Garamond" w:cs="EB Garamond"/>
          <w:sz w:val="28"/>
          <w:szCs w:val="28"/>
        </w:rPr>
        <w:t>• Azure data storage</w:t>
      </w:r>
    </w:p>
    <w:p>
      <w:pPr>
        <w:ind w:left="283" w:hanging="283"/>
        <w:jc w:val="both"/>
        <w:rPr>
          <w:rFonts w:ascii="EB Garamond" w:hAnsi="EB Garamond" w:eastAsia="EB Garamond" w:cs="EB Garamond"/>
          <w:sz w:val="28"/>
          <w:szCs w:val="28"/>
          <w:lang w:val="en-US"/>
        </w:rPr>
      </w:pPr>
      <w:r>
        <w:rPr>
          <w:rFonts w:ascii="EB Garamond" w:hAnsi="EB Garamond" w:eastAsia="EB Garamond" w:cs="EB Garamond"/>
          <w:sz w:val="28"/>
          <w:szCs w:val="28"/>
        </w:rPr>
        <w:t xml:space="preserve">• </w:t>
      </w:r>
      <w:r>
        <w:rPr>
          <w:rFonts w:ascii="EB Garamond" w:hAnsi="EB Garamond" w:eastAsia="EB Garamond" w:cs="EB Garamond"/>
          <w:sz w:val="28"/>
          <w:szCs w:val="28"/>
          <w:lang w:val="en-US"/>
        </w:rPr>
        <w:t>Structure data, Semi-structured data, Unstructured data</w:t>
      </w:r>
    </w:p>
    <w:p>
      <w:pPr>
        <w:ind w:left="283" w:hanging="283"/>
        <w:jc w:val="both"/>
        <w:rPr>
          <w:rFonts w:ascii="EB Garamond" w:hAnsi="EB Garamond" w:eastAsia="EB Garamond" w:cs="EB Garamond"/>
          <w:sz w:val="28"/>
          <w:szCs w:val="28"/>
        </w:rPr>
      </w:pPr>
      <w:r>
        <w:rPr>
          <w:rFonts w:ascii="EB Garamond" w:hAnsi="EB Garamond" w:eastAsia="EB Garamond" w:cs="EB Garamond"/>
          <w:sz w:val="28"/>
          <w:szCs w:val="28"/>
        </w:rPr>
        <w:t xml:space="preserve">• </w:t>
      </w:r>
      <w:r>
        <w:rPr>
          <w:rFonts w:ascii="EB Garamond" w:hAnsi="EB Garamond" w:eastAsia="EB Garamond" w:cs="EB Garamond"/>
          <w:bCs/>
          <w:sz w:val="28"/>
          <w:szCs w:val="28"/>
          <w:lang w:val="en-US"/>
        </w:rPr>
        <w:t>On-premises vs Azure data storage</w:t>
      </w:r>
    </w:p>
    <w:p>
      <w:pPr>
        <w:jc w:val="both"/>
        <w:rPr>
          <w:rFonts w:ascii="EB Garamond" w:hAnsi="EB Garamond" w:eastAsia="EB Garamond" w:cs="EB Garamond"/>
          <w:sz w:val="28"/>
          <w:szCs w:val="28"/>
        </w:rPr>
      </w:pPr>
    </w:p>
    <w:p>
      <w:pPr>
        <w:jc w:val="both"/>
        <w:rPr>
          <w:rFonts w:ascii="EB Garamond" w:hAnsi="EB Garamond" w:eastAsia="EB Garamond" w:cs="EB Garamond"/>
          <w:b/>
          <w:sz w:val="36"/>
          <w:szCs w:val="36"/>
        </w:rPr>
      </w:pPr>
      <w:r>
        <w:rPr>
          <w:rFonts w:ascii="EB Garamond" w:hAnsi="EB Garamond" w:eastAsia="EB Garamond" w:cs="EB Garamond"/>
          <w:b/>
          <w:sz w:val="36"/>
          <w:szCs w:val="36"/>
        </w:rPr>
        <w:t>Instructions</w:t>
      </w:r>
    </w:p>
    <w:p>
      <w:pPr>
        <w:jc w:val="both"/>
        <w:rPr>
          <w:rFonts w:ascii="EB Garamond" w:hAnsi="EB Garamond" w:eastAsia="EB Garamond" w:cs="EB Garamond"/>
          <w:sz w:val="28"/>
          <w:szCs w:val="28"/>
        </w:rPr>
      </w:pPr>
      <w:r>
        <w:rPr>
          <w:rFonts w:ascii="EB Garamond" w:hAnsi="EB Garamond" w:eastAsia="EB Garamond" w:cs="EB Garamond"/>
          <w:sz w:val="28"/>
          <w:szCs w:val="28"/>
        </w:rPr>
        <w:t xml:space="preserve">•    Please use this document to answer all the questions in this tutorial. </w:t>
      </w:r>
    </w:p>
    <w:p>
      <w:pPr>
        <w:jc w:val="both"/>
        <w:rPr>
          <w:rFonts w:ascii="EB Garamond" w:hAnsi="EB Garamond" w:eastAsia="EB Garamond" w:cs="EB Garamond"/>
          <w:sz w:val="28"/>
          <w:szCs w:val="28"/>
        </w:rPr>
      </w:pPr>
      <w:r>
        <w:rPr>
          <w:rFonts w:ascii="EB Garamond" w:hAnsi="EB Garamond" w:eastAsia="EB Garamond" w:cs="EB Garamond"/>
          <w:sz w:val="28"/>
          <w:szCs w:val="28"/>
        </w:rPr>
        <w:t xml:space="preserve">•  Rename the file with your student code and tutorial group number. For example, </w:t>
      </w:r>
      <w:r>
        <w:rPr>
          <w:rFonts w:ascii="EB Garamond" w:hAnsi="EB Garamond" w:eastAsia="EB Garamond" w:cs="EB Garamond"/>
          <w:color w:val="FF0000"/>
          <w:sz w:val="28"/>
          <w:szCs w:val="28"/>
        </w:rPr>
        <w:t>1909846</w:t>
      </w:r>
      <w:r>
        <w:rPr>
          <w:rFonts w:ascii="EB Garamond" w:hAnsi="EB Garamond" w:eastAsia="EB Garamond" w:cs="EB Garamond"/>
          <w:sz w:val="28"/>
          <w:szCs w:val="28"/>
        </w:rPr>
        <w:t>-BAIT3273-S1-2020-Tut1-R</w:t>
      </w:r>
      <w:r>
        <w:rPr>
          <w:rFonts w:ascii="EB Garamond" w:hAnsi="EB Garamond" w:eastAsia="EB Garamond" w:cs="EB Garamond"/>
          <w:color w:val="FF0000"/>
          <w:sz w:val="28"/>
          <w:szCs w:val="28"/>
        </w:rPr>
        <w:t>DS</w:t>
      </w:r>
      <w:r>
        <w:rPr>
          <w:rFonts w:ascii="EB Garamond" w:hAnsi="EB Garamond" w:eastAsia="EB Garamond" w:cs="EB Garamond"/>
          <w:sz w:val="28"/>
          <w:szCs w:val="28"/>
        </w:rPr>
        <w:t>G</w:t>
      </w:r>
      <w:r>
        <w:rPr>
          <w:rFonts w:ascii="EB Garamond" w:hAnsi="EB Garamond" w:eastAsia="EB Garamond" w:cs="EB Garamond"/>
          <w:color w:val="FF0000"/>
          <w:sz w:val="28"/>
          <w:szCs w:val="28"/>
        </w:rPr>
        <w:t>01</w:t>
      </w:r>
      <w:r>
        <w:rPr>
          <w:rFonts w:ascii="EB Garamond" w:hAnsi="EB Garamond" w:eastAsia="EB Garamond" w:cs="EB Garamond"/>
          <w:sz w:val="28"/>
          <w:szCs w:val="28"/>
        </w:rPr>
        <w:t xml:space="preserve"> with RDSG01 as your respective programme and group number. Besides, replace </w:t>
      </w:r>
      <w:r>
        <w:rPr>
          <w:rFonts w:ascii="EB Garamond" w:hAnsi="EB Garamond" w:eastAsia="EB Garamond" w:cs="EB Garamond"/>
          <w:i/>
          <w:sz w:val="28"/>
          <w:szCs w:val="28"/>
        </w:rPr>
        <w:t>XXXXXXXX</w:t>
      </w:r>
      <w:r>
        <w:rPr>
          <w:rFonts w:ascii="EB Garamond" w:hAnsi="EB Garamond" w:eastAsia="EB Garamond" w:cs="EB Garamond"/>
          <w:sz w:val="28"/>
          <w:szCs w:val="28"/>
        </w:rPr>
        <w:t xml:space="preserve"> at the header with your student code.</w:t>
      </w:r>
    </w:p>
    <w:p>
      <w:pPr>
        <w:jc w:val="both"/>
        <w:rPr>
          <w:rFonts w:ascii="EB Garamond" w:hAnsi="EB Garamond" w:eastAsia="EB Garamond" w:cs="EB Garamond"/>
          <w:sz w:val="28"/>
          <w:szCs w:val="28"/>
        </w:rPr>
      </w:pPr>
      <w:r>
        <w:rPr>
          <w:rFonts w:ascii="EB Garamond" w:hAnsi="EB Garamond" w:eastAsia="EB Garamond" w:cs="EB Garamond"/>
          <w:sz w:val="28"/>
          <w:szCs w:val="28"/>
        </w:rPr>
        <w:t xml:space="preserve">•  Every student must submit this doc individually at the end of the tutorial to google classroom. </w:t>
      </w:r>
    </w:p>
    <w:p>
      <w:pPr>
        <w:jc w:val="both"/>
        <w:rPr>
          <w:rFonts w:ascii="EB Garamond" w:hAnsi="EB Garamond" w:eastAsia="EB Garamond" w:cs="EB Garamond"/>
          <w:sz w:val="28"/>
          <w:szCs w:val="28"/>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r>
        <w:rPr>
          <w:rFonts w:ascii="EB Garamond" w:hAnsi="EB Garamond" w:eastAsia="EB Garamond" w:cs="EB Garamond"/>
          <w:b/>
          <w:sz w:val="36"/>
          <w:szCs w:val="36"/>
        </w:rPr>
        <w:t xml:space="preserve">Task 1: Azure Data Storage </w:t>
      </w: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Suppose you manage an online sales learning portal for your organization. The majority of your sales team is often in different geographical areas, so the online learning portal is an essential requirement. It's even more important as your organization continues to increase the skills and knowledge enhancement training for the sales staff.</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Your training data includes high-quality video, detailed sales simulations, and large repositories for maintaining student data and progress. Currently, all the training content is stored in your on-premises storage. You have an aggressive plan to add new courses and would like to avoid the need to continuously increase the local storage capacity. You're looking for a storage solution that is secure, durable, scalable, and easily accessible from across the globe. Azure provides storage features that will meet all of your business needs.</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To address the storage problem for your online learning portal, you're considering storing your data in the cloud. But you're concerned about security, backup, and disaster recovery. On top of those issues, you're worried about how difficult it could be to manage cloud-hosted data. So, here's what you need to</w:t>
      </w: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know.</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The Azure data storage options are cloud-based, secure, and scalable. Its features address the key challenges of cloud storage and provide you with a reliable and durable storage solution.</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rPr>
      </w:pPr>
      <w:r>
        <w:rPr>
          <w:rFonts w:ascii="EB Garamond" w:hAnsi="EB Garamond" w:eastAsia="EB Garamond" w:cs="EB Garamond"/>
          <w:sz w:val="28"/>
          <w:szCs w:val="28"/>
        </w:rPr>
        <w:t xml:space="preserve">1.a </w:t>
      </w:r>
    </w:p>
    <w:p>
      <w:pPr>
        <w:ind w:left="283"/>
        <w:jc w:val="both"/>
        <w:rPr>
          <w:rFonts w:ascii="EB Garamond" w:hAnsi="EB Garamond" w:eastAsia="EB Garamond" w:cs="EB Garamond"/>
          <w:sz w:val="28"/>
          <w:szCs w:val="28"/>
        </w:rPr>
      </w:pPr>
      <w:r>
        <w:rPr>
          <w:rFonts w:ascii="EB Garamond" w:hAnsi="EB Garamond" w:eastAsia="EB Garamond" w:cs="EB Garamond"/>
          <w:sz w:val="28"/>
          <w:szCs w:val="28"/>
        </w:rPr>
        <w:t xml:space="preserve">• </w:t>
      </w:r>
      <w:r>
        <w:rPr>
          <w:rFonts w:ascii="EB Garamond" w:hAnsi="EB Garamond" w:eastAsia="EB Garamond" w:cs="EB Garamond"/>
          <w:sz w:val="28"/>
          <w:szCs w:val="28"/>
          <w:lang w:val="en-US"/>
        </w:rPr>
        <w:t>Why store your data in the cloud?</w:t>
      </w:r>
    </w:p>
    <w:tbl>
      <w:tblPr>
        <w:tblStyle w:val="16"/>
        <w:tblW w:w="9030"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30" w:type="dxa"/>
            <w:shd w:val="clear" w:color="auto" w:fill="auto"/>
            <w:tcMar>
              <w:top w:w="100" w:type="dxa"/>
              <w:left w:w="100" w:type="dxa"/>
              <w:bottom w:w="100" w:type="dxa"/>
              <w:right w:w="100" w:type="dxa"/>
            </w:tcMar>
          </w:tcPr>
          <w:p>
            <w:pPr>
              <w:widowControl w:val="0"/>
              <w:spacing w:line="240" w:lineRule="auto"/>
              <w:rPr>
                <w:rFonts w:ascii="EB Garamond" w:hAnsi="EB Garamond" w:eastAsia="EB Garamond" w:cs="EB Garamond"/>
                <w:sz w:val="28"/>
                <w:szCs w:val="28"/>
              </w:rPr>
            </w:pPr>
            <w:r>
              <w:rPr>
                <w:rFonts w:ascii="EB Garamond" w:hAnsi="EB Garamond" w:eastAsia="EB Garamond" w:cs="EB Garamond"/>
                <w:sz w:val="28"/>
                <w:szCs w:val="28"/>
              </w:rPr>
              <w:t>Answer:</w:t>
            </w:r>
          </w:p>
          <w:p>
            <w:pPr>
              <w:widowControl w:val="0"/>
              <w:spacing w:line="240" w:lineRule="auto"/>
              <w:rPr>
                <w:rFonts w:hint="default" w:ascii="Times New Roman" w:hAnsi="Times New Roman" w:eastAsia="sans-serif" w:cs="Times New Roman"/>
                <w:b w:val="0"/>
                <w:bCs w:val="0"/>
                <w:i w:val="0"/>
                <w:iCs w:val="0"/>
                <w:caps w:val="0"/>
                <w:color w:val="191918"/>
                <w:spacing w:val="0"/>
                <w:sz w:val="22"/>
                <w:szCs w:val="22"/>
                <w:shd w:val="clear" w:fill="FFFFFF"/>
              </w:rPr>
            </w:pPr>
            <w:r>
              <w:rPr>
                <w:rFonts w:hint="default" w:ascii="Times New Roman" w:hAnsi="Times New Roman" w:eastAsia="sans-serif" w:cs="Times New Roman"/>
                <w:b w:val="0"/>
                <w:bCs w:val="0"/>
                <w:i w:val="0"/>
                <w:iCs w:val="0"/>
                <w:caps w:val="0"/>
                <w:color w:val="191918"/>
                <w:spacing w:val="0"/>
                <w:sz w:val="22"/>
                <w:szCs w:val="22"/>
                <w:shd w:val="clear" w:fill="FFFFFF"/>
              </w:rPr>
              <w:t>Create backup for your private files</w:t>
            </w:r>
          </w:p>
          <w:p>
            <w:pPr>
              <w:widowControl w:val="0"/>
              <w:spacing w:line="240" w:lineRule="auto"/>
              <w:rPr>
                <w:rFonts w:hint="default" w:ascii="Times New Roman" w:hAnsi="Times New Roman" w:eastAsia="sans-serif" w:cs="Times New Roman"/>
                <w:b w:val="0"/>
                <w:bCs w:val="0"/>
                <w:i w:val="0"/>
                <w:iCs w:val="0"/>
                <w:caps w:val="0"/>
                <w:color w:val="191918"/>
                <w:spacing w:val="0"/>
                <w:sz w:val="22"/>
                <w:szCs w:val="22"/>
                <w:shd w:val="clear" w:fill="FFFFFF"/>
              </w:rPr>
            </w:pPr>
            <w:r>
              <w:rPr>
                <w:rFonts w:hint="default" w:ascii="Times New Roman" w:hAnsi="Times New Roman" w:eastAsia="sans-serif" w:cs="Times New Roman"/>
                <w:b w:val="0"/>
                <w:bCs w:val="0"/>
                <w:i w:val="0"/>
                <w:iCs w:val="0"/>
                <w:caps w:val="0"/>
                <w:color w:val="191918"/>
                <w:spacing w:val="0"/>
                <w:sz w:val="22"/>
                <w:szCs w:val="22"/>
                <w:shd w:val="clear" w:fill="FFFFFF"/>
              </w:rPr>
              <w:t>Protect your work from being wasted</w:t>
            </w:r>
          </w:p>
          <w:p>
            <w:pPr>
              <w:widowControl w:val="0"/>
              <w:spacing w:line="240" w:lineRule="auto"/>
              <w:rPr>
                <w:rFonts w:hint="default" w:ascii="Times New Roman" w:hAnsi="Times New Roman" w:eastAsia="sans-serif" w:cs="Times New Roman"/>
                <w:b w:val="0"/>
                <w:bCs w:val="0"/>
                <w:i w:val="0"/>
                <w:iCs w:val="0"/>
                <w:caps w:val="0"/>
                <w:color w:val="191918"/>
                <w:spacing w:val="0"/>
                <w:sz w:val="22"/>
                <w:szCs w:val="22"/>
                <w:shd w:val="clear" w:fill="FFFFFF"/>
              </w:rPr>
            </w:pPr>
            <w:r>
              <w:rPr>
                <w:rFonts w:hint="default" w:ascii="Times New Roman" w:hAnsi="Times New Roman" w:eastAsia="sans-serif" w:cs="Times New Roman"/>
                <w:b w:val="0"/>
                <w:bCs w:val="0"/>
                <w:i w:val="0"/>
                <w:iCs w:val="0"/>
                <w:caps w:val="0"/>
                <w:color w:val="191918"/>
                <w:spacing w:val="0"/>
                <w:sz w:val="22"/>
                <w:szCs w:val="22"/>
                <w:shd w:val="clear" w:fill="FFFFFF"/>
              </w:rPr>
              <w:t>Optimize your cooperation</w:t>
            </w:r>
          </w:p>
          <w:p>
            <w:pPr>
              <w:widowControl w:val="0"/>
              <w:spacing w:line="240" w:lineRule="auto"/>
              <w:rPr>
                <w:rFonts w:hint="default" w:ascii="Times New Roman" w:hAnsi="Times New Roman" w:eastAsia="sans-serif" w:cs="Times New Roman"/>
                <w:b w:val="0"/>
                <w:bCs w:val="0"/>
                <w:i w:val="0"/>
                <w:iCs w:val="0"/>
                <w:caps w:val="0"/>
                <w:color w:val="191918"/>
                <w:spacing w:val="0"/>
                <w:sz w:val="22"/>
                <w:szCs w:val="22"/>
                <w:shd w:val="clear" w:fill="FFFFFF"/>
              </w:rPr>
            </w:pPr>
            <w:r>
              <w:rPr>
                <w:rFonts w:hint="default" w:ascii="Times New Roman" w:hAnsi="Times New Roman" w:eastAsia="sans-serif" w:cs="Times New Roman"/>
                <w:b w:val="0"/>
                <w:bCs w:val="0"/>
                <w:i w:val="0"/>
                <w:iCs w:val="0"/>
                <w:caps w:val="0"/>
                <w:color w:val="191918"/>
                <w:spacing w:val="0"/>
                <w:sz w:val="22"/>
                <w:szCs w:val="22"/>
                <w:shd w:val="clear" w:fill="FFFFFF"/>
              </w:rPr>
              <w:t>Get more space for less money</w:t>
            </w:r>
          </w:p>
          <w:p>
            <w:pPr>
              <w:widowControl w:val="0"/>
              <w:spacing w:line="240" w:lineRule="auto"/>
              <w:rPr>
                <w:rFonts w:hint="default" w:ascii="Times New Roman" w:hAnsi="Times New Roman" w:eastAsia="sans-serif"/>
                <w:b/>
                <w:bCs/>
                <w:i w:val="0"/>
                <w:iCs w:val="0"/>
                <w:caps w:val="0"/>
                <w:color w:val="191918"/>
                <w:spacing w:val="0"/>
                <w:sz w:val="22"/>
                <w:szCs w:val="22"/>
                <w:shd w:val="clear" w:fill="FFFFFF"/>
                <w:lang w:val="en-US"/>
              </w:rPr>
            </w:pPr>
            <w:r>
              <w:rPr>
                <w:rFonts w:hint="default" w:ascii="Times New Roman" w:hAnsi="Times New Roman" w:eastAsia="sans-serif"/>
                <w:b w:val="0"/>
                <w:bCs w:val="0"/>
                <w:i w:val="0"/>
                <w:iCs w:val="0"/>
                <w:caps w:val="0"/>
                <w:color w:val="191918"/>
                <w:spacing w:val="0"/>
                <w:sz w:val="22"/>
                <w:szCs w:val="22"/>
                <w:shd w:val="clear" w:fill="FFFFFF"/>
                <w:lang w:val="en-US"/>
              </w:rPr>
              <w:fldChar w:fldCharType="begin"/>
            </w:r>
            <w:r>
              <w:rPr>
                <w:rFonts w:hint="default" w:ascii="Times New Roman" w:hAnsi="Times New Roman" w:eastAsia="sans-serif"/>
                <w:b w:val="0"/>
                <w:bCs w:val="0"/>
                <w:i w:val="0"/>
                <w:iCs w:val="0"/>
                <w:caps w:val="0"/>
                <w:color w:val="191918"/>
                <w:spacing w:val="0"/>
                <w:sz w:val="22"/>
                <w:szCs w:val="22"/>
                <w:shd w:val="clear" w:fill="FFFFFF"/>
                <w:lang w:val="en-US"/>
              </w:rPr>
              <w:instrText xml:space="preserve"> HYPERLINK "https://federalnewsnetwork.com/commentary/2017/03/5-reasons-use-cloud-storage-every-day/" </w:instrText>
            </w:r>
            <w:r>
              <w:rPr>
                <w:rFonts w:hint="default" w:ascii="Times New Roman" w:hAnsi="Times New Roman" w:eastAsia="sans-serif"/>
                <w:b w:val="0"/>
                <w:bCs w:val="0"/>
                <w:i w:val="0"/>
                <w:iCs w:val="0"/>
                <w:caps w:val="0"/>
                <w:color w:val="191918"/>
                <w:spacing w:val="0"/>
                <w:sz w:val="22"/>
                <w:szCs w:val="22"/>
                <w:shd w:val="clear" w:fill="FFFFFF"/>
                <w:lang w:val="en-US"/>
              </w:rPr>
              <w:fldChar w:fldCharType="separate"/>
            </w:r>
            <w:r>
              <w:rPr>
                <w:rStyle w:val="12"/>
                <w:rFonts w:hint="default" w:ascii="Times New Roman" w:hAnsi="Times New Roman" w:eastAsia="sans-serif"/>
                <w:b w:val="0"/>
                <w:bCs w:val="0"/>
                <w:i w:val="0"/>
                <w:iCs w:val="0"/>
                <w:caps w:val="0"/>
                <w:spacing w:val="0"/>
                <w:sz w:val="22"/>
                <w:szCs w:val="22"/>
                <w:shd w:val="clear" w:fill="FFFFFF"/>
                <w:lang w:val="en-US"/>
              </w:rPr>
              <w:t>https://federalnewsnetwork.com/commentary/2017/03/5-reasons-use-cloud-storage-every-day/</w:t>
            </w:r>
            <w:r>
              <w:rPr>
                <w:rFonts w:hint="default" w:ascii="Times New Roman" w:hAnsi="Times New Roman" w:eastAsia="sans-serif"/>
                <w:b w:val="0"/>
                <w:bCs w:val="0"/>
                <w:i w:val="0"/>
                <w:iCs w:val="0"/>
                <w:caps w:val="0"/>
                <w:color w:val="191918"/>
                <w:spacing w:val="0"/>
                <w:sz w:val="22"/>
                <w:szCs w:val="22"/>
                <w:shd w:val="clear" w:fill="FFFFFF"/>
                <w:lang w:val="en-US"/>
              </w:rPr>
              <w:fldChar w:fldCharType="end"/>
            </w:r>
          </w:p>
          <w:p>
            <w:pPr>
              <w:widowControl w:val="0"/>
              <w:spacing w:line="240" w:lineRule="auto"/>
              <w:rPr>
                <w:rFonts w:hint="default" w:ascii="Times New Roman" w:hAnsi="Times New Roman" w:eastAsia="sans-serif"/>
                <w:b/>
                <w:bCs/>
                <w:i w:val="0"/>
                <w:iCs w:val="0"/>
                <w:caps w:val="0"/>
                <w:color w:val="191918"/>
                <w:spacing w:val="0"/>
                <w:sz w:val="22"/>
                <w:szCs w:val="22"/>
                <w:shd w:val="clear" w:fill="FFFFFF"/>
                <w:lang w:val="en-US"/>
              </w:rPr>
            </w:pPr>
          </w:p>
          <w:p>
            <w:pPr>
              <w:widowControl w:val="0"/>
              <w:spacing w:line="240" w:lineRule="auto"/>
              <w:rPr>
                <w:rFonts w:ascii="EB Garamond" w:hAnsi="EB Garamond" w:eastAsia="EB Garamond" w:cs="EB Garamond"/>
                <w:sz w:val="28"/>
                <w:szCs w:val="28"/>
              </w:rPr>
            </w:pPr>
            <w:r>
              <w:drawing>
                <wp:inline distT="0" distB="0" distL="114300" distR="114300">
                  <wp:extent cx="5605780" cy="3691890"/>
                  <wp:effectExtent l="0" t="0" r="25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605780" cy="3691890"/>
                          </a:xfrm>
                          <a:prstGeom prst="rect">
                            <a:avLst/>
                          </a:prstGeom>
                          <a:noFill/>
                          <a:ln>
                            <a:noFill/>
                          </a:ln>
                        </pic:spPr>
                      </pic:pic>
                    </a:graphicData>
                  </a:graphic>
                </wp:inline>
              </w:drawing>
            </w:r>
            <w:r>
              <w:drawing>
                <wp:inline distT="0" distB="0" distL="114300" distR="114300">
                  <wp:extent cx="5603875" cy="20116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603875" cy="2011680"/>
                          </a:xfrm>
                          <a:prstGeom prst="rect">
                            <a:avLst/>
                          </a:prstGeom>
                          <a:noFill/>
                          <a:ln>
                            <a:noFill/>
                          </a:ln>
                        </pic:spPr>
                      </pic:pic>
                    </a:graphicData>
                  </a:graphic>
                </wp:inline>
              </w:drawing>
            </w:r>
            <w:r>
              <w:drawing>
                <wp:inline distT="0" distB="0" distL="114300" distR="114300">
                  <wp:extent cx="5607050" cy="6076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607050" cy="607695"/>
                          </a:xfrm>
                          <a:prstGeom prst="rect">
                            <a:avLst/>
                          </a:prstGeom>
                          <a:noFill/>
                          <a:ln>
                            <a:noFill/>
                          </a:ln>
                        </pic:spPr>
                      </pic:pic>
                    </a:graphicData>
                  </a:graphic>
                </wp:inline>
              </w:drawing>
            </w:r>
          </w:p>
        </w:tc>
      </w:tr>
    </w:tbl>
    <w:p>
      <w:pPr>
        <w:jc w:val="both"/>
        <w:rPr>
          <w:rFonts w:ascii="EB Garamond" w:hAnsi="EB Garamond" w:eastAsia="EB Garamond" w:cs="EB Garamond"/>
          <w:sz w:val="28"/>
          <w:szCs w:val="28"/>
        </w:rPr>
      </w:pPr>
    </w:p>
    <w:p>
      <w:pPr>
        <w:jc w:val="both"/>
        <w:rPr>
          <w:rFonts w:ascii="EB Garamond" w:hAnsi="EB Garamond" w:eastAsia="EB Garamond" w:cs="EB Garamond"/>
          <w:sz w:val="28"/>
          <w:szCs w:val="28"/>
        </w:rPr>
      </w:pPr>
    </w:p>
    <w:p>
      <w:pPr>
        <w:ind w:left="283"/>
        <w:jc w:val="both"/>
        <w:rPr>
          <w:rFonts w:ascii="EB Garamond" w:hAnsi="EB Garamond" w:eastAsia="EB Garamond" w:cs="EB Garamond"/>
          <w:sz w:val="28"/>
          <w:szCs w:val="28"/>
          <w:lang w:val="en-US"/>
        </w:rPr>
      </w:pPr>
      <w:r>
        <w:rPr>
          <w:rFonts w:ascii="EB Garamond" w:hAnsi="EB Garamond" w:eastAsia="EB Garamond" w:cs="EB Garamond"/>
          <w:sz w:val="28"/>
          <w:szCs w:val="28"/>
        </w:rPr>
        <w:t>•</w:t>
      </w:r>
      <w:r>
        <w:rPr>
          <w:rFonts w:ascii="EB Garamond" w:hAnsi="EB Garamond" w:eastAsia="EB Garamond" w:cs="EB Garamond"/>
          <w:sz w:val="28"/>
          <w:szCs w:val="28"/>
          <w:lang w:val="en-US"/>
        </w:rPr>
        <w:t xml:space="preserve">There are three primary types of data that Azure Storage is designed to hold. Distinguish the different between these three types of data. </w:t>
      </w:r>
    </w:p>
    <w:tbl>
      <w:tblPr>
        <w:tblStyle w:val="17"/>
        <w:tblW w:w="9030"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30" w:type="dxa"/>
            <w:shd w:val="clear" w:color="auto" w:fill="auto"/>
            <w:tcMar>
              <w:top w:w="100" w:type="dxa"/>
              <w:left w:w="100" w:type="dxa"/>
              <w:bottom w:w="100" w:type="dxa"/>
              <w:right w:w="100" w:type="dxa"/>
            </w:tcMar>
          </w:tcPr>
          <w:p>
            <w:pPr>
              <w:autoSpaceDE w:val="0"/>
              <w:autoSpaceDN w:val="0"/>
              <w:adjustRightInd w:val="0"/>
              <w:spacing w:line="240" w:lineRule="auto"/>
              <w:jc w:val="both"/>
              <w:rPr>
                <w:rFonts w:ascii="EB Garamond" w:hAnsi="EB Garamond" w:eastAsia="EB Garamond" w:cs="EB Garamond"/>
                <w:sz w:val="28"/>
                <w:szCs w:val="28"/>
              </w:rPr>
            </w:pPr>
            <w:r>
              <w:rPr>
                <w:rFonts w:ascii="EB Garamond" w:hAnsi="EB Garamond" w:eastAsia="EB Garamond" w:cs="EB Garamond"/>
                <w:sz w:val="28"/>
                <w:szCs w:val="28"/>
              </w:rPr>
              <w:t xml:space="preserve">Answer: </w:t>
            </w:r>
          </w:p>
          <w:p>
            <w:pPr>
              <w:widowControl w:val="0"/>
              <w:spacing w:line="240" w:lineRule="auto"/>
              <w:jc w:val="both"/>
            </w:pPr>
          </w:p>
          <w:p>
            <w:pPr>
              <w:widowControl w:val="0"/>
              <w:spacing w:line="240" w:lineRule="auto"/>
              <w:jc w:val="both"/>
            </w:pPr>
            <w:r>
              <w:drawing>
                <wp:inline distT="0" distB="0" distL="114300" distR="114300">
                  <wp:extent cx="2352675" cy="146875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rcRect b="59314"/>
                          <a:stretch>
                            <a:fillRect/>
                          </a:stretch>
                        </pic:blipFill>
                        <pic:spPr>
                          <a:xfrm>
                            <a:off x="0" y="0"/>
                            <a:ext cx="2352675" cy="1468755"/>
                          </a:xfrm>
                          <a:prstGeom prst="rect">
                            <a:avLst/>
                          </a:prstGeom>
                          <a:noFill/>
                          <a:ln>
                            <a:noFill/>
                          </a:ln>
                        </pic:spPr>
                      </pic:pic>
                    </a:graphicData>
                  </a:graphic>
                </wp:inline>
              </w:drawing>
            </w:r>
            <w:r>
              <w:drawing>
                <wp:inline distT="0" distB="0" distL="114300" distR="114300">
                  <wp:extent cx="3857625" cy="1581150"/>
                  <wp:effectExtent l="0" t="0" r="133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857625" cy="1581150"/>
                          </a:xfrm>
                          <a:prstGeom prst="rect">
                            <a:avLst/>
                          </a:prstGeom>
                          <a:noFill/>
                          <a:ln>
                            <a:noFill/>
                          </a:ln>
                        </pic:spPr>
                      </pic:pic>
                    </a:graphicData>
                  </a:graphic>
                </wp:inline>
              </w:drawing>
            </w:r>
          </w:p>
          <w:p>
            <w:pPr>
              <w:widowControl w:val="0"/>
              <w:spacing w:line="240" w:lineRule="auto"/>
              <w:jc w:val="both"/>
            </w:pPr>
          </w:p>
          <w:p>
            <w:pPr>
              <w:widowControl w:val="0"/>
              <w:spacing w:line="240" w:lineRule="auto"/>
              <w:jc w:val="both"/>
            </w:pPr>
            <w:r>
              <w:drawing>
                <wp:inline distT="0" distB="0" distL="114300" distR="114300">
                  <wp:extent cx="3819525" cy="20574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819525" cy="2057400"/>
                          </a:xfrm>
                          <a:prstGeom prst="rect">
                            <a:avLst/>
                          </a:prstGeom>
                          <a:noFill/>
                          <a:ln>
                            <a:noFill/>
                          </a:ln>
                        </pic:spPr>
                      </pic:pic>
                    </a:graphicData>
                  </a:graphic>
                </wp:inline>
              </w:drawing>
            </w:r>
          </w:p>
          <w:p>
            <w:pPr>
              <w:widowControl w:val="0"/>
              <w:spacing w:line="240" w:lineRule="auto"/>
              <w:jc w:val="both"/>
            </w:pPr>
            <w:r>
              <w:drawing>
                <wp:inline distT="0" distB="0" distL="114300" distR="114300">
                  <wp:extent cx="5600700" cy="2176145"/>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600700" cy="2176145"/>
                          </a:xfrm>
                          <a:prstGeom prst="rect">
                            <a:avLst/>
                          </a:prstGeom>
                          <a:noFill/>
                          <a:ln>
                            <a:noFill/>
                          </a:ln>
                        </pic:spPr>
                      </pic:pic>
                    </a:graphicData>
                  </a:graphic>
                </wp:inline>
              </w:drawing>
            </w:r>
            <w:bookmarkStart w:id="0" w:name="_GoBack"/>
            <w:bookmarkEnd w:id="0"/>
          </w:p>
          <w:p>
            <w:pPr>
              <w:widowControl w:val="0"/>
              <w:spacing w:line="240" w:lineRule="auto"/>
              <w:jc w:val="both"/>
              <w:rPr>
                <w:lang w:val="en-US"/>
              </w:rPr>
            </w:pPr>
            <w:r>
              <w:drawing>
                <wp:inline distT="0" distB="0" distL="114300" distR="114300">
                  <wp:extent cx="5603875" cy="1130935"/>
                  <wp:effectExtent l="0" t="0" r="444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603875" cy="1130935"/>
                          </a:xfrm>
                          <a:prstGeom prst="rect">
                            <a:avLst/>
                          </a:prstGeom>
                          <a:noFill/>
                          <a:ln>
                            <a:noFill/>
                          </a:ln>
                        </pic:spPr>
                      </pic:pic>
                    </a:graphicData>
                  </a:graphic>
                </wp:inline>
              </w:drawing>
            </w:r>
          </w:p>
        </w:tc>
      </w:tr>
    </w:tbl>
    <w:p>
      <w:pPr>
        <w:jc w:val="both"/>
        <w:rPr>
          <w:rFonts w:ascii="EB Garamond" w:hAnsi="EB Garamond" w:eastAsia="EB Garamond" w:cs="EB Garamond"/>
          <w:sz w:val="28"/>
          <w:szCs w:val="28"/>
        </w:rPr>
      </w:pPr>
    </w:p>
    <w:p>
      <w:pPr>
        <w:jc w:val="both"/>
        <w:rPr>
          <w:rFonts w:ascii="EB Garamond" w:hAnsi="EB Garamond" w:eastAsia="EB Garamond" w:cs="EB Garamond"/>
          <w:b/>
          <w:sz w:val="36"/>
          <w:szCs w:val="36"/>
          <w:lang w:val="en-US"/>
        </w:rPr>
      </w:pPr>
      <w:r>
        <w:rPr>
          <w:rFonts w:ascii="EB Garamond" w:hAnsi="EB Garamond" w:eastAsia="EB Garamond" w:cs="EB Garamond"/>
          <w:b/>
          <w:sz w:val="36"/>
          <w:szCs w:val="36"/>
        </w:rPr>
        <w:t xml:space="preserve">Task 2: </w:t>
      </w:r>
      <w:r>
        <w:rPr>
          <w:rFonts w:ascii="EB Garamond" w:hAnsi="EB Garamond" w:eastAsia="EB Garamond" w:cs="EB Garamond"/>
          <w:b/>
          <w:sz w:val="36"/>
          <w:szCs w:val="36"/>
          <w:lang w:val="en-US"/>
        </w:rPr>
        <w:t>Comparison between Azure data storage and on-premises storage</w:t>
      </w:r>
    </w:p>
    <w:p>
      <w:pPr>
        <w:jc w:val="both"/>
        <w:rPr>
          <w:rFonts w:ascii="EB Garamond" w:hAnsi="EB Garamond" w:eastAsia="EB Garamond" w:cs="EB Garamond"/>
          <w:sz w:val="28"/>
          <w:szCs w:val="28"/>
        </w:rPr>
      </w:pPr>
      <w:r>
        <w:rPr>
          <w:rFonts w:ascii="EB Garamond" w:hAnsi="EB Garamond" w:eastAsia="EB Garamond" w:cs="EB Garamond"/>
          <w:sz w:val="28"/>
          <w:szCs w:val="28"/>
        </w:rPr>
        <w:t>2.</w:t>
      </w: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The term "on-premises" refers to the storage and maintenance of data on local hardware and servers.</w:t>
      </w:r>
    </w:p>
    <w:p>
      <w:pPr>
        <w:jc w:val="both"/>
        <w:rPr>
          <w:rFonts w:ascii="EB Garamond" w:hAnsi="EB Garamond" w:eastAsia="EB Garamond" w:cs="EB Garamond"/>
          <w:sz w:val="28"/>
          <w:szCs w:val="28"/>
          <w:lang w:val="en-US"/>
        </w:rPr>
      </w:pPr>
    </w:p>
    <w:p>
      <w:pPr>
        <w:ind w:left="283"/>
        <w:jc w:val="both"/>
        <w:rPr>
          <w:rFonts w:ascii="EB Garamond" w:hAnsi="EB Garamond" w:eastAsia="EB Garamond" w:cs="EB Garamond"/>
          <w:bCs/>
          <w:sz w:val="28"/>
          <w:szCs w:val="28"/>
        </w:rPr>
      </w:pPr>
      <w:r>
        <w:rPr>
          <w:rFonts w:ascii="EB Garamond" w:hAnsi="EB Garamond" w:eastAsia="EB Garamond" w:cs="EB Garamond"/>
          <w:sz w:val="28"/>
          <w:szCs w:val="28"/>
        </w:rPr>
        <w:t xml:space="preserve">• </w:t>
      </w:r>
      <w:r>
        <w:rPr>
          <w:rFonts w:ascii="EB Garamond" w:hAnsi="EB Garamond" w:eastAsia="EB Garamond" w:cs="EB Garamond"/>
          <w:bCs/>
          <w:sz w:val="28"/>
          <w:szCs w:val="28"/>
          <w:lang w:val="en-US"/>
        </w:rPr>
        <w:t>Compare the different between Azure data storage and on-premises storage.</w:t>
      </w:r>
    </w:p>
    <w:tbl>
      <w:tblPr>
        <w:tblStyle w:val="28"/>
        <w:tblW w:w="9030"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30" w:type="dxa"/>
            <w:shd w:val="clear" w:color="auto" w:fill="auto"/>
            <w:tcMar>
              <w:top w:w="100" w:type="dxa"/>
              <w:left w:w="100" w:type="dxa"/>
              <w:bottom w:w="100" w:type="dxa"/>
              <w:right w:w="100" w:type="dxa"/>
            </w:tcMar>
          </w:tcPr>
          <w:p>
            <w:pPr>
              <w:widowControl w:val="0"/>
              <w:spacing w:line="240" w:lineRule="auto"/>
              <w:jc w:val="both"/>
              <w:rPr>
                <w:rFonts w:ascii="EB Garamond" w:hAnsi="EB Garamond" w:eastAsia="EB Garamond" w:cs="EB Garamond"/>
                <w:sz w:val="28"/>
                <w:szCs w:val="28"/>
              </w:rPr>
            </w:pPr>
            <w:r>
              <w:rPr>
                <w:rFonts w:ascii="EB Garamond" w:hAnsi="EB Garamond" w:eastAsia="EB Garamond" w:cs="EB Garamond"/>
                <w:sz w:val="28"/>
                <w:szCs w:val="28"/>
              </w:rPr>
              <w:t>Answer:</w:t>
            </w:r>
          </w:p>
          <w:p>
            <w:pPr>
              <w:pStyle w:val="3"/>
              <w:keepNext w:val="0"/>
              <w:keepLines w:val="0"/>
              <w:widowControl/>
              <w:suppressLineNumbers w:val="0"/>
              <w:pBdr>
                <w:top w:val="none" w:color="auto" w:sz="0" w:space="0"/>
              </w:pBdr>
              <w:shd w:val="clear" w:fill="FFFFFF"/>
              <w:spacing w:before="0" w:beforeAutospacing="0" w:after="0" w:afterAutospacing="0" w:line="14" w:lineRule="atLeast"/>
              <w:ind w:left="0" w:right="0" w:firstLine="0"/>
              <w:rPr>
                <w:rFonts w:hint="default" w:ascii="Times New Roman" w:hAnsi="Times New Roman" w:eastAsia="sans-serif" w:cs="Times New Roman"/>
                <w:b w:val="0"/>
                <w:bCs w:val="0"/>
                <w:i w:val="0"/>
                <w:iCs w:val="0"/>
                <w:caps w:val="0"/>
                <w:color w:val="auto"/>
                <w:spacing w:val="0"/>
                <w:sz w:val="22"/>
                <w:szCs w:val="22"/>
              </w:rPr>
            </w:pPr>
            <w:r>
              <w:rPr>
                <w:rFonts w:hint="default" w:ascii="Times New Roman" w:hAnsi="Times New Roman" w:eastAsia="sans-serif" w:cs="Times New Roman"/>
                <w:b w:val="0"/>
                <w:bCs w:val="0"/>
                <w:i w:val="0"/>
                <w:iCs w:val="0"/>
                <w:caps w:val="0"/>
                <w:color w:val="auto"/>
                <w:spacing w:val="0"/>
                <w:sz w:val="22"/>
                <w:szCs w:val="22"/>
                <w:shd w:val="clear" w:fill="FFFFFF"/>
              </w:rPr>
              <w:t>It’s much faster than on-premise solutions</w:t>
            </w:r>
          </w:p>
          <w:p>
            <w:pPr>
              <w:pStyle w:val="3"/>
              <w:keepNext w:val="0"/>
              <w:keepLines w:val="0"/>
              <w:widowControl/>
              <w:suppressLineNumbers w:val="0"/>
              <w:pBdr>
                <w:top w:val="none" w:color="auto" w:sz="0" w:space="0"/>
              </w:pBdr>
              <w:shd w:val="clear" w:fill="FFFFFF"/>
              <w:spacing w:before="0" w:beforeAutospacing="0" w:after="0" w:afterAutospacing="0" w:line="14" w:lineRule="atLeast"/>
              <w:ind w:left="0" w:right="0" w:firstLine="0"/>
              <w:rPr>
                <w:rFonts w:hint="default" w:ascii="Times New Roman" w:hAnsi="Times New Roman" w:eastAsia="sans-serif" w:cs="Times New Roman"/>
                <w:b w:val="0"/>
                <w:bCs w:val="0"/>
                <w:i w:val="0"/>
                <w:iCs w:val="0"/>
                <w:caps w:val="0"/>
                <w:color w:val="auto"/>
                <w:spacing w:val="0"/>
                <w:sz w:val="22"/>
                <w:szCs w:val="22"/>
              </w:rPr>
            </w:pPr>
            <w:r>
              <w:rPr>
                <w:rFonts w:hint="default" w:ascii="Times New Roman" w:hAnsi="Times New Roman" w:eastAsia="sans-serif" w:cs="Times New Roman"/>
                <w:b w:val="0"/>
                <w:bCs w:val="0"/>
                <w:i w:val="0"/>
                <w:iCs w:val="0"/>
                <w:caps w:val="0"/>
                <w:color w:val="auto"/>
                <w:spacing w:val="0"/>
                <w:sz w:val="22"/>
                <w:szCs w:val="22"/>
                <w:shd w:val="clear" w:fill="FFFFFF"/>
              </w:rPr>
              <w:t>Azure VM makes you more productive and agile</w:t>
            </w:r>
          </w:p>
          <w:p>
            <w:pPr>
              <w:pStyle w:val="3"/>
              <w:keepNext w:val="0"/>
              <w:keepLines w:val="0"/>
              <w:widowControl/>
              <w:suppressLineNumbers w:val="0"/>
              <w:pBdr>
                <w:top w:val="none" w:color="auto" w:sz="0" w:space="0"/>
              </w:pBdr>
              <w:shd w:val="clear" w:fill="FFFFFF"/>
              <w:spacing w:before="0" w:beforeAutospacing="0" w:after="0" w:afterAutospacing="0" w:line="14" w:lineRule="atLeast"/>
              <w:ind w:left="0" w:right="0" w:firstLine="0"/>
              <w:rPr>
                <w:rFonts w:hint="default" w:ascii="Times New Roman" w:hAnsi="Times New Roman" w:eastAsia="sans-serif" w:cs="Times New Roman"/>
                <w:b w:val="0"/>
                <w:bCs w:val="0"/>
                <w:i w:val="0"/>
                <w:iCs w:val="0"/>
                <w:caps w:val="0"/>
                <w:color w:val="auto"/>
                <w:spacing w:val="0"/>
                <w:sz w:val="22"/>
                <w:szCs w:val="22"/>
              </w:rPr>
            </w:pPr>
            <w:r>
              <w:rPr>
                <w:rFonts w:hint="default" w:ascii="Times New Roman" w:hAnsi="Times New Roman" w:eastAsia="sans-serif" w:cs="Times New Roman"/>
                <w:b w:val="0"/>
                <w:bCs w:val="0"/>
                <w:i w:val="0"/>
                <w:iCs w:val="0"/>
                <w:caps w:val="0"/>
                <w:color w:val="auto"/>
                <w:spacing w:val="0"/>
                <w:sz w:val="22"/>
                <w:szCs w:val="22"/>
                <w:shd w:val="clear" w:fill="FFFFFF"/>
              </w:rPr>
              <w:t>Azure is cheaper than on-premise solutions</w:t>
            </w:r>
          </w:p>
          <w:p>
            <w:pPr>
              <w:pStyle w:val="3"/>
              <w:keepNext w:val="0"/>
              <w:keepLines w:val="0"/>
              <w:widowControl/>
              <w:suppressLineNumbers w:val="0"/>
              <w:pBdr>
                <w:top w:val="none" w:color="auto" w:sz="0" w:space="0"/>
              </w:pBdr>
              <w:shd w:val="clear" w:fill="FFFFFF"/>
              <w:spacing w:before="0" w:beforeAutospacing="0" w:after="0" w:afterAutospacing="0" w:line="14" w:lineRule="atLeast"/>
              <w:ind w:left="0" w:right="0" w:firstLine="0"/>
              <w:rPr>
                <w:rFonts w:hint="default" w:ascii="Times New Roman" w:hAnsi="Times New Roman" w:eastAsia="sans-serif" w:cs="Times New Roman"/>
                <w:b w:val="0"/>
                <w:bCs w:val="0"/>
                <w:i w:val="0"/>
                <w:iCs w:val="0"/>
                <w:caps w:val="0"/>
                <w:color w:val="auto"/>
                <w:spacing w:val="0"/>
                <w:sz w:val="22"/>
                <w:szCs w:val="22"/>
              </w:rPr>
            </w:pPr>
            <w:r>
              <w:rPr>
                <w:rFonts w:hint="default" w:ascii="Times New Roman" w:hAnsi="Times New Roman" w:eastAsia="sans-serif" w:cs="Times New Roman"/>
                <w:b w:val="0"/>
                <w:bCs w:val="0"/>
                <w:i w:val="0"/>
                <w:iCs w:val="0"/>
                <w:caps w:val="0"/>
                <w:color w:val="auto"/>
                <w:spacing w:val="0"/>
                <w:sz w:val="22"/>
                <w:szCs w:val="22"/>
                <w:shd w:val="clear" w:fill="FFFFFF"/>
              </w:rPr>
              <w:t>Azure is more secure than on-premise solutions</w:t>
            </w:r>
          </w:p>
          <w:p>
            <w:pPr>
              <w:pStyle w:val="3"/>
              <w:keepNext w:val="0"/>
              <w:keepLines w:val="0"/>
              <w:widowControl/>
              <w:suppressLineNumbers w:val="0"/>
              <w:pBdr>
                <w:top w:val="none" w:color="auto" w:sz="0" w:space="0"/>
              </w:pBdr>
              <w:shd w:val="clear" w:fill="FFFFFF"/>
              <w:spacing w:before="0" w:beforeAutospacing="0" w:after="0" w:afterAutospacing="0" w:line="14" w:lineRule="atLeast"/>
              <w:ind w:left="0" w:right="0" w:firstLine="0"/>
              <w:rPr>
                <w:rFonts w:hint="default" w:ascii="Times New Roman" w:hAnsi="Times New Roman" w:eastAsia="sans-serif" w:cs="Times New Roman"/>
                <w:b w:val="0"/>
                <w:bCs w:val="0"/>
                <w:i w:val="0"/>
                <w:iCs w:val="0"/>
                <w:caps w:val="0"/>
                <w:color w:val="auto"/>
                <w:spacing w:val="0"/>
                <w:sz w:val="22"/>
                <w:szCs w:val="22"/>
                <w:shd w:val="clear" w:fill="FFFFFF"/>
              </w:rPr>
            </w:pPr>
            <w:r>
              <w:rPr>
                <w:rFonts w:hint="default" w:ascii="Times New Roman" w:hAnsi="Times New Roman" w:eastAsia="sans-serif" w:cs="Times New Roman"/>
                <w:b w:val="0"/>
                <w:bCs w:val="0"/>
                <w:i w:val="0"/>
                <w:iCs w:val="0"/>
                <w:caps w:val="0"/>
                <w:color w:val="auto"/>
                <w:spacing w:val="0"/>
                <w:sz w:val="22"/>
                <w:szCs w:val="22"/>
                <w:shd w:val="clear" w:fill="FFFFFF"/>
              </w:rPr>
              <w:t>Azure isn’t just storage, it’s a business tool</w:t>
            </w:r>
          </w:p>
          <w:p>
            <w:pPr>
              <w:rPr>
                <w:rFonts w:hint="default"/>
              </w:rPr>
            </w:pPr>
            <w:r>
              <w:rPr>
                <w:rFonts w:hint="default"/>
              </w:rPr>
              <w:fldChar w:fldCharType="begin"/>
            </w:r>
            <w:r>
              <w:rPr>
                <w:rFonts w:hint="default"/>
              </w:rPr>
              <w:instrText xml:space="preserve"> HYPERLINK "https://www.doherty.co.uk/blog/azure-vs-on-premise" </w:instrText>
            </w:r>
            <w:r>
              <w:rPr>
                <w:rFonts w:hint="default"/>
              </w:rPr>
              <w:fldChar w:fldCharType="separate"/>
            </w:r>
            <w:r>
              <w:rPr>
                <w:rStyle w:val="12"/>
                <w:rFonts w:hint="default"/>
              </w:rPr>
              <w:t>https://www.doherty.co.uk/blog/azure-vs-on-premise</w:t>
            </w:r>
            <w:r>
              <w:rPr>
                <w:rFonts w:hint="default"/>
              </w:rPr>
              <w:fldChar w:fldCharType="end"/>
            </w:r>
          </w:p>
          <w:p>
            <w:pPr>
              <w:widowControl w:val="0"/>
              <w:spacing w:line="240" w:lineRule="auto"/>
              <w:jc w:val="both"/>
            </w:pPr>
          </w:p>
          <w:p>
            <w:pPr>
              <w:widowControl w:val="0"/>
              <w:spacing w:line="240" w:lineRule="auto"/>
              <w:jc w:val="both"/>
            </w:pPr>
            <w:r>
              <w:drawing>
                <wp:inline distT="0" distB="0" distL="114300" distR="114300">
                  <wp:extent cx="5606415" cy="14173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rcRect b="17333"/>
                          <a:stretch>
                            <a:fillRect/>
                          </a:stretch>
                        </pic:blipFill>
                        <pic:spPr>
                          <a:xfrm>
                            <a:off x="0" y="0"/>
                            <a:ext cx="5606415" cy="1417320"/>
                          </a:xfrm>
                          <a:prstGeom prst="rect">
                            <a:avLst/>
                          </a:prstGeom>
                          <a:noFill/>
                          <a:ln>
                            <a:noFill/>
                          </a:ln>
                        </pic:spPr>
                      </pic:pic>
                    </a:graphicData>
                  </a:graphic>
                </wp:inline>
              </w:drawing>
            </w:r>
          </w:p>
          <w:p>
            <w:pPr>
              <w:widowControl w:val="0"/>
              <w:spacing w:line="240" w:lineRule="auto"/>
              <w:jc w:val="both"/>
            </w:pPr>
            <w:r>
              <w:drawing>
                <wp:inline distT="0" distB="0" distL="114300" distR="114300">
                  <wp:extent cx="5604510" cy="96964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604510" cy="969645"/>
                          </a:xfrm>
                          <a:prstGeom prst="rect">
                            <a:avLst/>
                          </a:prstGeom>
                          <a:noFill/>
                          <a:ln>
                            <a:noFill/>
                          </a:ln>
                        </pic:spPr>
                      </pic:pic>
                    </a:graphicData>
                  </a:graphic>
                </wp:inline>
              </w:drawing>
            </w:r>
          </w:p>
          <w:p>
            <w:pPr>
              <w:widowControl w:val="0"/>
              <w:spacing w:line="240" w:lineRule="auto"/>
              <w:jc w:val="both"/>
            </w:pPr>
            <w:r>
              <w:drawing>
                <wp:inline distT="0" distB="0" distL="114300" distR="114300">
                  <wp:extent cx="5601970" cy="3063875"/>
                  <wp:effectExtent l="0" t="0" r="63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601970" cy="3063875"/>
                          </a:xfrm>
                          <a:prstGeom prst="rect">
                            <a:avLst/>
                          </a:prstGeom>
                          <a:noFill/>
                          <a:ln>
                            <a:noFill/>
                          </a:ln>
                        </pic:spPr>
                      </pic:pic>
                    </a:graphicData>
                  </a:graphic>
                </wp:inline>
              </w:drawing>
            </w:r>
          </w:p>
          <w:p>
            <w:pPr>
              <w:widowControl w:val="0"/>
              <w:spacing w:line="240" w:lineRule="auto"/>
              <w:jc w:val="both"/>
              <w:rPr>
                <w:lang w:val="en-US"/>
              </w:rPr>
            </w:pPr>
          </w:p>
        </w:tc>
      </w:tr>
    </w:tbl>
    <w:p>
      <w:pPr>
        <w:jc w:val="both"/>
        <w:rPr>
          <w:rFonts w:ascii="EB Garamond" w:hAnsi="EB Garamond" w:eastAsia="EB Garamond" w:cs="EB Garamond"/>
          <w:sz w:val="28"/>
          <w:szCs w:val="28"/>
        </w:rPr>
      </w:pPr>
    </w:p>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EB Garamond">
    <w:altName w:val="Calibri"/>
    <w:panose1 w:val="020B0604020202020204"/>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US"/>
      </w:rPr>
    </w:pPr>
    <w:r>
      <w:rPr>
        <w:lang w:val="en-US"/>
      </w:rPr>
      <w:t xml:space="preserve">BAIT3273 Cloud Computing </w:t>
    </w:r>
  </w:p>
  <w:p>
    <w:pPr>
      <w:rPr>
        <w:rFonts w:hint="default"/>
        <w:lang w:val="en-GB"/>
      </w:rPr>
    </w:pPr>
    <w:r>
      <w:rPr>
        <w:rFonts w:hint="default"/>
        <w:lang w:val="en-GB"/>
      </w:rPr>
      <w:t>2008867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FF7"/>
    <w:rsid w:val="000879AB"/>
    <w:rsid w:val="000C04EE"/>
    <w:rsid w:val="00161747"/>
    <w:rsid w:val="00193D76"/>
    <w:rsid w:val="001E7CD7"/>
    <w:rsid w:val="00240B54"/>
    <w:rsid w:val="002C30C3"/>
    <w:rsid w:val="00314668"/>
    <w:rsid w:val="0032580F"/>
    <w:rsid w:val="00327AC0"/>
    <w:rsid w:val="003368E4"/>
    <w:rsid w:val="00376EF9"/>
    <w:rsid w:val="0039020E"/>
    <w:rsid w:val="003B2222"/>
    <w:rsid w:val="003C4A81"/>
    <w:rsid w:val="00512EEB"/>
    <w:rsid w:val="00556EFF"/>
    <w:rsid w:val="00574EAB"/>
    <w:rsid w:val="006539E7"/>
    <w:rsid w:val="00693FF7"/>
    <w:rsid w:val="00703389"/>
    <w:rsid w:val="00757142"/>
    <w:rsid w:val="007C7E14"/>
    <w:rsid w:val="007D6577"/>
    <w:rsid w:val="00853848"/>
    <w:rsid w:val="00881CA8"/>
    <w:rsid w:val="00A0773C"/>
    <w:rsid w:val="00A12CC7"/>
    <w:rsid w:val="00A15979"/>
    <w:rsid w:val="00A55664"/>
    <w:rsid w:val="00AC5450"/>
    <w:rsid w:val="00AE0F7F"/>
    <w:rsid w:val="00B10154"/>
    <w:rsid w:val="00B21097"/>
    <w:rsid w:val="00B64EF2"/>
    <w:rsid w:val="00BF1429"/>
    <w:rsid w:val="00BF6B3C"/>
    <w:rsid w:val="00C17B31"/>
    <w:rsid w:val="00CA5303"/>
    <w:rsid w:val="00D50F48"/>
    <w:rsid w:val="00DD54D2"/>
    <w:rsid w:val="00DE0F27"/>
    <w:rsid w:val="00E05E91"/>
    <w:rsid w:val="00E340F9"/>
    <w:rsid w:val="00E441C4"/>
    <w:rsid w:val="00E90B50"/>
    <w:rsid w:val="00E94C1F"/>
    <w:rsid w:val="00EA47B1"/>
    <w:rsid w:val="00EB4E70"/>
    <w:rsid w:val="00F712E2"/>
    <w:rsid w:val="25CF2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eastAsia="zh-C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34"/>
    <w:unhideWhenUsed/>
    <w:uiPriority w:val="99"/>
    <w:pPr>
      <w:tabs>
        <w:tab w:val="center" w:pos="4680"/>
        <w:tab w:val="right" w:pos="9360"/>
      </w:tabs>
      <w:spacing w:line="240" w:lineRule="auto"/>
    </w:pPr>
  </w:style>
  <w:style w:type="paragraph" w:styleId="11">
    <w:name w:val="header"/>
    <w:basedOn w:val="1"/>
    <w:link w:val="33"/>
    <w:unhideWhenUsed/>
    <w:uiPriority w:val="99"/>
    <w:pPr>
      <w:tabs>
        <w:tab w:val="center" w:pos="4680"/>
        <w:tab w:val="right" w:pos="9360"/>
      </w:tabs>
      <w:spacing w:line="240" w:lineRule="auto"/>
    </w:pPr>
  </w:style>
  <w:style w:type="character" w:styleId="12">
    <w:name w:val="Hyperlink"/>
    <w:basedOn w:val="8"/>
    <w:semiHidden/>
    <w:unhideWhenUsed/>
    <w:uiPriority w:val="99"/>
    <w:rPr>
      <w:color w:val="0000FF"/>
      <w:u w:val="single"/>
    </w:rPr>
  </w:style>
  <w:style w:type="paragraph" w:styleId="13">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4">
    <w:name w:val="Subtitle"/>
    <w:basedOn w:val="1"/>
    <w:next w:val="1"/>
    <w:qFormat/>
    <w:uiPriority w:val="11"/>
    <w:pPr>
      <w:keepNext/>
      <w:keepLines/>
      <w:spacing w:after="320"/>
    </w:pPr>
    <w:rPr>
      <w:color w:val="666666"/>
      <w:sz w:val="30"/>
      <w:szCs w:val="30"/>
    </w:rPr>
  </w:style>
  <w:style w:type="paragraph" w:styleId="15">
    <w:name w:val="Title"/>
    <w:basedOn w:val="1"/>
    <w:next w:val="1"/>
    <w:qFormat/>
    <w:uiPriority w:val="10"/>
    <w:pPr>
      <w:keepNext/>
      <w:keepLines/>
      <w:spacing w:after="60"/>
    </w:pPr>
    <w:rPr>
      <w:sz w:val="52"/>
      <w:szCs w:val="52"/>
    </w:rPr>
  </w:style>
  <w:style w:type="table" w:customStyle="1" w:styleId="16">
    <w:name w:val="_Style 11"/>
    <w:basedOn w:val="9"/>
    <w:uiPriority w:val="0"/>
    <w:tblPr>
      <w:tblCellMar>
        <w:top w:w="100" w:type="dxa"/>
        <w:left w:w="100" w:type="dxa"/>
        <w:bottom w:w="100" w:type="dxa"/>
        <w:right w:w="100" w:type="dxa"/>
      </w:tblCellMar>
    </w:tblPr>
  </w:style>
  <w:style w:type="table" w:customStyle="1" w:styleId="17">
    <w:name w:val="_Style 12"/>
    <w:basedOn w:val="9"/>
    <w:uiPriority w:val="0"/>
    <w:tblPr>
      <w:tblCellMar>
        <w:top w:w="100" w:type="dxa"/>
        <w:left w:w="100" w:type="dxa"/>
        <w:bottom w:w="100" w:type="dxa"/>
        <w:right w:w="100" w:type="dxa"/>
      </w:tblCellMar>
    </w:tblPr>
  </w:style>
  <w:style w:type="table" w:customStyle="1" w:styleId="18">
    <w:name w:val="_Style 13"/>
    <w:basedOn w:val="9"/>
    <w:uiPriority w:val="0"/>
    <w:tblPr>
      <w:tblCellMar>
        <w:top w:w="100" w:type="dxa"/>
        <w:left w:w="100" w:type="dxa"/>
        <w:bottom w:w="100" w:type="dxa"/>
        <w:right w:w="100" w:type="dxa"/>
      </w:tblCellMar>
    </w:tblPr>
  </w:style>
  <w:style w:type="table" w:customStyle="1" w:styleId="19">
    <w:name w:val="_Style 14"/>
    <w:basedOn w:val="9"/>
    <w:uiPriority w:val="0"/>
    <w:tblPr>
      <w:tblCellMar>
        <w:top w:w="100" w:type="dxa"/>
        <w:left w:w="100" w:type="dxa"/>
        <w:bottom w:w="100" w:type="dxa"/>
        <w:right w:w="100" w:type="dxa"/>
      </w:tblCellMar>
    </w:tblPr>
  </w:style>
  <w:style w:type="table" w:customStyle="1" w:styleId="20">
    <w:name w:val="_Style 15"/>
    <w:basedOn w:val="9"/>
    <w:uiPriority w:val="0"/>
    <w:tblPr>
      <w:tblCellMar>
        <w:top w:w="100" w:type="dxa"/>
        <w:left w:w="100" w:type="dxa"/>
        <w:bottom w:w="100" w:type="dxa"/>
        <w:right w:w="100" w:type="dxa"/>
      </w:tblCellMar>
    </w:tblPr>
  </w:style>
  <w:style w:type="table" w:customStyle="1" w:styleId="21">
    <w:name w:val="_Style 16"/>
    <w:basedOn w:val="9"/>
    <w:uiPriority w:val="0"/>
    <w:tblPr>
      <w:tblCellMar>
        <w:top w:w="100" w:type="dxa"/>
        <w:left w:w="100" w:type="dxa"/>
        <w:bottom w:w="100" w:type="dxa"/>
        <w:right w:w="100" w:type="dxa"/>
      </w:tblCellMar>
    </w:tblPr>
  </w:style>
  <w:style w:type="table" w:customStyle="1" w:styleId="22">
    <w:name w:val="_Style 17"/>
    <w:basedOn w:val="9"/>
    <w:uiPriority w:val="0"/>
    <w:tblPr>
      <w:tblCellMar>
        <w:top w:w="100" w:type="dxa"/>
        <w:left w:w="100" w:type="dxa"/>
        <w:bottom w:w="100" w:type="dxa"/>
        <w:right w:w="100" w:type="dxa"/>
      </w:tblCellMar>
    </w:tblPr>
  </w:style>
  <w:style w:type="table" w:customStyle="1" w:styleId="23">
    <w:name w:val="_Style 18"/>
    <w:basedOn w:val="9"/>
    <w:uiPriority w:val="0"/>
    <w:tblPr>
      <w:tblCellMar>
        <w:top w:w="100" w:type="dxa"/>
        <w:left w:w="100" w:type="dxa"/>
        <w:bottom w:w="100" w:type="dxa"/>
        <w:right w:w="100" w:type="dxa"/>
      </w:tblCellMar>
    </w:tblPr>
  </w:style>
  <w:style w:type="table" w:customStyle="1" w:styleId="24">
    <w:name w:val="_Style 19"/>
    <w:basedOn w:val="9"/>
    <w:uiPriority w:val="0"/>
    <w:tblPr>
      <w:tblCellMar>
        <w:top w:w="100" w:type="dxa"/>
        <w:left w:w="100" w:type="dxa"/>
        <w:bottom w:w="100" w:type="dxa"/>
        <w:right w:w="100" w:type="dxa"/>
      </w:tblCellMar>
    </w:tblPr>
  </w:style>
  <w:style w:type="table" w:customStyle="1" w:styleId="25">
    <w:name w:val="_Style 20"/>
    <w:basedOn w:val="9"/>
    <w:uiPriority w:val="0"/>
    <w:tblPr>
      <w:tblCellMar>
        <w:top w:w="100" w:type="dxa"/>
        <w:left w:w="100" w:type="dxa"/>
        <w:bottom w:w="100" w:type="dxa"/>
        <w:right w:w="100" w:type="dxa"/>
      </w:tblCellMar>
    </w:tblPr>
  </w:style>
  <w:style w:type="table" w:customStyle="1" w:styleId="26">
    <w:name w:val="_Style 21"/>
    <w:basedOn w:val="9"/>
    <w:uiPriority w:val="0"/>
    <w:tblPr>
      <w:tblCellMar>
        <w:top w:w="100" w:type="dxa"/>
        <w:left w:w="100" w:type="dxa"/>
        <w:bottom w:w="100" w:type="dxa"/>
        <w:right w:w="100" w:type="dxa"/>
      </w:tblCellMar>
    </w:tblPr>
  </w:style>
  <w:style w:type="table" w:customStyle="1" w:styleId="27">
    <w:name w:val="_Style 22"/>
    <w:basedOn w:val="9"/>
    <w:uiPriority w:val="0"/>
    <w:tblPr>
      <w:tblCellMar>
        <w:top w:w="100" w:type="dxa"/>
        <w:left w:w="100" w:type="dxa"/>
        <w:bottom w:w="100" w:type="dxa"/>
        <w:right w:w="100" w:type="dxa"/>
      </w:tblCellMar>
    </w:tblPr>
  </w:style>
  <w:style w:type="table" w:customStyle="1" w:styleId="28">
    <w:name w:val="_Style 23"/>
    <w:basedOn w:val="9"/>
    <w:uiPriority w:val="0"/>
    <w:tblPr>
      <w:tblCellMar>
        <w:top w:w="100" w:type="dxa"/>
        <w:left w:w="100" w:type="dxa"/>
        <w:bottom w:w="100" w:type="dxa"/>
        <w:right w:w="100" w:type="dxa"/>
      </w:tblCellMar>
    </w:tblPr>
  </w:style>
  <w:style w:type="table" w:customStyle="1" w:styleId="29">
    <w:name w:val="_Style 24"/>
    <w:basedOn w:val="9"/>
    <w:qFormat/>
    <w:uiPriority w:val="0"/>
    <w:tblPr>
      <w:tblCellMar>
        <w:top w:w="100" w:type="dxa"/>
        <w:left w:w="100" w:type="dxa"/>
        <w:bottom w:w="100" w:type="dxa"/>
        <w:right w:w="100" w:type="dxa"/>
      </w:tblCellMar>
    </w:tblPr>
  </w:style>
  <w:style w:type="table" w:customStyle="1" w:styleId="30">
    <w:name w:val="_Style 25"/>
    <w:basedOn w:val="9"/>
    <w:qFormat/>
    <w:uiPriority w:val="0"/>
    <w:tblPr>
      <w:tblCellMar>
        <w:top w:w="100" w:type="dxa"/>
        <w:left w:w="100" w:type="dxa"/>
        <w:bottom w:w="100" w:type="dxa"/>
        <w:right w:w="100" w:type="dxa"/>
      </w:tblCellMar>
    </w:tblPr>
  </w:style>
  <w:style w:type="table" w:customStyle="1" w:styleId="31">
    <w:name w:val="_Style 26"/>
    <w:basedOn w:val="9"/>
    <w:qFormat/>
    <w:uiPriority w:val="0"/>
    <w:tblPr>
      <w:tblCellMar>
        <w:top w:w="100" w:type="dxa"/>
        <w:left w:w="100" w:type="dxa"/>
        <w:bottom w:w="100" w:type="dxa"/>
        <w:right w:w="100" w:type="dxa"/>
      </w:tblCellMar>
    </w:tblPr>
  </w:style>
  <w:style w:type="table" w:customStyle="1" w:styleId="32">
    <w:name w:val="_Style 27"/>
    <w:basedOn w:val="9"/>
    <w:uiPriority w:val="0"/>
    <w:tblPr>
      <w:tblCellMar>
        <w:top w:w="100" w:type="dxa"/>
        <w:left w:w="100" w:type="dxa"/>
        <w:bottom w:w="100" w:type="dxa"/>
        <w:right w:w="100" w:type="dxa"/>
      </w:tblCellMar>
    </w:tblPr>
  </w:style>
  <w:style w:type="character" w:customStyle="1" w:styleId="33">
    <w:name w:val="Header Char"/>
    <w:basedOn w:val="8"/>
    <w:link w:val="11"/>
    <w:uiPriority w:val="99"/>
  </w:style>
  <w:style w:type="character" w:customStyle="1" w:styleId="34">
    <w:name w:val="Footer Char"/>
    <w:basedOn w:val="8"/>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391</Words>
  <Characters>2231</Characters>
  <Lines>18</Lines>
  <Paragraphs>5</Paragraphs>
  <TotalTime>42</TotalTime>
  <ScaleCrop>false</ScaleCrop>
  <LinksUpToDate>false</LinksUpToDate>
  <CharactersWithSpaces>2617</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2020-06-08T12:38:00Z</dcterms:created>
  <dc:creator>Dell</dc:creator>
  <cp:lastModifiedBy>Dell</cp:lastModifiedBy>
  <dcterms:modified xsi:type="dcterms:W3CDTF">2021-08-05T05:28:25Z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2057-11.2.0.10223</vt:lpwstr>
  </property>
</Properties>
</file>