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AE162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Домашние задания №1,2,3 </w:t>
      </w:r>
    </w:p>
    <w:p w14:paraId="5BA54816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«Разработка электрической схемы устройства»</w:t>
      </w:r>
    </w:p>
    <w:p w14:paraId="6ECB6BE0" w14:textId="77777777" w:rsidR="00F80355" w:rsidRDefault="00F80355" w:rsidP="00F80355">
      <w:pPr>
        <w:jc w:val="center"/>
        <w:rPr>
          <w:rFonts w:ascii="Times New Roman" w:hAnsi="Times New Roman" w:cs="Times New Roman"/>
        </w:rPr>
      </w:pPr>
    </w:p>
    <w:p w14:paraId="0CF66232" w14:textId="77777777" w:rsidR="00F80355" w:rsidRDefault="00F80355" w:rsidP="00F80355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составить электрическую схему конкретного устройства. Согласно ГОСТ 2.701-2008 «ЕСКД</w:t>
      </w:r>
      <w:r>
        <w:rPr>
          <w:rFonts w:ascii="Times New Roman" w:hAnsi="Times New Roman" w:cs="Times New Roman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szCs w:val="28"/>
        </w:rPr>
        <w:t>Схемы.</w:t>
      </w:r>
      <w:r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</w:rPr>
        <w:t>Виды и типы. Общие требования к выполнению» схемы могут быть следующих видов (см. табл.1)</w:t>
      </w:r>
    </w:p>
    <w:p w14:paraId="6321C857" w14:textId="77777777" w:rsidR="00F80355" w:rsidRDefault="00F80355" w:rsidP="00F80355">
      <w:pPr>
        <w:spacing w:before="120" w:after="120"/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Таблица 1</w:t>
      </w:r>
    </w:p>
    <w:tbl>
      <w:tblPr>
        <w:tblW w:w="5279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7619"/>
        <w:gridCol w:w="822"/>
      </w:tblGrid>
      <w:tr w:rsidR="00F80355" w14:paraId="2AB5875B" w14:textId="77777777" w:rsidTr="00F80355">
        <w:trPr>
          <w:jc w:val="center"/>
        </w:trPr>
        <w:tc>
          <w:tcPr>
            <w:tcW w:w="10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20FA9F1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Вид схемы</w:t>
            </w:r>
          </w:p>
        </w:tc>
        <w:tc>
          <w:tcPr>
            <w:tcW w:w="354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F7517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Определение</w:t>
            </w:r>
          </w:p>
        </w:tc>
        <w:tc>
          <w:tcPr>
            <w:tcW w:w="38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FC8CE2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вида схемы</w:t>
            </w:r>
          </w:p>
        </w:tc>
      </w:tr>
      <w:tr w:rsidR="00F80355" w14:paraId="422AB776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1166BF4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электрическая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382478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при помощи электрической энергии,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8DBC53F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Э</w:t>
            </w:r>
          </w:p>
        </w:tc>
      </w:tr>
      <w:tr w:rsidR="00F80355" w14:paraId="1FE538D5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CCFED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гидравлическая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25930D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использующие жидкость,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2B3342C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</w:t>
            </w:r>
          </w:p>
        </w:tc>
      </w:tr>
      <w:tr w:rsidR="00F80355" w14:paraId="4B55DF68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C1FA61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пневматическая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7AF1B2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использующие воздух,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B17EB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</w:t>
            </w:r>
          </w:p>
        </w:tc>
      </w:tr>
      <w:tr w:rsidR="00F80355" w14:paraId="1067C1C2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8687ED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газовая (кроме пневматической схемы)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BD69A5B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с использованием газа,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2EC5AE5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F80355" w14:paraId="475E9FC9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780FCA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кинематическая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A696FF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механические составные части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9F8C307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</w:p>
        </w:tc>
      </w:tr>
      <w:tr w:rsidR="00F80355" w14:paraId="55F30AF4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424BD5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вакуумная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0813601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изделия, действующие при помощи вакуума либо создающие вакуум,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801BE6C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</w:p>
        </w:tc>
      </w:tr>
      <w:tr w:rsidR="00F80355" w14:paraId="5E25FCEA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7F804AF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оптическая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0D8A9CE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оптические составные части изделия по ходу светового луча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2F723D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</w:t>
            </w:r>
          </w:p>
        </w:tc>
      </w:tr>
      <w:tr w:rsidR="00F80355" w14:paraId="1DB8C4CD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2647DB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энергетическая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438BF9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изображений или обозначений составные части энергетических установок и их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01B989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</w:t>
            </w:r>
          </w:p>
        </w:tc>
      </w:tr>
      <w:tr w:rsidR="00F80355" w14:paraId="4645BB75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5462A2F2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деления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711F9C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в виде условных обозначений состав изделия, входимость составных частей, их назначение и взаимосвязи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A8154B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</w:t>
            </w:r>
          </w:p>
        </w:tc>
      </w:tr>
      <w:tr w:rsidR="00F80355" w14:paraId="545C0E01" w14:textId="77777777" w:rsidTr="00F80355">
        <w:trPr>
          <w:jc w:val="center"/>
        </w:trPr>
        <w:tc>
          <w:tcPr>
            <w:tcW w:w="1077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C354FD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комбинированная</w:t>
            </w:r>
          </w:p>
        </w:tc>
        <w:tc>
          <w:tcPr>
            <w:tcW w:w="35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444F13B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элементы и взаимосвязи различных видов схем одного типа</w:t>
            </w:r>
          </w:p>
        </w:tc>
        <w:tc>
          <w:tcPr>
            <w:tcW w:w="382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E71D4F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</w:t>
            </w:r>
          </w:p>
        </w:tc>
      </w:tr>
    </w:tbl>
    <w:p w14:paraId="6A921FF1" w14:textId="77777777" w:rsidR="00F80355" w:rsidRDefault="00F80355" w:rsidP="00F80355">
      <w:pPr>
        <w:rPr>
          <w:rFonts w:ascii="Times New Roman" w:eastAsia="Courier New" w:hAnsi="Times New Roman" w:cs="Times New Roman"/>
          <w:color w:val="000000"/>
          <w:sz w:val="28"/>
          <w:szCs w:val="24"/>
          <w:lang w:eastAsia="ru-RU"/>
        </w:rPr>
      </w:pPr>
    </w:p>
    <w:p w14:paraId="02E049C1" w14:textId="77777777" w:rsidR="00F80355" w:rsidRDefault="00F80355" w:rsidP="00F80355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>Виды схем в зависимости от основного назначения подразделяются на типы. Типы схем и их коды представлены в таблице 2.</w:t>
      </w:r>
    </w:p>
    <w:p w14:paraId="717A257C" w14:textId="77777777" w:rsidR="00F80355" w:rsidRDefault="00F80355" w:rsidP="00F80355">
      <w:pPr>
        <w:spacing w:before="120" w:after="120"/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Таблица 2</w:t>
      </w:r>
    </w:p>
    <w:tbl>
      <w:tblPr>
        <w:tblW w:w="535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7987"/>
        <w:gridCol w:w="1012"/>
      </w:tblGrid>
      <w:tr w:rsidR="00F80355" w14:paraId="6C694D98" w14:textId="77777777" w:rsidTr="00F80355">
        <w:trPr>
          <w:jc w:val="center"/>
        </w:trPr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FD04FA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Тип схемы</w:t>
            </w:r>
          </w:p>
        </w:tc>
        <w:tc>
          <w:tcPr>
            <w:tcW w:w="3663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B4D034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Определение</w:t>
            </w:r>
          </w:p>
        </w:tc>
        <w:tc>
          <w:tcPr>
            <w:tcW w:w="464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A40539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Код типа схемы</w:t>
            </w:r>
          </w:p>
        </w:tc>
      </w:tr>
      <w:tr w:rsidR="00F80355" w14:paraId="4C38D155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ED2C40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структурная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6B6BAC7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основные функциональные части изделия, их назначение и взаимосвязи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28184A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80355" w14:paraId="7DECC701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AC38CD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функциональная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AFFABBC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разъясняющий процессы, протекающие в отдельных функциональных цепях изделия (установки) или изделия (установки) в целом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D6C4701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80355" w14:paraId="7E48B723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F9B62C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принципиальная (полная)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72A52FA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полный состав элементов и взаимосвязи между ними и, как правило, дающий полное (детальное) представления о принципах работы изделия (установки)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DBE0813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80355" w14:paraId="3B9AF8F7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6A6ABD5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Схема соединений (монтажная)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31AD66F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показывающий соединения составных частей изделия (установки) и определяющий провода, жгуты, кабели или трубопроводы, которыми осуществляются эти соединения, а также места их присоединений и ввода (разъемы, платы, зажимы и т.п.)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7A121D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80355" w14:paraId="0192E38C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434DE263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подключения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DF2D4D2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показывающий внешние подключения изделия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7DB428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80355" w14:paraId="0B2B2028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B302A6D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общая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01D89D20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составные части комплекса и соединения их между собой на месте эксплуатации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E108780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80355" w14:paraId="36E77447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07D633E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расположения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35550AA8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определяющий относительное расположение составных частей изделия (установки), а при необходимости, также жгутов (проводов, кабелей), трубопроводов, световодов и т.п.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1A868D4D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80355" w14:paraId="239BE1F6" w14:textId="77777777" w:rsidTr="00F80355">
        <w:trPr>
          <w:jc w:val="center"/>
        </w:trPr>
        <w:tc>
          <w:tcPr>
            <w:tcW w:w="87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8648F33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Схема объединенная</w:t>
            </w:r>
          </w:p>
        </w:tc>
        <w:tc>
          <w:tcPr>
            <w:tcW w:w="36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74D67556" w14:textId="77777777" w:rsidR="00F80355" w:rsidRDefault="00F80355">
            <w:pPr>
              <w:spacing w:line="25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Документ, содержащий элементы различных типов схем одного вида</w:t>
            </w:r>
          </w:p>
        </w:tc>
        <w:tc>
          <w:tcPr>
            <w:tcW w:w="46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62604DF7" w14:textId="77777777" w:rsidR="00F80355" w:rsidRDefault="00F80355">
            <w:pPr>
              <w:spacing w:line="25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80355" w14:paraId="4356AEE3" w14:textId="77777777" w:rsidTr="00F80355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14:paraId="2E385D0E" w14:textId="77777777" w:rsidR="00F80355" w:rsidRDefault="00F80355">
            <w:pPr>
              <w:spacing w:before="120" w:after="120" w:line="256" w:lineRule="auto"/>
              <w:ind w:firstLine="284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</w:rPr>
              <w:t>Примечание</w:t>
            </w:r>
            <w:r>
              <w:rPr>
                <w:rFonts w:ascii="Times New Roman" w:eastAsia="Times New Roman" w:hAnsi="Times New Roman" w:cs="Times New Roman"/>
                <w:sz w:val="20"/>
              </w:rPr>
              <w:t>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Наименования типов схем, указанные в скобках, устанавливают для электрических схем энергетических сооружений.</w:t>
            </w:r>
          </w:p>
        </w:tc>
      </w:tr>
    </w:tbl>
    <w:p w14:paraId="6F801B45" w14:textId="77777777" w:rsidR="00F80355" w:rsidRDefault="00F80355" w:rsidP="00F80355">
      <w:pPr>
        <w:spacing w:before="120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</w:rPr>
        <w:t>Наименование и код схемы определяют их видом и типом.</w:t>
      </w:r>
    </w:p>
    <w:p w14:paraId="20A319FC" w14:textId="77777777" w:rsidR="00F80355" w:rsidRDefault="00F80355" w:rsidP="00F80355">
      <w:pPr>
        <w:ind w:firstLine="284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Наименование схемы комбинированной определяют комбинацией видов схем одного типа.</w:t>
      </w:r>
    </w:p>
    <w:p w14:paraId="2C288C06" w14:textId="77777777" w:rsidR="00F80355" w:rsidRDefault="00F80355" w:rsidP="00F80355">
      <w:pPr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Наименование схемы объединенной определяют комбинацией типов схем одного вида.</w:t>
      </w:r>
    </w:p>
    <w:p w14:paraId="2A9093DA" w14:textId="77777777" w:rsidR="00F80355" w:rsidRDefault="00F80355" w:rsidP="00F80355">
      <w:pPr>
        <w:ind w:firstLine="284"/>
        <w:jc w:val="both"/>
        <w:rPr>
          <w:rFonts w:ascii="Arial" w:eastAsia="Times New Roman" w:hAnsi="Arial" w:cs="Arial"/>
        </w:rPr>
      </w:pPr>
      <w:r>
        <w:rPr>
          <w:rFonts w:ascii="Times New Roman" w:eastAsia="Times New Roman" w:hAnsi="Times New Roman" w:cs="Times New Roman"/>
        </w:rPr>
        <w:t>Код схемы должен состоять из буквенной части, определяющей вид схемы (см. таблицу 1), и цифровой части, определяющей тип схемы (см. таблицу 2): например, схема электрическая принципиальная - Э3; схема гидравлическая соединений - Г4; схема деления структурная - Е1; схема электрогидравлическая принципиальная - С3; схема электро-гидро-пневмо-кинематическая принципиальная - С3; схема электрическая соединений и подключения - Э0; схема гидравлическая структурная, принципиальная и соединений - Г0.</w:t>
      </w:r>
    </w:p>
    <w:p w14:paraId="0784EB97" w14:textId="77777777" w:rsidR="00F80355" w:rsidRDefault="00F80355" w:rsidP="00F80355">
      <w:pPr>
        <w:spacing w:before="120"/>
        <w:ind w:firstLine="709"/>
        <w:jc w:val="both"/>
        <w:rPr>
          <w:rFonts w:ascii="Times New Roman" w:eastAsia="Courier New" w:hAnsi="Times New Roman" w:cs="Times New Roman"/>
        </w:rPr>
      </w:pPr>
      <w:r>
        <w:rPr>
          <w:rFonts w:ascii="Times New Roman" w:hAnsi="Times New Roman" w:cs="Times New Roman"/>
        </w:rPr>
        <w:t>В нашем случае, при выполнении проекта необходимо составить следующие схемы:</w:t>
      </w:r>
    </w:p>
    <w:p w14:paraId="114EA7B8" w14:textId="77777777" w:rsidR="00F80355" w:rsidRDefault="00F80355" w:rsidP="00F80355">
      <w:pPr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структурная (задание 1);</w:t>
      </w:r>
    </w:p>
    <w:p w14:paraId="11850999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функциональная (задание 2);</w:t>
      </w:r>
    </w:p>
    <w:p w14:paraId="37CDFE8F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- схема электрическая принципиальная (задание 3).</w:t>
      </w:r>
    </w:p>
    <w:p w14:paraId="74AB94D4" w14:textId="77777777" w:rsidR="00F80355" w:rsidRDefault="00F80355" w:rsidP="00F80355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Данный перечень отражает увеличение степени информативности (сложности) схем (схема электрическая принципиальная – наиболее информативная). </w:t>
      </w:r>
    </w:p>
    <w:p w14:paraId="757983E5" w14:textId="77777777" w:rsidR="00F80355" w:rsidRDefault="00F80355" w:rsidP="00F80355">
      <w:pPr>
        <w:spacing w:before="120" w:after="12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Примечание. При составлении схем допускаются отклонения от стандартов, определяющих условные графические обозначения в схемах.</w:t>
      </w:r>
    </w:p>
    <w:p w14:paraId="442B3430" w14:textId="77777777" w:rsidR="001A4344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B63AF6" w14:textId="1A3341F0" w:rsidR="001A4344" w:rsidRPr="00387A28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Схемы должны быть представлены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3B755A65" w14:textId="177D3EF8" w:rsidR="001A4344" w:rsidRDefault="001A4344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Имя </w:t>
      </w:r>
      <w:r w:rsidR="00C94BF0">
        <w:rPr>
          <w:rFonts w:ascii="Times New Roman" w:eastAsia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eastAsia="Times New Roman" w:hAnsi="Times New Roman" w:cs="Times New Roman"/>
          <w:sz w:val="28"/>
          <w:szCs w:val="28"/>
        </w:rPr>
        <w:t>строго должно соответствовать</w:t>
      </w:r>
      <w:r w:rsidR="00C94BF0">
        <w:rPr>
          <w:rFonts w:ascii="Times New Roman" w:eastAsia="Times New Roman" w:hAnsi="Times New Roman" w:cs="Times New Roman"/>
          <w:sz w:val="28"/>
          <w:szCs w:val="28"/>
        </w:rPr>
        <w:t xml:space="preserve"> нижеприведённому примеру:</w:t>
      </w:r>
    </w:p>
    <w:p w14:paraId="026C7A3E" w14:textId="3AE5740E" w:rsidR="00C94BF0" w:rsidRPr="00387A28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ПС2_81_Иванов Николай Э3</w:t>
      </w:r>
      <w:r w:rsidRPr="00C94BF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0FA20D43" w14:textId="56E38474" w:rsidR="00C94BF0" w:rsidRPr="00387A28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5D2A0F" w14:textId="731CBF90" w:rsidR="00C94BF0" w:rsidRPr="00C94BF0" w:rsidRDefault="00C94BF0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схеме должно присутствовать название устройства.</w:t>
      </w:r>
    </w:p>
    <w:p w14:paraId="51C5E432" w14:textId="487DE490" w:rsidR="00F80355" w:rsidRDefault="00F80355" w:rsidP="00F80355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D043AF" w14:textId="77777777" w:rsidR="00F80355" w:rsidRDefault="00F80355" w:rsidP="00F80355">
      <w:pPr>
        <w:spacing w:line="256" w:lineRule="auto"/>
        <w:rPr>
          <w:rFonts w:ascii="Times New Roman" w:eastAsia="Times New Roman" w:hAnsi="Times New Roman" w:cs="Times New Roman"/>
          <w:szCs w:val="28"/>
        </w:rPr>
        <w:sectPr w:rsidR="00F80355">
          <w:pgSz w:w="11906" w:h="16838"/>
          <w:pgMar w:top="567" w:right="567" w:bottom="851" w:left="1134" w:header="709" w:footer="709" w:gutter="0"/>
          <w:cols w:space="720"/>
        </w:sectPr>
      </w:pPr>
    </w:p>
    <w:p w14:paraId="63C14B2B" w14:textId="4B992238" w:rsidR="00F80355" w:rsidRDefault="00F80355" w:rsidP="00F80355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>Группа ПС</w:t>
      </w:r>
      <w:r w:rsidR="00AE47E5">
        <w:rPr>
          <w:rFonts w:ascii="Times New Roman" w:hAnsi="Times New Roman" w:cs="Times New Roman"/>
          <w:sz w:val="32"/>
          <w:szCs w:val="28"/>
        </w:rPr>
        <w:t>4</w:t>
      </w:r>
      <w:r>
        <w:rPr>
          <w:rFonts w:ascii="Times New Roman" w:hAnsi="Times New Roman" w:cs="Times New Roman"/>
          <w:sz w:val="32"/>
          <w:szCs w:val="28"/>
        </w:rPr>
        <w:t>-8</w:t>
      </w:r>
      <w:r w:rsidR="00146111">
        <w:rPr>
          <w:rFonts w:ascii="Times New Roman" w:hAnsi="Times New Roman" w:cs="Times New Roman"/>
          <w:sz w:val="32"/>
          <w:szCs w:val="28"/>
        </w:rPr>
        <w:t>2</w:t>
      </w:r>
    </w:p>
    <w:tbl>
      <w:tblPr>
        <w:tblStyle w:val="a4"/>
        <w:tblpPr w:leftFromText="180" w:rightFromText="180" w:vertAnchor="page" w:horzAnchor="margin" w:tblpY="2041"/>
        <w:tblW w:w="9551" w:type="dxa"/>
        <w:tblInd w:w="0" w:type="dxa"/>
        <w:tblLook w:val="04A0" w:firstRow="1" w:lastRow="0" w:firstColumn="1" w:lastColumn="0" w:noHBand="0" w:noVBand="1"/>
      </w:tblPr>
      <w:tblGrid>
        <w:gridCol w:w="704"/>
        <w:gridCol w:w="1893"/>
        <w:gridCol w:w="6954"/>
      </w:tblGrid>
      <w:tr w:rsidR="00376884" w14:paraId="516D1620" w14:textId="77777777" w:rsidTr="00376884">
        <w:trPr>
          <w:trHeight w:val="416"/>
        </w:trPr>
        <w:tc>
          <w:tcPr>
            <w:tcW w:w="704" w:type="dxa"/>
          </w:tcPr>
          <w:p w14:paraId="07E352A3" w14:textId="77777777" w:rsidR="00376884" w:rsidRPr="00FE5E03" w:rsidRDefault="00376884" w:rsidP="00376884">
            <w:pPr>
              <w:jc w:val="center"/>
              <w:rPr>
                <w:sz w:val="28"/>
                <w:szCs w:val="28"/>
              </w:rPr>
            </w:pPr>
            <w:r w:rsidRPr="00FE5E03">
              <w:rPr>
                <w:sz w:val="28"/>
                <w:szCs w:val="28"/>
              </w:rPr>
              <w:t>№</w:t>
            </w:r>
          </w:p>
        </w:tc>
        <w:tc>
          <w:tcPr>
            <w:tcW w:w="1893" w:type="dxa"/>
          </w:tcPr>
          <w:p w14:paraId="36E5E872" w14:textId="77777777" w:rsidR="00376884" w:rsidRPr="00FE5E03" w:rsidRDefault="00376884" w:rsidP="00376884">
            <w:pPr>
              <w:jc w:val="center"/>
              <w:rPr>
                <w:sz w:val="28"/>
                <w:szCs w:val="28"/>
              </w:rPr>
            </w:pPr>
            <w:r w:rsidRPr="00FE5E03">
              <w:rPr>
                <w:sz w:val="28"/>
                <w:szCs w:val="28"/>
              </w:rPr>
              <w:t>ФИО</w:t>
            </w:r>
          </w:p>
        </w:tc>
        <w:tc>
          <w:tcPr>
            <w:tcW w:w="6954" w:type="dxa"/>
          </w:tcPr>
          <w:p w14:paraId="2D131DDB" w14:textId="77777777" w:rsidR="00376884" w:rsidRPr="00FE5E03" w:rsidRDefault="00376884" w:rsidP="00376884">
            <w:pPr>
              <w:jc w:val="center"/>
              <w:rPr>
                <w:sz w:val="28"/>
                <w:szCs w:val="28"/>
              </w:rPr>
            </w:pPr>
          </w:p>
        </w:tc>
      </w:tr>
      <w:tr w:rsidR="00376884" w14:paraId="647D3EE5" w14:textId="77777777" w:rsidTr="00376884">
        <w:trPr>
          <w:trHeight w:val="612"/>
        </w:trPr>
        <w:tc>
          <w:tcPr>
            <w:tcW w:w="704" w:type="dxa"/>
          </w:tcPr>
          <w:p w14:paraId="60F6B2F9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1</w:t>
            </w:r>
          </w:p>
        </w:tc>
        <w:tc>
          <w:tcPr>
            <w:tcW w:w="1893" w:type="dxa"/>
          </w:tcPr>
          <w:p w14:paraId="733CE321" w14:textId="77777777" w:rsidR="00376884" w:rsidRPr="00FE5E03" w:rsidRDefault="00376884" w:rsidP="00376884">
            <w:pPr>
              <w:rPr>
                <w:b/>
                <w:bCs/>
                <w:lang w:val="en-US"/>
              </w:rPr>
            </w:pPr>
            <w:r w:rsidRPr="001440B7">
              <w:rPr>
                <w:b/>
                <w:bCs/>
              </w:rPr>
              <w:t>Агапов Александр</w:t>
            </w:r>
          </w:p>
        </w:tc>
        <w:tc>
          <w:tcPr>
            <w:tcW w:w="6954" w:type="dxa"/>
          </w:tcPr>
          <w:p w14:paraId="01E25FAE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автоматического управления открыванием турникета с двумя дверьми, обеспечивающего приоритетный проход для одной стороны</w:t>
            </w:r>
          </w:p>
        </w:tc>
      </w:tr>
      <w:tr w:rsidR="00376884" w14:paraId="253B1EAF" w14:textId="77777777" w:rsidTr="00376884">
        <w:trPr>
          <w:trHeight w:val="645"/>
        </w:trPr>
        <w:tc>
          <w:tcPr>
            <w:tcW w:w="704" w:type="dxa"/>
          </w:tcPr>
          <w:p w14:paraId="33E2C93C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2</w:t>
            </w:r>
          </w:p>
        </w:tc>
        <w:tc>
          <w:tcPr>
            <w:tcW w:w="1893" w:type="dxa"/>
          </w:tcPr>
          <w:p w14:paraId="1E4EDED0" w14:textId="77777777" w:rsidR="00376884" w:rsidRDefault="00376884" w:rsidP="00376884">
            <w:r>
              <w:t>Бубелов Федор</w:t>
            </w:r>
          </w:p>
        </w:tc>
        <w:tc>
          <w:tcPr>
            <w:tcW w:w="6954" w:type="dxa"/>
          </w:tcPr>
          <w:p w14:paraId="52C68723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Устройство на базе микроконтроллера для управления насосом для поддержания заданного уровня воды и передачи суточного расхода на заданный </w:t>
            </w:r>
            <w:r w:rsidRPr="0089564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IP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-адрес.</w:t>
            </w:r>
          </w:p>
        </w:tc>
      </w:tr>
      <w:tr w:rsidR="00376884" w14:paraId="2AD3C8A5" w14:textId="77777777" w:rsidTr="00376884">
        <w:trPr>
          <w:trHeight w:val="612"/>
        </w:trPr>
        <w:tc>
          <w:tcPr>
            <w:tcW w:w="704" w:type="dxa"/>
          </w:tcPr>
          <w:p w14:paraId="6814F8A9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3</w:t>
            </w:r>
          </w:p>
        </w:tc>
        <w:tc>
          <w:tcPr>
            <w:tcW w:w="1893" w:type="dxa"/>
          </w:tcPr>
          <w:p w14:paraId="07946A7A" w14:textId="77777777" w:rsidR="00376884" w:rsidRDefault="00376884" w:rsidP="00376884">
            <w:r>
              <w:t>Деркач Владимир</w:t>
            </w:r>
          </w:p>
        </w:tc>
        <w:tc>
          <w:tcPr>
            <w:tcW w:w="6954" w:type="dxa"/>
          </w:tcPr>
          <w:p w14:paraId="63C58031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сравнения двух аналоговых сигналов и коммутации одной из двух цепей в зависимости от знака разницы сигналов</w:t>
            </w:r>
          </w:p>
        </w:tc>
      </w:tr>
      <w:tr w:rsidR="00376884" w14:paraId="1D0397DF" w14:textId="77777777" w:rsidTr="00376884">
        <w:trPr>
          <w:trHeight w:val="612"/>
        </w:trPr>
        <w:tc>
          <w:tcPr>
            <w:tcW w:w="704" w:type="dxa"/>
          </w:tcPr>
          <w:p w14:paraId="19C52A8D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4</w:t>
            </w:r>
          </w:p>
        </w:tc>
        <w:tc>
          <w:tcPr>
            <w:tcW w:w="1893" w:type="dxa"/>
          </w:tcPr>
          <w:p w14:paraId="3BFE1713" w14:textId="77777777" w:rsidR="00376884" w:rsidRDefault="00376884" w:rsidP="00376884">
            <w:r>
              <w:t>Исаев Александр</w:t>
            </w:r>
          </w:p>
        </w:tc>
        <w:tc>
          <w:tcPr>
            <w:tcW w:w="6954" w:type="dxa"/>
          </w:tcPr>
          <w:p w14:paraId="1DC8020E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управления двухстепенным электроприводом слежения за Солнцем наземной солнечной батареи с использованием программно-временной циклограммы, поступающей по последовательному интерфейсу</w:t>
            </w:r>
          </w:p>
        </w:tc>
      </w:tr>
      <w:tr w:rsidR="00376884" w14:paraId="507B7093" w14:textId="77777777" w:rsidTr="00376884">
        <w:trPr>
          <w:trHeight w:val="612"/>
        </w:trPr>
        <w:tc>
          <w:tcPr>
            <w:tcW w:w="704" w:type="dxa"/>
          </w:tcPr>
          <w:p w14:paraId="2DE6161D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5</w:t>
            </w:r>
          </w:p>
        </w:tc>
        <w:tc>
          <w:tcPr>
            <w:tcW w:w="1893" w:type="dxa"/>
          </w:tcPr>
          <w:p w14:paraId="6EEB10AD" w14:textId="77777777" w:rsidR="00376884" w:rsidRDefault="00376884" w:rsidP="00376884">
            <w:r>
              <w:t>Литвинов Илья</w:t>
            </w:r>
          </w:p>
        </w:tc>
        <w:tc>
          <w:tcPr>
            <w:tcW w:w="6954" w:type="dxa"/>
          </w:tcPr>
          <w:p w14:paraId="4AEBBB40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автоматического поддержания заданной освещённости в помещении с учётом изменяемого освещения через окна</w:t>
            </w:r>
          </w:p>
        </w:tc>
      </w:tr>
      <w:tr w:rsidR="00376884" w14:paraId="615017A7" w14:textId="77777777" w:rsidTr="00376884">
        <w:trPr>
          <w:trHeight w:val="612"/>
        </w:trPr>
        <w:tc>
          <w:tcPr>
            <w:tcW w:w="704" w:type="dxa"/>
          </w:tcPr>
          <w:p w14:paraId="2A9A8794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6</w:t>
            </w:r>
          </w:p>
        </w:tc>
        <w:tc>
          <w:tcPr>
            <w:tcW w:w="1893" w:type="dxa"/>
          </w:tcPr>
          <w:p w14:paraId="054FF9E2" w14:textId="77777777" w:rsidR="00376884" w:rsidRDefault="00376884" w:rsidP="00376884">
            <w:r>
              <w:t>Мочульский Сергей</w:t>
            </w:r>
          </w:p>
        </w:tc>
        <w:tc>
          <w:tcPr>
            <w:tcW w:w="6954" w:type="dxa"/>
          </w:tcPr>
          <w:p w14:paraId="683200A8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автоматического управления открыванием турникета с двумя дверьми, обеспечивающего приоритетный проход для одной стороны</w:t>
            </w:r>
          </w:p>
        </w:tc>
      </w:tr>
      <w:tr w:rsidR="00376884" w14:paraId="458A1669" w14:textId="77777777" w:rsidTr="00376884">
        <w:trPr>
          <w:trHeight w:val="645"/>
        </w:trPr>
        <w:tc>
          <w:tcPr>
            <w:tcW w:w="704" w:type="dxa"/>
          </w:tcPr>
          <w:p w14:paraId="58A84DB7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7</w:t>
            </w:r>
          </w:p>
        </w:tc>
        <w:tc>
          <w:tcPr>
            <w:tcW w:w="1893" w:type="dxa"/>
          </w:tcPr>
          <w:p w14:paraId="4BBA3C79" w14:textId="77777777" w:rsidR="00376884" w:rsidRDefault="00376884" w:rsidP="00376884">
            <w:r>
              <w:t>Никитин Никита</w:t>
            </w:r>
          </w:p>
        </w:tc>
        <w:tc>
          <w:tcPr>
            <w:tcW w:w="6954" w:type="dxa"/>
          </w:tcPr>
          <w:p w14:paraId="42AEC360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Устройство на базе микроконтроллера для управления насосом для поддержания заданного уровня воды и передачи суточного расхода на заданный </w:t>
            </w:r>
            <w:r w:rsidRPr="00895640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IP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-адрес.</w:t>
            </w:r>
          </w:p>
        </w:tc>
      </w:tr>
      <w:tr w:rsidR="00376884" w14:paraId="5CFB5162" w14:textId="77777777" w:rsidTr="00376884">
        <w:trPr>
          <w:trHeight w:val="612"/>
        </w:trPr>
        <w:tc>
          <w:tcPr>
            <w:tcW w:w="704" w:type="dxa"/>
          </w:tcPr>
          <w:p w14:paraId="5D8AA07F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8</w:t>
            </w:r>
          </w:p>
        </w:tc>
        <w:tc>
          <w:tcPr>
            <w:tcW w:w="1893" w:type="dxa"/>
          </w:tcPr>
          <w:p w14:paraId="2A3C069F" w14:textId="77777777" w:rsidR="00376884" w:rsidRDefault="00376884" w:rsidP="00376884">
            <w:r>
              <w:t>Полякова Тамара</w:t>
            </w:r>
          </w:p>
        </w:tc>
        <w:tc>
          <w:tcPr>
            <w:tcW w:w="6954" w:type="dxa"/>
          </w:tcPr>
          <w:p w14:paraId="5BD6DD79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опроса двадцати аналоговых температурных датчиков, формировании и отправки информационной посылки по последовательному интерфейсу</w:t>
            </w:r>
          </w:p>
        </w:tc>
      </w:tr>
      <w:tr w:rsidR="00376884" w14:paraId="1B32E33D" w14:textId="77777777" w:rsidTr="00376884">
        <w:trPr>
          <w:trHeight w:val="612"/>
        </w:trPr>
        <w:tc>
          <w:tcPr>
            <w:tcW w:w="704" w:type="dxa"/>
          </w:tcPr>
          <w:p w14:paraId="306E020E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9</w:t>
            </w:r>
          </w:p>
        </w:tc>
        <w:tc>
          <w:tcPr>
            <w:tcW w:w="1893" w:type="dxa"/>
          </w:tcPr>
          <w:p w14:paraId="0751AAAE" w14:textId="77777777" w:rsidR="00376884" w:rsidRDefault="00376884" w:rsidP="00376884">
            <w:r>
              <w:t>Сучков Игорь</w:t>
            </w:r>
          </w:p>
        </w:tc>
        <w:tc>
          <w:tcPr>
            <w:tcW w:w="6954" w:type="dxa"/>
          </w:tcPr>
          <w:p w14:paraId="630D95A6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сравнения двух аналоговых сигналов и коммутации силовой цепи при совпадении сигналов</w:t>
            </w:r>
          </w:p>
        </w:tc>
      </w:tr>
      <w:tr w:rsidR="00376884" w14:paraId="05FFF6C3" w14:textId="77777777" w:rsidTr="00376884">
        <w:trPr>
          <w:trHeight w:val="612"/>
        </w:trPr>
        <w:tc>
          <w:tcPr>
            <w:tcW w:w="704" w:type="dxa"/>
          </w:tcPr>
          <w:p w14:paraId="0A445E26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10</w:t>
            </w:r>
          </w:p>
        </w:tc>
        <w:tc>
          <w:tcPr>
            <w:tcW w:w="1893" w:type="dxa"/>
          </w:tcPr>
          <w:p w14:paraId="7BDC9A1D" w14:textId="77777777" w:rsidR="00376884" w:rsidRDefault="00376884" w:rsidP="00376884">
            <w:r>
              <w:t>Фигурнов Максим</w:t>
            </w:r>
          </w:p>
        </w:tc>
        <w:tc>
          <w:tcPr>
            <w:tcW w:w="6954" w:type="dxa"/>
          </w:tcPr>
          <w:p w14:paraId="59114138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>Устройство на базе микроконтроллера для управления обезвешивающим подвесом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 на базе аналогового тензодатчика и управляемым приводом системы подвеса.</w:t>
            </w:r>
          </w:p>
        </w:tc>
      </w:tr>
      <w:tr w:rsidR="00376884" w14:paraId="63FBC0DC" w14:textId="77777777" w:rsidTr="00376884">
        <w:trPr>
          <w:trHeight w:val="612"/>
        </w:trPr>
        <w:tc>
          <w:tcPr>
            <w:tcW w:w="704" w:type="dxa"/>
          </w:tcPr>
          <w:p w14:paraId="47AA3C27" w14:textId="77777777" w:rsidR="00376884" w:rsidRPr="001440B7" w:rsidRDefault="00376884" w:rsidP="00376884">
            <w:pPr>
              <w:jc w:val="center"/>
              <w:rPr>
                <w:rFonts w:ascii="Arial" w:hAnsi="Arial" w:cs="Arial"/>
              </w:rPr>
            </w:pPr>
            <w:r w:rsidRPr="001440B7">
              <w:rPr>
                <w:rFonts w:ascii="Arial" w:hAnsi="Arial" w:cs="Arial"/>
              </w:rPr>
              <w:t>11</w:t>
            </w:r>
          </w:p>
        </w:tc>
        <w:tc>
          <w:tcPr>
            <w:tcW w:w="1893" w:type="dxa"/>
          </w:tcPr>
          <w:p w14:paraId="68D28F8A" w14:textId="77777777" w:rsidR="00376884" w:rsidRDefault="00376884" w:rsidP="00376884">
            <w:r>
              <w:t>Хомченко Даниил</w:t>
            </w:r>
          </w:p>
        </w:tc>
        <w:tc>
          <w:tcPr>
            <w:tcW w:w="6954" w:type="dxa"/>
          </w:tcPr>
          <w:p w14:paraId="70D98622" w14:textId="77777777" w:rsidR="00376884" w:rsidRDefault="00376884" w:rsidP="00376884">
            <w:r w:rsidRPr="00895640">
              <w:rPr>
                <w:rFonts w:asciiTheme="majorHAnsi" w:hAnsiTheme="majorHAnsi" w:cstheme="majorHAnsi"/>
                <w:sz w:val="20"/>
                <w:szCs w:val="20"/>
              </w:rPr>
              <w:t xml:space="preserve">Устройство на базе микроконтроллера для подсчёта числа открываний двери и блокирования двери при превышении предельного числа, заданного с кнопочного пульта </w:t>
            </w:r>
          </w:p>
        </w:tc>
      </w:tr>
    </w:tbl>
    <w:p w14:paraId="021EB363" w14:textId="6ED4923D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6BFB0D9E" w14:textId="1946670E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3CEC32EB" w14:textId="4C6A2901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1FB3D7B8" w14:textId="516764D7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06947263" w14:textId="07F4F11F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5AD2EBBB" w14:textId="68AA4AFC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680B8E85" w14:textId="1E677084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01543686" w14:textId="16BC597F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52C2140F" w14:textId="7A886E42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5EFAC439" w14:textId="5546AE6D" w:rsidR="00AE47E5" w:rsidRDefault="00AE47E5" w:rsidP="00F80355">
      <w:pPr>
        <w:rPr>
          <w:rFonts w:ascii="Times New Roman" w:eastAsia="Courier New" w:hAnsi="Times New Roman" w:cs="Times New Roman"/>
          <w:sz w:val="32"/>
          <w:szCs w:val="28"/>
        </w:rPr>
      </w:pPr>
    </w:p>
    <w:p w14:paraId="7D1E5157" w14:textId="77777777" w:rsidR="00F80355" w:rsidRDefault="00F80355"/>
    <w:p w14:paraId="5E5B1754" w14:textId="77777777" w:rsidR="00F80355" w:rsidRDefault="00F80355"/>
    <w:sectPr w:rsidR="00F80355" w:rsidSect="00146111">
      <w:pgSz w:w="11906" w:h="16838"/>
      <w:pgMar w:top="1134" w:right="510" w:bottom="113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36898"/>
    <w:multiLevelType w:val="hybridMultilevel"/>
    <w:tmpl w:val="DA9AE1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AB"/>
    <w:rsid w:val="00146111"/>
    <w:rsid w:val="001A4344"/>
    <w:rsid w:val="001F3950"/>
    <w:rsid w:val="00322319"/>
    <w:rsid w:val="00376884"/>
    <w:rsid w:val="00387A28"/>
    <w:rsid w:val="00461515"/>
    <w:rsid w:val="00AE47E5"/>
    <w:rsid w:val="00C94BF0"/>
    <w:rsid w:val="00D651AB"/>
    <w:rsid w:val="00F8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769A2"/>
  <w15:chartTrackingRefBased/>
  <w15:docId w15:val="{199B500E-A808-4523-9016-12BCD1EC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355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table" w:styleId="a4">
    <w:name w:val="Table Grid"/>
    <w:basedOn w:val="a1"/>
    <w:uiPriority w:val="39"/>
    <w:rsid w:val="00F80355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krom4ik</dc:creator>
  <cp:keywords/>
  <dc:description/>
  <cp:lastModifiedBy>Михаил Бородин</cp:lastModifiedBy>
  <cp:revision>4</cp:revision>
  <dcterms:created xsi:type="dcterms:W3CDTF">2026-02-17T18:59:00Z</dcterms:created>
  <dcterms:modified xsi:type="dcterms:W3CDTF">2026-02-17T19:12:00Z</dcterms:modified>
</cp:coreProperties>
</file>