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6B09E" w14:textId="18519356" w:rsidR="001E5C4E" w:rsidRDefault="001E5C4E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Морфология (от греч. «морфе» – форма и «логос» – учение) – это раздел грамматики, изучающий слово как часть речи. Если фонетика изучает звуковую оболочку слова, а лексика – его значение, то морфология занимается 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грамматическими свойствами слова</w:t>
      </w:r>
      <w:r>
        <w:rPr>
          <w:rFonts w:ascii="Segoe UI" w:hAnsi="Segoe UI" w:cs="Segoe UI"/>
          <w:color w:val="0F1115"/>
          <w:shd w:val="clear" w:color="auto" w:fill="FFFFFF"/>
        </w:rPr>
        <w:t>: его изменением (склонением, спряжением) и строением с точки зрения частей речи.</w:t>
      </w:r>
    </w:p>
    <w:p w14:paraId="073F003E" w14:textId="77777777" w:rsidR="001E5C4E" w:rsidRDefault="001E5C4E" w:rsidP="001E5C4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Проще говоря, морфология отвечает на вопросы:</w:t>
      </w:r>
    </w:p>
    <w:p w14:paraId="16F908F1" w14:textId="77777777" w:rsidR="001E5C4E" w:rsidRDefault="001E5C4E" w:rsidP="001E5C4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это за слово?</w:t>
      </w:r>
      <w:r>
        <w:rPr>
          <w:rFonts w:ascii="Segoe UI" w:hAnsi="Segoe UI" w:cs="Segoe UI"/>
          <w:color w:val="0F1115"/>
        </w:rPr>
        <w:t> (К какой части речи оно относится?)</w:t>
      </w:r>
    </w:p>
    <w:p w14:paraId="6AD8C4CA" w14:textId="77777777" w:rsidR="001E5C4E" w:rsidRDefault="001E5C4E" w:rsidP="001E5C4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Как оно изменяется?</w:t>
      </w:r>
      <w:r>
        <w:rPr>
          <w:rFonts w:ascii="Segoe UI" w:hAnsi="Segoe UI" w:cs="Segoe UI"/>
          <w:color w:val="0F1115"/>
        </w:rPr>
        <w:t> (Какие у него есть грамматические формы?)</w:t>
      </w:r>
    </w:p>
    <w:p w14:paraId="19025EEA" w14:textId="77777777" w:rsidR="001E5C4E" w:rsidRDefault="001E5C4E" w:rsidP="001E5C4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Из каких значимых частей оно состоит?</w:t>
      </w:r>
      <w:r>
        <w:rPr>
          <w:rFonts w:ascii="Segoe UI" w:hAnsi="Segoe UI" w:cs="Segoe UI"/>
          <w:color w:val="0F1115"/>
        </w:rPr>
        <w:t> (Какова его структура?)</w:t>
      </w:r>
    </w:p>
    <w:p w14:paraId="0B2D3E56" w14:textId="77777777" w:rsidR="001E5C4E" w:rsidRDefault="001E5C4E" w:rsidP="001E5C4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Основные понятия морфологии</w:t>
      </w:r>
    </w:p>
    <w:p w14:paraId="61BD22DC" w14:textId="77777777" w:rsidR="001E5C4E" w:rsidRDefault="001E5C4E" w:rsidP="001E5C4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А) Словоформа и парадигма</w:t>
      </w:r>
    </w:p>
    <w:p w14:paraId="2FEF45EA" w14:textId="77777777" w:rsidR="001E5C4E" w:rsidRDefault="001E5C4E" w:rsidP="001E5C4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Словоформа</w:t>
      </w:r>
      <w:r>
        <w:rPr>
          <w:rFonts w:ascii="Segoe UI" w:hAnsi="Segoe UI" w:cs="Segoe UI"/>
          <w:color w:val="0F1115"/>
        </w:rPr>
        <w:t> – это конкретная форма слова, употребленная в речи или тексте (например, </w:t>
      </w:r>
      <w:r>
        <w:rPr>
          <w:rStyle w:val="a4"/>
          <w:rFonts w:ascii="Segoe UI" w:hAnsi="Segoe UI" w:cs="Segoe UI"/>
          <w:color w:val="0F1115"/>
        </w:rPr>
        <w:t>столу, читал, красивая</w:t>
      </w:r>
      <w:r>
        <w:rPr>
          <w:rFonts w:ascii="Segoe UI" w:hAnsi="Segoe UI" w:cs="Segoe UI"/>
          <w:color w:val="0F1115"/>
        </w:rPr>
        <w:t>).</w:t>
      </w:r>
    </w:p>
    <w:p w14:paraId="0959DC61" w14:textId="77777777" w:rsidR="001E5C4E" w:rsidRDefault="001E5C4E" w:rsidP="001E5C4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Парадигма</w:t>
      </w:r>
      <w:r>
        <w:rPr>
          <w:rFonts w:ascii="Segoe UI" w:hAnsi="Segoe UI" w:cs="Segoe UI"/>
          <w:color w:val="0F1115"/>
        </w:rPr>
        <w:t> – это вся совокупность грамматических форм (словоформ) одного слова. Например, парадигма существительного </w:t>
      </w:r>
      <w:r>
        <w:rPr>
          <w:rStyle w:val="a4"/>
          <w:rFonts w:ascii="Segoe UI" w:hAnsi="Segoe UI" w:cs="Segoe UI"/>
          <w:color w:val="0F1115"/>
        </w:rPr>
        <w:t>окно</w:t>
      </w:r>
      <w:r>
        <w:rPr>
          <w:rFonts w:ascii="Segoe UI" w:hAnsi="Segoe UI" w:cs="Segoe UI"/>
          <w:color w:val="0F1115"/>
        </w:rPr>
        <w:t> включает формы: </w:t>
      </w:r>
      <w:r>
        <w:rPr>
          <w:rStyle w:val="a4"/>
          <w:rFonts w:ascii="Segoe UI" w:hAnsi="Segoe UI" w:cs="Segoe UI"/>
          <w:color w:val="0F1115"/>
        </w:rPr>
        <w:t>окно, окна, окну, окно, окном, об окне; окна, окон, окнам, окна, окнами, об окнах</w:t>
      </w:r>
      <w:r>
        <w:rPr>
          <w:rFonts w:ascii="Segoe UI" w:hAnsi="Segoe UI" w:cs="Segoe UI"/>
          <w:color w:val="0F1115"/>
        </w:rPr>
        <w:t>.</w:t>
      </w:r>
    </w:p>
    <w:p w14:paraId="57683BD2" w14:textId="77777777" w:rsidR="001E5C4E" w:rsidRDefault="001E5C4E" w:rsidP="001E5C4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Б) Грамматическое значение и грамматическая форма</w:t>
      </w:r>
    </w:p>
    <w:p w14:paraId="54CBC52C" w14:textId="77777777" w:rsidR="001E5C4E" w:rsidRDefault="001E5C4E" w:rsidP="001E5C4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Грамматическое значение</w:t>
      </w:r>
      <w:r>
        <w:rPr>
          <w:rFonts w:ascii="Segoe UI" w:hAnsi="Segoe UI" w:cs="Segoe UI"/>
          <w:color w:val="0F1115"/>
        </w:rPr>
        <w:t> – это абстрактное значение, которое имеет не одно слово, а целый класс слов. Оно выражается через грамматическую форму.</w:t>
      </w:r>
    </w:p>
    <w:p w14:paraId="285819AE" w14:textId="77777777" w:rsidR="001E5C4E" w:rsidRDefault="001E5C4E" w:rsidP="001E5C4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Грамматическая форма</w:t>
      </w:r>
      <w:r>
        <w:rPr>
          <w:rFonts w:ascii="Segoe UI" w:hAnsi="Segoe UI" w:cs="Segoe UI"/>
          <w:color w:val="0F1115"/>
        </w:rPr>
        <w:t> – это внешнее, формальное выражение грамматического значения.</w:t>
      </w:r>
    </w:p>
    <w:p w14:paraId="56DDE2E1" w14:textId="77777777" w:rsidR="001E5C4E" w:rsidRDefault="001E5C4E" w:rsidP="001E5C4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 для существительного </w:t>
      </w:r>
      <w:r>
        <w:rPr>
          <w:rStyle w:val="a4"/>
          <w:rFonts w:ascii="Segoe UI" w:hAnsi="Segoe UI" w:cs="Segoe UI"/>
          <w:b/>
          <w:bCs/>
          <w:color w:val="0F1115"/>
        </w:rPr>
        <w:t>стол</w:t>
      </w:r>
      <w:r>
        <w:rPr>
          <w:rStyle w:val="a3"/>
          <w:rFonts w:ascii="Segoe UI" w:hAnsi="Segoe UI" w:cs="Segoe UI"/>
          <w:color w:val="0F1115"/>
        </w:rPr>
        <w:t>:</w:t>
      </w:r>
    </w:p>
    <w:p w14:paraId="1955B432" w14:textId="77777777" w:rsidR="001E5C4E" w:rsidRDefault="001E5C4E" w:rsidP="001E5C4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Форма </w:t>
      </w:r>
      <w:r>
        <w:rPr>
          <w:rStyle w:val="a4"/>
          <w:rFonts w:ascii="Segoe UI" w:hAnsi="Segoe UI" w:cs="Segoe UI"/>
          <w:color w:val="0F1115"/>
        </w:rPr>
        <w:t>стол</w:t>
      </w:r>
      <w:r>
        <w:rPr>
          <w:rFonts w:ascii="Segoe UI" w:hAnsi="Segoe UI" w:cs="Segoe UI"/>
          <w:color w:val="0F1115"/>
        </w:rPr>
        <w:t> имеет грамматические значения: именительный падеж, единственное число, мужской род.</w:t>
      </w:r>
    </w:p>
    <w:p w14:paraId="07EEAF92" w14:textId="77777777" w:rsidR="001E5C4E" w:rsidRDefault="001E5C4E" w:rsidP="001E5C4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Форма </w:t>
      </w:r>
      <w:r>
        <w:rPr>
          <w:rStyle w:val="a4"/>
          <w:rFonts w:ascii="Segoe UI" w:hAnsi="Segoe UI" w:cs="Segoe UI"/>
          <w:color w:val="0F1115"/>
        </w:rPr>
        <w:t>столам</w:t>
      </w:r>
      <w:r>
        <w:rPr>
          <w:rFonts w:ascii="Segoe UI" w:hAnsi="Segoe UI" w:cs="Segoe UI"/>
          <w:color w:val="0F1115"/>
        </w:rPr>
        <w:t> имеет значения: дательный падеж, множественное число.</w:t>
      </w:r>
    </w:p>
    <w:p w14:paraId="6AD21980" w14:textId="77777777" w:rsidR="001E5C4E" w:rsidRDefault="001E5C4E" w:rsidP="001E5C4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В) Грамматическая категория</w:t>
      </w:r>
      <w:r>
        <w:rPr>
          <w:rFonts w:ascii="Segoe UI" w:hAnsi="Segoe UI" w:cs="Segoe UI"/>
          <w:color w:val="0F1115"/>
        </w:rPr>
        <w:br/>
        <w:t>Это система противопоставленных друг другу грамматических форм с однородным значением.</w:t>
      </w:r>
      <w:r>
        <w:rPr>
          <w:rFonts w:ascii="Segoe UI" w:hAnsi="Segoe UI" w:cs="Segoe UI"/>
          <w:color w:val="0F1115"/>
        </w:rPr>
        <w:br/>
        <w:t>Основные грамматические категории в русском языке:</w:t>
      </w:r>
    </w:p>
    <w:p w14:paraId="19293CD0" w14:textId="77777777" w:rsidR="001E5C4E" w:rsidRDefault="001E5C4E" w:rsidP="001E5C4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 имен:</w:t>
      </w:r>
      <w:r>
        <w:rPr>
          <w:rFonts w:ascii="Segoe UI" w:hAnsi="Segoe UI" w:cs="Segoe UI"/>
          <w:color w:val="0F1115"/>
        </w:rPr>
        <w:t> падеж, число, род (для существительных, прилагательных, некоторых местоимений), одушевленность/неодушевленность.</w:t>
      </w:r>
    </w:p>
    <w:p w14:paraId="5E0EAE09" w14:textId="77777777" w:rsidR="001E5C4E" w:rsidRDefault="001E5C4E" w:rsidP="001E5C4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 глаголов:</w:t>
      </w:r>
      <w:r>
        <w:rPr>
          <w:rFonts w:ascii="Segoe UI" w:hAnsi="Segoe UI" w:cs="Segoe UI"/>
          <w:color w:val="0F1115"/>
        </w:rPr>
        <w:t> время, наклонение, лицо, число, род (в прошедшем времени), вид, залог.</w:t>
      </w:r>
    </w:p>
    <w:p w14:paraId="74376B21" w14:textId="77777777" w:rsidR="001E5C4E" w:rsidRDefault="001E5C4E" w:rsidP="001E5C4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Части речи – центральное понятие морфологии</w:t>
      </w:r>
    </w:p>
    <w:p w14:paraId="0D15C55B" w14:textId="77777777" w:rsidR="001E5C4E" w:rsidRDefault="001E5C4E" w:rsidP="001E5C4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Части речи – это лексико-грамматические классы слов, которые отличаются:</w:t>
      </w:r>
    </w:p>
    <w:p w14:paraId="1740EAFC" w14:textId="77777777" w:rsidR="001E5C4E" w:rsidRDefault="001E5C4E" w:rsidP="001E5C4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Обобщенным грамматическим значением</w:t>
      </w:r>
      <w:r>
        <w:rPr>
          <w:rFonts w:ascii="Segoe UI" w:hAnsi="Segoe UI" w:cs="Segoe UI"/>
          <w:color w:val="0F1115"/>
        </w:rPr>
        <w:t> (предмет, признак, действие и т.д.).</w:t>
      </w:r>
    </w:p>
    <w:p w14:paraId="30837E7E" w14:textId="77777777" w:rsidR="001E5C4E" w:rsidRDefault="001E5C4E" w:rsidP="001E5C4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Морфологическими признаками</w:t>
      </w:r>
      <w:r>
        <w:rPr>
          <w:rFonts w:ascii="Segoe UI" w:hAnsi="Segoe UI" w:cs="Segoe UI"/>
          <w:color w:val="0F1115"/>
        </w:rPr>
        <w:t> (набором грамматических категорий и парадигм).</w:t>
      </w:r>
    </w:p>
    <w:p w14:paraId="3F988369" w14:textId="77777777" w:rsidR="001E5C4E" w:rsidRDefault="001E5C4E" w:rsidP="001E5C4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Синтаксической ролью</w:t>
      </w:r>
      <w:r>
        <w:rPr>
          <w:rFonts w:ascii="Segoe UI" w:hAnsi="Segoe UI" w:cs="Segoe UI"/>
          <w:color w:val="0F1115"/>
        </w:rPr>
        <w:t> в предложении.</w:t>
      </w:r>
    </w:p>
    <w:p w14:paraId="58F6329A" w14:textId="77777777" w:rsidR="001E5C4E" w:rsidRDefault="001E5C4E" w:rsidP="001E5C4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Самостоятельные (знаменательные) части речи:</w:t>
      </w:r>
      <w:r>
        <w:rPr>
          <w:rFonts w:ascii="Segoe UI" w:hAnsi="Segoe UI" w:cs="Segoe UI"/>
          <w:color w:val="0F1115"/>
        </w:rPr>
        <w:t> называют предметы, признаки, действия и могут быть членами предложения.</w:t>
      </w:r>
    </w:p>
    <w:p w14:paraId="78002784" w14:textId="77777777" w:rsidR="001E5C4E" w:rsidRDefault="001E5C4E" w:rsidP="001E5C4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Имя существительное</w:t>
      </w:r>
      <w:r>
        <w:rPr>
          <w:rFonts w:ascii="Segoe UI" w:hAnsi="Segoe UI" w:cs="Segoe UI"/>
          <w:color w:val="0F1115"/>
        </w:rPr>
        <w:t> (стол, небо, радость)</w:t>
      </w:r>
    </w:p>
    <w:p w14:paraId="38F8F089" w14:textId="77777777" w:rsidR="001E5C4E" w:rsidRDefault="001E5C4E" w:rsidP="001E5C4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Имя прилагательное</w:t>
      </w:r>
      <w:r>
        <w:rPr>
          <w:rFonts w:ascii="Segoe UI" w:hAnsi="Segoe UI" w:cs="Segoe UI"/>
          <w:color w:val="0F1115"/>
        </w:rPr>
        <w:t> (красный, деревянный, мамин)</w:t>
      </w:r>
    </w:p>
    <w:p w14:paraId="41307BBB" w14:textId="77777777" w:rsidR="001E5C4E" w:rsidRDefault="001E5C4E" w:rsidP="001E5C4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Имя числительное</w:t>
      </w:r>
      <w:r>
        <w:rPr>
          <w:rFonts w:ascii="Segoe UI" w:hAnsi="Segoe UI" w:cs="Segoe UI"/>
          <w:color w:val="0F1115"/>
        </w:rPr>
        <w:t> (пять, второй, трое)</w:t>
      </w:r>
    </w:p>
    <w:p w14:paraId="7C07851B" w14:textId="77777777" w:rsidR="001E5C4E" w:rsidRDefault="001E5C4E" w:rsidP="001E5C4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Местоимение</w:t>
      </w:r>
      <w:r>
        <w:rPr>
          <w:rFonts w:ascii="Segoe UI" w:hAnsi="Segoe UI" w:cs="Segoe UI"/>
          <w:color w:val="0F1115"/>
        </w:rPr>
        <w:t> (я, этот, свой, кто-то)</w:t>
      </w:r>
    </w:p>
    <w:p w14:paraId="478A4449" w14:textId="77777777" w:rsidR="001E5C4E" w:rsidRDefault="001E5C4E" w:rsidP="001E5C4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Глагол</w:t>
      </w:r>
      <w:r>
        <w:rPr>
          <w:rFonts w:ascii="Segoe UI" w:hAnsi="Segoe UI" w:cs="Segoe UI"/>
          <w:color w:val="0F1115"/>
        </w:rPr>
        <w:t> (читать, сказать, улыбаться)</w:t>
      </w:r>
    </w:p>
    <w:p w14:paraId="1E6A7884" w14:textId="77777777" w:rsidR="001E5C4E" w:rsidRDefault="001E5C4E" w:rsidP="001E5C4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Наречие</w:t>
      </w:r>
      <w:r>
        <w:rPr>
          <w:rFonts w:ascii="Segoe UI" w:hAnsi="Segoe UI" w:cs="Segoe UI"/>
          <w:color w:val="0F1115"/>
        </w:rPr>
        <w:t> (быстро, вдвойне, издалека)</w:t>
      </w:r>
    </w:p>
    <w:p w14:paraId="759E2B2E" w14:textId="77777777" w:rsidR="001E5C4E" w:rsidRDefault="001E5C4E" w:rsidP="001E5C4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Категория состояния</w:t>
      </w:r>
      <w:r>
        <w:rPr>
          <w:rFonts w:ascii="Segoe UI" w:hAnsi="Segoe UI" w:cs="Segoe UI"/>
          <w:color w:val="0F1115"/>
        </w:rPr>
        <w:t> (жаль, холодно, нельзя) – иногда рассматривается как разряд наречий.</w:t>
      </w:r>
    </w:p>
    <w:p w14:paraId="4FEB6BA3" w14:textId="77777777" w:rsidR="001E5C4E" w:rsidRDefault="001E5C4E" w:rsidP="001E5C4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Служебные части речи:</w:t>
      </w:r>
      <w:r>
        <w:rPr>
          <w:rFonts w:ascii="Segoe UI" w:hAnsi="Segoe UI" w:cs="Segoe UI"/>
          <w:color w:val="0F1115"/>
        </w:rPr>
        <w:t> не называют явления действительности, а выражают отношения между ними. Не являются членами предложения.</w:t>
      </w:r>
    </w:p>
    <w:p w14:paraId="158D23A9" w14:textId="77777777" w:rsidR="001E5C4E" w:rsidRDefault="001E5C4E" w:rsidP="001E5C4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Предлог</w:t>
      </w:r>
      <w:r>
        <w:rPr>
          <w:rFonts w:ascii="Segoe UI" w:hAnsi="Segoe UI" w:cs="Segoe UI"/>
          <w:color w:val="0F1115"/>
        </w:rPr>
        <w:t> (в, на, из-за, благодаря)</w:t>
      </w:r>
    </w:p>
    <w:p w14:paraId="629DBCE5" w14:textId="77777777" w:rsidR="001E5C4E" w:rsidRDefault="001E5C4E" w:rsidP="001E5C4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Союз</w:t>
      </w:r>
      <w:r>
        <w:rPr>
          <w:rFonts w:ascii="Segoe UI" w:hAnsi="Segoe UI" w:cs="Segoe UI"/>
          <w:color w:val="0F1115"/>
        </w:rPr>
        <w:t> (и, но, чтобы, потому что)</w:t>
      </w:r>
    </w:p>
    <w:p w14:paraId="5864875D" w14:textId="77777777" w:rsidR="001E5C4E" w:rsidRDefault="001E5C4E" w:rsidP="001E5C4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Частица</w:t>
      </w:r>
      <w:r>
        <w:rPr>
          <w:rFonts w:ascii="Segoe UI" w:hAnsi="Segoe UI" w:cs="Segoe UI"/>
          <w:color w:val="0F1115"/>
        </w:rPr>
        <w:t> (бы, не, ни, даже, именно)</w:t>
      </w:r>
    </w:p>
    <w:p w14:paraId="23A9E363" w14:textId="77777777" w:rsidR="001E5C4E" w:rsidRDefault="001E5C4E" w:rsidP="001E5C4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Особая группа:</w:t>
      </w:r>
    </w:p>
    <w:p w14:paraId="47851652" w14:textId="77777777" w:rsidR="001E5C4E" w:rsidRDefault="001E5C4E" w:rsidP="001E5C4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Междометия</w:t>
      </w:r>
      <w:r>
        <w:rPr>
          <w:rFonts w:ascii="Segoe UI" w:hAnsi="Segoe UI" w:cs="Segoe UI"/>
          <w:color w:val="0F1115"/>
        </w:rPr>
        <w:t> (ах, ура, батюшки) – не входят ни в самостоятельные, ни в служебные части речи, выражают эмоции, но не называют их.</w:t>
      </w:r>
    </w:p>
    <w:p w14:paraId="57B61AF5" w14:textId="77777777" w:rsidR="001E5C4E" w:rsidRDefault="001E5C4E" w:rsidP="001E5C4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4. Морфемный состав слова (</w:t>
      </w:r>
      <w:proofErr w:type="spellStart"/>
      <w:r>
        <w:rPr>
          <w:rStyle w:val="a3"/>
          <w:rFonts w:ascii="Segoe UI" w:hAnsi="Segoe UI" w:cs="Segoe UI"/>
          <w:color w:val="0F1115"/>
        </w:rPr>
        <w:t>морфемика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</w:p>
    <w:p w14:paraId="00351AAD" w14:textId="77777777" w:rsidR="001E5C4E" w:rsidRDefault="001E5C4E" w:rsidP="001E5C4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Морфемика</w:t>
      </w:r>
      <w:proofErr w:type="spellEnd"/>
      <w:r>
        <w:rPr>
          <w:rFonts w:ascii="Segoe UI" w:hAnsi="Segoe UI" w:cs="Segoe UI"/>
          <w:color w:val="0F1115"/>
        </w:rPr>
        <w:t xml:space="preserve"> – тесно связанный с морфологией раздел, изучающий состав слова.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Морфема</w:t>
      </w:r>
      <w:r>
        <w:rPr>
          <w:rFonts w:ascii="Segoe UI" w:hAnsi="Segoe UI" w:cs="Segoe UI"/>
          <w:color w:val="0F1115"/>
        </w:rPr>
        <w:t> – минимальная значимая часть слова.</w:t>
      </w:r>
      <w:r>
        <w:rPr>
          <w:rFonts w:ascii="Segoe UI" w:hAnsi="Segoe UI" w:cs="Segoe UI"/>
          <w:color w:val="0F1115"/>
        </w:rPr>
        <w:br/>
        <w:t>Виды морфем:</w:t>
      </w:r>
    </w:p>
    <w:p w14:paraId="104D0105" w14:textId="77777777" w:rsidR="001E5C4E" w:rsidRDefault="001E5C4E" w:rsidP="001E5C4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Корень</w:t>
      </w:r>
      <w:r>
        <w:rPr>
          <w:rFonts w:ascii="Segoe UI" w:hAnsi="Segoe UI" w:cs="Segoe UI"/>
          <w:color w:val="0F1115"/>
        </w:rPr>
        <w:t xml:space="preserve"> – главная морфема, несущая основное лексическое значение. Общее у родственных слов (вод-а, </w:t>
      </w:r>
      <w:proofErr w:type="gramStart"/>
      <w:r>
        <w:rPr>
          <w:rFonts w:ascii="Segoe UI" w:hAnsi="Segoe UI" w:cs="Segoe UI"/>
          <w:color w:val="0F1115"/>
        </w:rPr>
        <w:t>вод-</w:t>
      </w:r>
      <w:proofErr w:type="spellStart"/>
      <w:r>
        <w:rPr>
          <w:rFonts w:ascii="Segoe UI" w:hAnsi="Segoe UI" w:cs="Segoe UI"/>
          <w:color w:val="0F1115"/>
        </w:rPr>
        <w:t>ный</w:t>
      </w:r>
      <w:proofErr w:type="spellEnd"/>
      <w:proofErr w:type="gramEnd"/>
      <w:r>
        <w:rPr>
          <w:rFonts w:ascii="Segoe UI" w:hAnsi="Segoe UI" w:cs="Segoe UI"/>
          <w:color w:val="0F1115"/>
        </w:rPr>
        <w:t>, под-вод-</w:t>
      </w:r>
      <w:proofErr w:type="spellStart"/>
      <w:r>
        <w:rPr>
          <w:rFonts w:ascii="Segoe UI" w:hAnsi="Segoe UI" w:cs="Segoe UI"/>
          <w:color w:val="0F1115"/>
        </w:rPr>
        <w:t>ный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752CC9B2" w14:textId="77777777" w:rsidR="001E5C4E" w:rsidRDefault="001E5C4E" w:rsidP="001E5C4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Основа</w:t>
      </w:r>
      <w:r>
        <w:rPr>
          <w:rFonts w:ascii="Segoe UI" w:hAnsi="Segoe UI" w:cs="Segoe UI"/>
          <w:color w:val="0F1115"/>
        </w:rPr>
        <w:t> – часть слова без окончания. Выражает лексическое значение.</w:t>
      </w:r>
    </w:p>
    <w:p w14:paraId="5242B8AA" w14:textId="77777777" w:rsidR="001E5C4E" w:rsidRDefault="001E5C4E" w:rsidP="001E5C4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Окончание (флексия)</w:t>
      </w:r>
      <w:r>
        <w:rPr>
          <w:rFonts w:ascii="Segoe UI" w:hAnsi="Segoe UI" w:cs="Segoe UI"/>
          <w:color w:val="0F1115"/>
        </w:rPr>
        <w:t> – изменяемая морфема, выражающая грамматические значения (падеж, число, род, лицо). У неизменяемых слов окончания нет (наречия, деепричастия).</w:t>
      </w:r>
    </w:p>
    <w:p w14:paraId="64B33FAD" w14:textId="77777777" w:rsidR="001E5C4E" w:rsidRDefault="001E5C4E" w:rsidP="001E5C4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Приставка (префикс)</w:t>
      </w:r>
      <w:r>
        <w:rPr>
          <w:rFonts w:ascii="Segoe UI" w:hAnsi="Segoe UI" w:cs="Segoe UI"/>
          <w:color w:val="0F1115"/>
        </w:rPr>
        <w:t> – стоит перед корнем, служит для образования новых слов или форм слова.</w:t>
      </w:r>
    </w:p>
    <w:p w14:paraId="4B9EBB98" w14:textId="77777777" w:rsidR="001E5C4E" w:rsidRDefault="001E5C4E" w:rsidP="001E5C4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Суффикс</w:t>
      </w:r>
      <w:r>
        <w:rPr>
          <w:rFonts w:ascii="Segoe UI" w:hAnsi="Segoe UI" w:cs="Segoe UI"/>
          <w:color w:val="0F1115"/>
        </w:rPr>
        <w:t> – стоит после корня, служит для образования новых слов или грамматических форм (например, суффикс прошедшего времени -л-).</w:t>
      </w:r>
    </w:p>
    <w:p w14:paraId="238F97B4" w14:textId="77777777" w:rsidR="001E5C4E" w:rsidRDefault="001E5C4E" w:rsidP="001E5C4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Постфикс</w:t>
      </w:r>
      <w:r>
        <w:rPr>
          <w:rFonts w:ascii="Segoe UI" w:hAnsi="Segoe UI" w:cs="Segoe UI"/>
          <w:color w:val="0F1115"/>
        </w:rPr>
        <w:t> – суффикс после окончания (-</w:t>
      </w:r>
      <w:proofErr w:type="spellStart"/>
      <w:r>
        <w:rPr>
          <w:rFonts w:ascii="Segoe UI" w:hAnsi="Segoe UI" w:cs="Segoe UI"/>
          <w:color w:val="0F1115"/>
        </w:rPr>
        <w:t>ся</w:t>
      </w:r>
      <w:proofErr w:type="spellEnd"/>
      <w:r>
        <w:rPr>
          <w:rFonts w:ascii="Segoe UI" w:hAnsi="Segoe UI" w:cs="Segoe UI"/>
          <w:color w:val="0F1115"/>
        </w:rPr>
        <w:t>/-</w:t>
      </w:r>
      <w:proofErr w:type="spellStart"/>
      <w:r>
        <w:rPr>
          <w:rFonts w:ascii="Segoe UI" w:hAnsi="Segoe UI" w:cs="Segoe UI"/>
          <w:color w:val="0F1115"/>
        </w:rPr>
        <w:t>сь</w:t>
      </w:r>
      <w:proofErr w:type="spellEnd"/>
      <w:r>
        <w:rPr>
          <w:rFonts w:ascii="Segoe UI" w:hAnsi="Segoe UI" w:cs="Segoe UI"/>
          <w:color w:val="0F1115"/>
        </w:rPr>
        <w:t>, -то, -либо).</w:t>
      </w:r>
    </w:p>
    <w:p w14:paraId="56BB93EE" w14:textId="77777777" w:rsidR="001E5C4E" w:rsidRDefault="001E5C4E" w:rsidP="001E5C4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Интерфикс</w:t>
      </w:r>
      <w:r>
        <w:rPr>
          <w:rFonts w:ascii="Segoe UI" w:hAnsi="Segoe UI" w:cs="Segoe UI"/>
          <w:color w:val="0F1115"/>
        </w:rPr>
        <w:t> – соединительная гласная в сложных словах (-о-, -е-: пар-о-воз).</w:t>
      </w:r>
    </w:p>
    <w:p w14:paraId="7526EC7F" w14:textId="77777777" w:rsidR="001E5C4E" w:rsidRDefault="001E5C4E" w:rsidP="001E5C4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5. Словообразование</w:t>
      </w:r>
    </w:p>
    <w:p w14:paraId="714BB893" w14:textId="77777777" w:rsidR="001E5C4E" w:rsidRDefault="001E5C4E" w:rsidP="001E5C4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Морфология также изучает, как образуются новые слова. Основные способы:</w:t>
      </w:r>
    </w:p>
    <w:p w14:paraId="00F4C3BC" w14:textId="77777777" w:rsidR="001E5C4E" w:rsidRDefault="001E5C4E" w:rsidP="001E5C4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Морфологический:</w:t>
      </w:r>
      <w:r>
        <w:rPr>
          <w:rFonts w:ascii="Segoe UI" w:hAnsi="Segoe UI" w:cs="Segoe UI"/>
          <w:color w:val="0F1115"/>
        </w:rPr>
        <w:t xml:space="preserve"> с помощью приставок, суффиксов, сложения основ (читать → </w:t>
      </w:r>
      <w:proofErr w:type="gramStart"/>
      <w:r>
        <w:rPr>
          <w:rFonts w:ascii="Segoe UI" w:hAnsi="Segoe UI" w:cs="Segoe UI"/>
          <w:color w:val="0F1115"/>
        </w:rPr>
        <w:t>пере-читать</w:t>
      </w:r>
      <w:proofErr w:type="gramEnd"/>
      <w:r>
        <w:rPr>
          <w:rFonts w:ascii="Segoe UI" w:hAnsi="Segoe UI" w:cs="Segoe UI"/>
          <w:color w:val="0F1115"/>
        </w:rPr>
        <w:t>, школа → школь-ник, лес + степь → лесостепь).</w:t>
      </w:r>
    </w:p>
    <w:p w14:paraId="4905BF2A" w14:textId="77777777" w:rsidR="001E5C4E" w:rsidRDefault="001E5C4E" w:rsidP="001E5C4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Морфолого-синтаксический</w:t>
      </w:r>
      <w:r>
        <w:rPr>
          <w:rFonts w:ascii="Segoe UI" w:hAnsi="Segoe UI" w:cs="Segoe UI"/>
          <w:color w:val="0F1115"/>
        </w:rPr>
        <w:t> (конверсия): переход слова из одной части речи в другую (столовая (прил.) → столовая (сущ.)).</w:t>
      </w:r>
    </w:p>
    <w:p w14:paraId="7C838D1D" w14:textId="77777777" w:rsidR="001E5C4E" w:rsidRDefault="001E5C4E" w:rsidP="001E5C4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Лексико-семантический:</w:t>
      </w:r>
      <w:r>
        <w:rPr>
          <w:rFonts w:ascii="Segoe UI" w:hAnsi="Segoe UI" w:cs="Segoe UI"/>
          <w:color w:val="0F1115"/>
        </w:rPr>
        <w:t> распад многозначного слова на омонимы (лук – растение и лук – оружие).</w:t>
      </w:r>
    </w:p>
    <w:p w14:paraId="2B12D7BF" w14:textId="77777777" w:rsidR="001E5C4E" w:rsidRDefault="001E5C4E"/>
    <w:sectPr w:rsidR="001E5C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01E23"/>
    <w:multiLevelType w:val="multilevel"/>
    <w:tmpl w:val="9D3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61A2F"/>
    <w:multiLevelType w:val="multilevel"/>
    <w:tmpl w:val="8058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1167A"/>
    <w:multiLevelType w:val="multilevel"/>
    <w:tmpl w:val="FBD4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87D04"/>
    <w:multiLevelType w:val="multilevel"/>
    <w:tmpl w:val="A30E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97038"/>
    <w:multiLevelType w:val="multilevel"/>
    <w:tmpl w:val="A53E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36557"/>
    <w:multiLevelType w:val="multilevel"/>
    <w:tmpl w:val="0AB8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36869"/>
    <w:multiLevelType w:val="multilevel"/>
    <w:tmpl w:val="7F38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3515E"/>
    <w:multiLevelType w:val="multilevel"/>
    <w:tmpl w:val="8E36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26E1F"/>
    <w:multiLevelType w:val="multilevel"/>
    <w:tmpl w:val="D2D2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F2A41"/>
    <w:multiLevelType w:val="multilevel"/>
    <w:tmpl w:val="742E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06CE0"/>
    <w:multiLevelType w:val="multilevel"/>
    <w:tmpl w:val="4B3A5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10"/>
  </w:num>
  <w:num w:numId="7">
    <w:abstractNumId w:val="7"/>
  </w:num>
  <w:num w:numId="8">
    <w:abstractNumId w:val="5"/>
  </w:num>
  <w:num w:numId="9">
    <w:abstractNumId w:val="9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6F"/>
    <w:rsid w:val="00036F6F"/>
    <w:rsid w:val="001E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10D95"/>
  <w15:chartTrackingRefBased/>
  <w15:docId w15:val="{F11BD646-022E-42FC-9D6C-AA53603A0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E5C4E"/>
    <w:rPr>
      <w:b/>
      <w:bCs/>
    </w:rPr>
  </w:style>
  <w:style w:type="paragraph" w:customStyle="1" w:styleId="ds-markdown-paragraph">
    <w:name w:val="ds-markdown-paragraph"/>
    <w:basedOn w:val="a"/>
    <w:rsid w:val="001E5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1E5C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6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Sirgey Mochulsky</dc:creator>
  <cp:keywords/>
  <dc:description/>
  <cp:lastModifiedBy>Sirgey Mochulsky</cp:lastModifiedBy>
  <cp:revision>2</cp:revision>
  <dcterms:created xsi:type="dcterms:W3CDTF">2025-12-17T21:55:00Z</dcterms:created>
  <dcterms:modified xsi:type="dcterms:W3CDTF">2025-12-17T21:55:00Z</dcterms:modified>
</cp:coreProperties>
</file>