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12.xml" ContentType="application/vnd.openxmlformats-officedocument.wordprocessingml.footer+xml"/>
  <Override PartName="/word/document.xml" ContentType="application/vnd.openxmlformats-officedocument.wordprocessingml.document.main+xml"/>
  <Override PartName="/word/header7.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header10.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media/image1.png" ContentType="image/png"/>
  <Override PartName="/word/media/image2.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0" w:type="dxa"/>
        <w:jc w:val="left"/>
        <w:tblInd w:w="16" w:type="dxa"/>
        <w:tblLayout w:type="fixed"/>
        <w:tblCellMar>
          <w:top w:w="0" w:type="dxa"/>
          <w:left w:w="108" w:type="dxa"/>
          <w:bottom w:w="0" w:type="dxa"/>
          <w:right w:w="108" w:type="dxa"/>
        </w:tblCellMar>
      </w:tblPr>
      <w:tblGrid>
        <w:gridCol w:w="10200"/>
      </w:tblGrid>
      <w:tr>
        <w:trPr>
          <w:trHeight w:val="780" w:hRule="atLeast"/>
        </w:trPr>
        <w:tc>
          <w:tcPr>
            <w:tcW w:w="10200" w:type="dxa"/>
            <w:tcBorders/>
          </w:tcPr>
          <w:p>
            <w:pPr>
              <w:pStyle w:val="Normal"/>
              <w:widowControl w:val="false"/>
              <w:jc w:val="center"/>
              <w:rPr>
                <w:b/>
                <w:sz w:val="28"/>
              </w:rPr>
            </w:pPr>
            <w:r>
              <mc:AlternateContent>
                <mc:Choice Requires="wps">
                  <w:drawing>
                    <wp:anchor behindDoc="0" distT="21590" distB="0" distL="0" distR="635" simplePos="0" locked="0" layoutInCell="0" allowOverlap="1" relativeHeight="39">
                      <wp:simplePos x="0" y="0"/>
                      <wp:positionH relativeFrom="margin">
                        <wp:align>right</wp:align>
                      </wp:positionH>
                      <wp:positionV relativeFrom="paragraph">
                        <wp:posOffset>-912495</wp:posOffset>
                      </wp:positionV>
                      <wp:extent cx="228600" cy="206375"/>
                      <wp:effectExtent l="0" t="1270" r="635" b="0"/>
                      <wp:wrapSquare wrapText="bothSides"/>
                      <wp:docPr id="1" name="Picture 2"/>
                      <a:graphic xmlns:a="http://schemas.openxmlformats.org/drawingml/2006/main">
                        <a:graphicData uri="http://schemas.microsoft.com/office/word/2010/wordprocessingShape">
                          <wps:wsp>
                            <wps:cNvSpPr/>
                            <wps:spPr>
                              <a:xfrm>
                                <a:off x="0" y="0"/>
                                <a:ext cx="228600" cy="206280"/>
                              </a:xfrm>
                              <a:prstGeom prst="ellipse">
                                <a:avLst/>
                              </a:prstGeom>
                              <a:noFill/>
                              <a:ln w="0">
                                <a:noFill/>
                              </a:ln>
                            </wps:spPr>
                            <wps:style>
                              <a:lnRef idx="0"/>
                              <a:fillRef idx="0"/>
                              <a:effectRef idx="0"/>
                              <a:fontRef idx="minor"/>
                            </wps:style>
                            <wps:txbx>
                              <w:txbxContent>
                                <w:p>
                                  <w:pPr>
                                    <w:pStyle w:val="143"/>
                                    <w:widowControl w:val="false"/>
                                    <w:ind w:hanging="0" w:left="0" w:right="0"/>
                                    <w:jc w:val="center"/>
                                    <w:rPr>
                                      <w:color w:val="A6A6A6"/>
                                      <w:spacing w:val="0"/>
                                    </w:rPr>
                                  </w:pPr>
                                  <w:r>
                                    <w:rPr/>
                                  </w:r>
                                </w:p>
                              </w:txbxContent>
                            </wps:txbx>
                            <wps:bodyPr lIns="0" rIns="0" tIns="0" bIns="0" anchor="t">
                              <a:spAutoFit/>
                            </wps:bodyPr>
                          </wps:wsp>
                        </a:graphicData>
                      </a:graphic>
                    </wp:anchor>
                  </w:drawing>
                </mc:Choice>
                <mc:Fallback>
                  <w:pict>
                    <v:oval id="shape_0" ID="Picture 2" path="l-2147483648,-2147483643l-2147483628,-2147483627l-2147483648,-2147483643l-2147483626,-2147483625xe" stroked="f" o:allowincell="f" style="position:absolute;margin-left:492.15pt;margin-top:-71.85pt;width:17.95pt;height:16.2pt;mso-wrap-style:none;v-text-anchor:middle;mso-position-horizontal:right;mso-position-horizontal-relative:margin">
                      <v:fill o:detectmouseclick="t" on="false"/>
                      <v:stroke color="#3465a4" joinstyle="round" endcap="flat"/>
                      <v:textbox>
                        <w:txbxContent>
                          <w:p>
                            <w:pPr>
                              <w:pStyle w:val="143"/>
                              <w:widowControl w:val="false"/>
                              <w:ind w:hanging="0" w:left="0" w:right="0"/>
                              <w:jc w:val="center"/>
                              <w:rPr>
                                <w:color w:val="A6A6A6"/>
                                <w:spacing w:val="0"/>
                              </w:rPr>
                            </w:pPr>
                            <w:r>
                              <w:rPr/>
                            </w:r>
                          </w:p>
                        </w:txbxContent>
                      </v:textbox>
                      <w10:wrap type="square"/>
                    </v:oval>
                  </w:pict>
                </mc:Fallback>
              </mc:AlternateContent>
            </w:r>
            <w:r>
              <w:rPr>
                <w:b/>
                <w:sz w:val="28"/>
              </w:rPr>
              <w:t>Акционерное общество «Российский концерн по производству</w:t>
            </w:r>
          </w:p>
          <w:p>
            <w:pPr>
              <w:pStyle w:val="Normal"/>
              <w:widowControl w:val="false"/>
              <w:jc w:val="center"/>
              <w:rPr>
                <w:b/>
                <w:sz w:val="28"/>
              </w:rPr>
            </w:pPr>
            <w:r>
              <w:rPr>
                <w:b/>
                <w:sz w:val="28"/>
              </w:rPr>
              <w:t>электрической и тепловой энергии на атомных станциях»</w:t>
            </w:r>
          </w:p>
          <w:p>
            <w:pPr>
              <w:pStyle w:val="Normal"/>
              <w:widowControl w:val="false"/>
              <w:jc w:val="center"/>
              <w:rPr>
                <w:b/>
                <w:sz w:val="28"/>
              </w:rPr>
            </w:pPr>
            <w:r>
              <w:rPr>
                <w:b/>
                <w:sz w:val="28"/>
              </w:rPr>
              <w:t>(АО «Концерн Росэнергоатом»)</w:t>
            </w:r>
          </w:p>
          <w:p>
            <w:pPr>
              <w:pStyle w:val="Normal"/>
              <w:widowControl w:val="false"/>
              <w:spacing w:before="120" w:after="0"/>
              <w:jc w:val="center"/>
              <w:rPr>
                <w:b/>
                <w:sz w:val="28"/>
              </w:rPr>
            </w:pPr>
            <w:r>
              <w:rPr>
                <w:b/>
                <w:sz w:val="28"/>
              </w:rPr>
              <w:t>Филиал АО «Концерн Росэнергоатом» «Ростовская атомная станция» (Ростовская АЭС)</w:t>
            </w:r>
          </w:p>
        </w:tc>
      </w:tr>
    </w:tbl>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widowControl/>
        <w:tabs>
          <w:tab w:val="clear" w:pos="720"/>
          <w:tab w:val="left" w:pos="993" w:leader="none"/>
          <w:tab w:val="center" w:pos="6804" w:leader="none"/>
        </w:tabs>
        <w:spacing w:before="0" w:after="0"/>
        <w:ind w:hanging="283" w:left="6803" w:right="0"/>
        <w:jc w:val="both"/>
        <w:rPr>
          <w:sz w:val="28"/>
        </w:rPr>
      </w:pPr>
      <w:r>
        <w:rPr>
          <w:sz w:val="28"/>
        </w:rPr>
        <w:t>УТВЕРЖДАЮ</w:t>
      </w:r>
    </w:p>
    <w:p>
      <w:pPr>
        <w:pStyle w:val="Normal"/>
        <w:tabs>
          <w:tab w:val="clear" w:pos="720"/>
          <w:tab w:val="left" w:pos="993" w:leader="none"/>
          <w:tab w:val="center" w:pos="6804" w:leader="none"/>
        </w:tabs>
        <w:ind w:hanging="850" w:left="6804" w:right="0"/>
        <w:jc w:val="both"/>
        <w:rPr>
          <w:rFonts w:ascii="Times New Roman" w:hAnsi="Times New Roman"/>
          <w:sz w:val="28"/>
        </w:rPr>
      </w:pPr>
      <w:r>
        <w:rPr>
          <w:sz w:val="28"/>
        </w:rPr>
      </w:r>
    </w:p>
    <w:p>
      <w:pPr>
        <w:pStyle w:val="Normal"/>
        <w:widowControl/>
        <w:tabs>
          <w:tab w:val="clear" w:pos="720"/>
          <w:tab w:val="left" w:pos="993" w:leader="none"/>
          <w:tab w:val="center" w:pos="6804" w:leader="none"/>
        </w:tabs>
        <w:suppressAutoHyphens w:val="true"/>
        <w:overflowPunct w:val="true"/>
        <w:bidi w:val="0"/>
        <w:spacing w:lineRule="auto" w:line="240" w:before="0" w:after="0"/>
        <w:ind w:hanging="283" w:left="6803" w:right="0"/>
        <w:jc w:val="both"/>
        <w:rPr>
          <w:sz w:val="28"/>
        </w:rPr>
      </w:pPr>
      <w:r>
        <w:rPr>
          <w:sz w:val="28"/>
        </w:rPr>
        <w:t>Главный инженер</w:t>
      </w:r>
    </w:p>
    <w:p>
      <w:pPr>
        <w:pStyle w:val="Normal"/>
        <w:tabs>
          <w:tab w:val="clear" w:pos="720"/>
          <w:tab w:val="right" w:pos="9923" w:leader="none"/>
        </w:tabs>
        <w:ind w:hanging="850" w:left="6663" w:right="-2"/>
        <w:jc w:val="right"/>
        <w:rPr>
          <w:sz w:val="28"/>
        </w:rPr>
      </w:pPr>
      <w:r>
        <w:rPr>
          <w:sz w:val="28"/>
        </w:rPr>
        <w:t>А.Б. Горбунов</w:t>
      </w:r>
    </w:p>
    <w:p>
      <w:pPr>
        <w:pStyle w:val="Normal"/>
        <w:tabs>
          <w:tab w:val="clear" w:pos="720"/>
          <w:tab w:val="center" w:pos="6804" w:leader="none"/>
        </w:tabs>
        <w:ind w:hanging="850" w:left="6804" w:right="0"/>
        <w:rPr>
          <w:rFonts w:ascii="Times New Roman" w:hAnsi="Times New Roman"/>
          <w:sz w:val="28"/>
        </w:rPr>
      </w:pPr>
      <w:r>
        <w:rPr>
          <w:sz w:val="28"/>
        </w:rPr>
      </w:r>
    </w:p>
    <w:p>
      <w:pPr>
        <w:pStyle w:val="Normal"/>
        <w:widowControl/>
        <w:tabs>
          <w:tab w:val="clear" w:pos="720"/>
          <w:tab w:val="center" w:pos="6688" w:leader="none"/>
        </w:tabs>
        <w:suppressAutoHyphens w:val="true"/>
        <w:overflowPunct w:val="true"/>
        <w:bidi w:val="0"/>
        <w:spacing w:lineRule="auto" w:line="240" w:before="0" w:after="0"/>
        <w:ind w:hanging="283" w:left="6803" w:right="0"/>
        <w:jc w:val="left"/>
        <w:rPr>
          <w:sz w:val="28"/>
        </w:rPr>
      </w:pPr>
      <w:r>
        <w:rPr>
          <w:sz w:val="28"/>
        </w:rPr>
        <w:t>«_____»_____________20___г.</w:t>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Heading8"/>
        <w:ind w:hanging="0" w:left="0" w:right="0"/>
        <w:rPr>
          <w:b/>
          <w:bCs/>
        </w:rPr>
      </w:pPr>
      <w:r>
        <w:rPr>
          <w:b/>
          <w:bCs/>
          <w:sz w:val="32"/>
        </w:rPr>
        <w:t>ИНСТРУКЦИЯ ПО ЭКСПЛУАТАЦИИ</w:t>
      </w:r>
    </w:p>
    <w:p>
      <w:pPr>
        <w:pStyle w:val="-15"/>
        <w:rPr/>
      </w:pPr>
      <w:r>
        <w:rPr>
          <w:rFonts w:eastAsia="Tahoma" w:cs="Noto Sans Devanagari"/>
          <w:b/>
          <w:bCs/>
          <w:color w:val="000000"/>
          <w:spacing w:val="0"/>
          <w:kern w:val="0"/>
          <w:sz w:val="32"/>
          <w:szCs w:val="32"/>
          <w:lang w:val="ru-RU" w:eastAsia="zh-CN" w:bidi="hi-IN"/>
        </w:rPr>
        <w:t xml:space="preserve">Низковольтные комплектные устройства </w:t>
      </w:r>
    </w:p>
    <w:p>
      <w:pPr>
        <w:pStyle w:val="-15"/>
        <w:rPr/>
      </w:pPr>
      <w:r>
        <w:rPr>
          <w:rFonts w:eastAsia="Tahoma" w:cs="Noto Sans Devanagari"/>
          <w:b/>
          <w:bCs/>
          <w:color w:val="000000"/>
          <w:spacing w:val="0"/>
          <w:kern w:val="0"/>
          <w:sz w:val="32"/>
          <w:szCs w:val="32"/>
          <w:lang w:val="ru-RU" w:eastAsia="zh-CN" w:bidi="hi-IN"/>
        </w:rPr>
        <w:t>распределения и управления Freecon</w:t>
      </w:r>
    </w:p>
    <w:p>
      <w:pPr>
        <w:pStyle w:val="Normal"/>
        <w:jc w:val="center"/>
        <w:rPr>
          <w:rFonts w:ascii="Times New Roman" w:hAnsi="Times New Roman" w:eastAsia="Tahoma" w:cs="Noto Sans Devanagari"/>
          <w:color w:val="000000"/>
          <w:spacing w:val="0"/>
          <w:kern w:val="0"/>
          <w:sz w:val="32"/>
          <w:szCs w:val="32"/>
          <w:lang w:val="ru-RU" w:eastAsia="zh-CN" w:bidi="hi-IN"/>
        </w:rPr>
      </w:pPr>
      <w:r>
        <w:rPr>
          <w:rFonts w:eastAsia="Tahoma" w:cs="Noto Sans Devanagari"/>
          <w:color w:val="000000"/>
          <w:spacing w:val="0"/>
          <w:kern w:val="0"/>
          <w:sz w:val="32"/>
          <w:szCs w:val="32"/>
          <w:lang w:val="ru-RU" w:eastAsia="zh-CN" w:bidi="hi-IN"/>
        </w:rPr>
      </w:r>
    </w:p>
    <w:p>
      <w:pPr>
        <w:pStyle w:val="Heading1"/>
        <w:ind w:hanging="0" w:left="0" w:right="0"/>
        <w:jc w:val="center"/>
        <w:rPr>
          <w:b/>
          <w:bCs/>
          <w:sz w:val="32"/>
          <w:szCs w:val="32"/>
        </w:rPr>
      </w:pPr>
      <w:r>
        <w:rPr>
          <w:rFonts w:eastAsia="Tahoma" w:cs="Noto Sans Devanagari"/>
          <w:b/>
          <w:bCs/>
          <w:color w:val="000000"/>
          <w:spacing w:val="0"/>
          <w:kern w:val="0"/>
          <w:sz w:val="32"/>
          <w:szCs w:val="32"/>
          <w:lang w:val="ru-RU" w:eastAsia="zh-CN" w:bidi="hi-IN"/>
        </w:rPr>
        <w:t>ИЭ.3.НКУ-РУ.27.142</w:t>
      </w:r>
    </w:p>
    <w:p>
      <w:pPr>
        <w:pStyle w:val="Normal"/>
        <w:jc w:val="center"/>
        <w:rPr>
          <w:rFonts w:ascii="PT Astra Serif" w:hAnsi="PT Astra Serif"/>
          <w:sz w:val="28"/>
          <w:szCs w:val="28"/>
        </w:rPr>
      </w:pPr>
      <w:r>
        <w:rPr>
          <w:rFonts w:ascii="PT Astra Serif" w:hAnsi="PT Astra Serif"/>
          <w:sz w:val="28"/>
          <w:szCs w:val="28"/>
        </w:rPr>
      </w:r>
    </w:p>
    <w:p>
      <w:pPr>
        <w:pStyle w:val="Normal"/>
        <w:jc w:val="center"/>
        <w:rPr>
          <w:rFonts w:ascii="PT Astra Serif" w:hAnsi="PT Astra Serif"/>
          <w:sz w:val="32"/>
          <w:szCs w:val="32"/>
        </w:rPr>
      </w:pPr>
      <w:r>
        <w:rPr>
          <w:rFonts w:ascii="PT Astra Serif" w:hAnsi="PT Astra Serif"/>
          <w:sz w:val="32"/>
          <w:szCs w:val="32"/>
        </w:rPr>
      </w:r>
    </w:p>
    <w:p>
      <w:pPr>
        <w:pStyle w:val="Normal"/>
        <w:jc w:val="center"/>
        <w:rPr>
          <w:rFonts w:ascii="PT Astra Serif" w:hAnsi="PT Astra Serif"/>
          <w:sz w:val="32"/>
          <w:szCs w:val="32"/>
        </w:rPr>
      </w:pPr>
      <w:r>
        <w:rPr>
          <w:rFonts w:ascii="PT Astra Serif" w:hAnsi="PT Astra Serif"/>
          <w:sz w:val="32"/>
          <w:szCs w:val="32"/>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32"/>
          <w:szCs w:val="32"/>
        </w:rPr>
      </w:pPr>
      <w:r>
        <w:rPr>
          <w:rFonts w:ascii="PT Astra Serif" w:hAnsi="PT Astra Serif"/>
          <w:sz w:val="32"/>
          <w:szCs w:val="32"/>
        </w:rPr>
      </w:r>
    </w:p>
    <w:p>
      <w:pPr>
        <w:pStyle w:val="Normal"/>
        <w:jc w:val="center"/>
        <w:rPr>
          <w:rFonts w:ascii="PT Astra Serif" w:hAnsi="PT Astra Serif"/>
          <w:sz w:val="44"/>
          <w:szCs w:val="44"/>
        </w:rPr>
      </w:pPr>
      <w:r>
        <w:rPr>
          <w:rFonts w:ascii="PT Astra Serif" w:hAnsi="PT Astra Serif"/>
          <w:sz w:val="44"/>
          <w:szCs w:val="44"/>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32"/>
          <w:szCs w:val="32"/>
        </w:rPr>
      </w:pPr>
      <w:r>
        <w:rPr>
          <w:rFonts w:ascii="PT Astra Serif" w:hAnsi="PT Astra Serif"/>
          <w:sz w:val="32"/>
          <w:szCs w:val="32"/>
        </w:rPr>
      </w:r>
    </w:p>
    <w:p>
      <w:pPr>
        <w:pStyle w:val="Normal"/>
        <w:jc w:val="center"/>
        <w:rPr>
          <w:rFonts w:ascii="PT Astra Serif" w:hAnsi="PT Astra Serif"/>
          <w:sz w:val="70"/>
          <w:szCs w:val="70"/>
        </w:rPr>
      </w:pPr>
      <w:r>
        <w:rPr>
          <w:rFonts w:ascii="PT Astra Serif" w:hAnsi="PT Astra Serif"/>
          <w:sz w:val="70"/>
          <w:szCs w:val="70"/>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12"/>
          <w:szCs w:val="12"/>
        </w:rPr>
      </w:pPr>
      <w:r>
        <w:rPr>
          <w:rFonts w:ascii="PT Astra Serif" w:hAnsi="PT Astra Serif"/>
          <w:sz w:val="12"/>
          <w:szCs w:val="12"/>
        </w:rPr>
      </w:r>
    </w:p>
    <w:p>
      <w:pPr>
        <w:pStyle w:val="Normal"/>
        <w:jc w:val="center"/>
        <w:rPr>
          <w:rFonts w:ascii="PT Astra Serif" w:hAnsi="PT Astra Serif"/>
          <w:sz w:val="28"/>
        </w:rPr>
      </w:pPr>
      <w:r>
        <w:rPr>
          <w:rFonts w:ascii="PT Astra Serif" w:hAnsi="PT Astra Serif"/>
          <w:sz w:val="28"/>
        </w:rPr>
      </w:r>
    </w:p>
    <w:p>
      <w:pPr>
        <w:pStyle w:val="Heading2"/>
        <w:ind w:hanging="0" w:left="0" w:right="0"/>
        <w:jc w:val="left"/>
        <w:rPr/>
      </w:pPr>
      <w:r>
        <w:rPr/>
        <w:t>Распорядительный документ</w:t>
      </w:r>
    </w:p>
    <w:p>
      <w:pPr>
        <w:pStyle w:val="Normal"/>
        <w:rPr>
          <w:sz w:val="28"/>
        </w:rPr>
      </w:pPr>
      <w:r>
        <w:rPr>
          <w:sz w:val="28"/>
        </w:rPr>
        <w:t>о введении в действие</w:t>
        <w:tab/>
        <w:tab/>
        <w:t>от_______________№__________________</w:t>
      </w:r>
    </w:p>
    <w:p>
      <w:pPr>
        <w:pStyle w:val="Normal"/>
        <w:rPr>
          <w:rFonts w:ascii="Times New Roman" w:hAnsi="Times New Roman"/>
          <w:sz w:val="28"/>
        </w:rPr>
      </w:pPr>
      <w:r>
        <w:rPr>
          <w:sz w:val="28"/>
        </w:rPr>
      </w:r>
    </w:p>
    <w:p>
      <w:pPr>
        <w:pStyle w:val="Normal"/>
        <w:rPr>
          <w:sz w:val="28"/>
        </w:rPr>
      </w:pPr>
      <w:r>
        <w:rPr>
          <w:sz w:val="28"/>
        </w:rPr>
        <w:t>Дата введения в действие</w:t>
        <w:tab/>
      </w:r>
      <w:r>
        <w:rPr>
          <w:rFonts w:ascii="PT Astra Serif" w:hAnsi="PT Astra Serif"/>
          <w:b w:val="false"/>
          <w:bCs w:val="false"/>
          <w:sz w:val="28"/>
          <w:szCs w:val="56"/>
        </w:rPr>
        <w:t>______________________</w:t>
      </w:r>
      <w:r>
        <w:rPr>
          <w:color w:val="FFFFFF"/>
          <w:sz w:val="28"/>
        </w:rPr>
        <w:t>_</w:t>
      </w:r>
    </w:p>
    <w:p>
      <w:pPr>
        <w:pStyle w:val="Normal"/>
        <w:rPr>
          <w:rFonts w:ascii="Times New Roman" w:hAnsi="Times New Roman"/>
          <w:sz w:val="12"/>
          <w:szCs w:val="12"/>
        </w:rPr>
      </w:pPr>
      <w:r>
        <w:rPr>
          <w:sz w:val="12"/>
          <w:szCs w:val="12"/>
        </w:rPr>
      </w:r>
    </w:p>
    <w:p>
      <w:pPr>
        <w:pStyle w:val="Normal"/>
        <w:widowControl/>
        <w:suppressAutoHyphens w:val="true"/>
        <w:overflowPunct w:val="true"/>
        <w:bidi w:val="0"/>
        <w:spacing w:lineRule="auto" w:line="240" w:before="0" w:after="0"/>
        <w:ind w:hanging="0" w:left="0" w:right="-113"/>
        <w:jc w:val="both"/>
        <w:rPr/>
      </w:pPr>
      <w:r>
        <w:rPr>
          <w:rFonts w:ascii="PT Astra Serif" w:hAnsi="PT Astra Serif"/>
          <w:b w:val="false"/>
          <w:bCs w:val="false"/>
          <w:sz w:val="28"/>
          <w:szCs w:val="56"/>
        </w:rPr>
        <w:t>Дата окончания действия</w:t>
        <w:tab/>
        <w:t xml:space="preserve">______________________                    </w:t>
      </w:r>
      <w:r>
        <w:rPr>
          <w:rFonts w:ascii="PT Astra Serif" w:hAnsi="PT Astra Serif"/>
          <w:b w:val="false"/>
          <w:bCs w:val="false"/>
          <w:color w:val="FFFFFF"/>
          <w:sz w:val="28"/>
          <w:szCs w:val="56"/>
        </w:rPr>
        <w:t>__</w:t>
      </w:r>
      <w:r>
        <w:rPr>
          <w:rFonts w:ascii="PT Astra Serif" w:hAnsi="PT Astra Serif"/>
          <w:b w:val="false"/>
          <w:bCs w:val="false"/>
          <w:sz w:val="28"/>
          <w:szCs w:val="56"/>
        </w:rPr>
        <w:t xml:space="preserve">  </w:t>
      </w:r>
      <w:r>
        <w:rPr>
          <w:rFonts w:ascii="PT Astra Serif" w:hAnsi="PT Astra Serif"/>
          <w:b/>
          <w:bCs/>
          <w:sz w:val="56"/>
          <w:szCs w:val="56"/>
        </w:rPr>
        <w:t>Блок 3</w:t>
      </w:r>
    </w:p>
    <w:p>
      <w:pPr>
        <w:pStyle w:val="Normal"/>
        <w:rPr/>
      </w:pPr>
      <w:r>
        <w:rPr/>
      </w:r>
    </w:p>
    <w:p>
      <w:pPr>
        <w:pStyle w:val="Normal"/>
        <w:rPr/>
      </w:pPr>
      <w:r>
        <w:rPr/>
      </w:r>
    </w:p>
    <w:p>
      <w:pPr>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34" w:right="567" w:gutter="0" w:header="413" w:top="879" w:footer="425" w:bottom="938"/>
          <w:formProt w:val="false"/>
          <w:titlePg/>
          <w:textDirection w:val="lrTb"/>
          <w:docGrid w:type="default" w:linePitch="312" w:charSpace="2047"/>
        </w:sectPr>
      </w:pPr>
    </w:p>
    <w:p>
      <w:pPr>
        <w:pStyle w:val="Normal"/>
        <w:spacing w:before="0" w:after="238"/>
        <w:jc w:val="center"/>
        <w:rPr>
          <w:b/>
          <w:sz w:val="32"/>
        </w:rPr>
      </w:pPr>
      <w:r>
        <w:rPr>
          <w:b/>
          <w:sz w:val="32"/>
        </w:rPr>
        <w:t>Предисловие</w:t>
      </w:r>
    </w:p>
    <w:p>
      <w:pPr>
        <w:pStyle w:val="Normal"/>
        <w:widowControl/>
        <w:tabs>
          <w:tab w:val="clear" w:pos="720"/>
          <w:tab w:val="left" w:pos="1276" w:leader="none"/>
        </w:tabs>
        <w:spacing w:lineRule="auto" w:line="360" w:before="0" w:after="0"/>
        <w:ind w:firstLine="737" w:left="0" w:right="0"/>
        <w:jc w:val="both"/>
        <w:rPr>
          <w:sz w:val="28"/>
        </w:rPr>
      </w:pPr>
      <w:r>
        <w:rPr>
          <w:sz w:val="28"/>
        </w:rPr>
        <w:t xml:space="preserve">1 РАЗРАБОТАН Филиалом АО «Концерн Росэнергоатом» «Ростовская атомная станция» (Ростовская АЭС), </w:t>
      </w:r>
      <w:r>
        <w:rPr>
          <w:sz w:val="28"/>
          <w:szCs w:val="28"/>
        </w:rPr>
        <w:t>цехом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2 ВНЕСЕН Цехом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3 ВЗАМЕН Инструкции по экс</w:t>
      </w:r>
      <w:r>
        <w:rPr>
          <w:rFonts w:eastAsia="Tahoma" w:cs="Noto Sans Devanagari"/>
          <w:color w:val="000000"/>
          <w:spacing w:val="0"/>
          <w:kern w:val="0"/>
          <w:sz w:val="28"/>
          <w:szCs w:val="20"/>
          <w:lang w:val="ru-RU" w:eastAsia="zh-CN" w:bidi="hi-IN"/>
        </w:rPr>
        <w:t>плуатации «Низковольтные комплектные устройства распределения и управления Freecon» ИЭ.3.НКУ-РУ.27.142</w:t>
      </w:r>
      <w:r>
        <w:rPr>
          <w:sz w:val="28"/>
        </w:rPr>
        <w:t>, утвержденной 14.07.2022</w:t>
      </w:r>
    </w:p>
    <w:p>
      <w:pPr>
        <w:pStyle w:val="Normal"/>
        <w:widowControl/>
        <w:tabs>
          <w:tab w:val="clear" w:pos="720"/>
          <w:tab w:val="left" w:pos="1276" w:leader="none"/>
        </w:tabs>
        <w:spacing w:lineRule="auto" w:line="360" w:before="0" w:after="0"/>
        <w:ind w:firstLine="737" w:left="0" w:right="0"/>
        <w:jc w:val="both"/>
        <w:rPr>
          <w:sz w:val="28"/>
        </w:rPr>
      </w:pPr>
      <w:r>
        <w:rPr>
          <w:sz w:val="28"/>
        </w:rPr>
        <w:t>4 СРОК ДЕЙСТВИЯ ДОКУМЕНТА 3 года</w:t>
      </w:r>
    </w:p>
    <w:p>
      <w:pPr>
        <w:sectPr>
          <w:type w:val="continuous"/>
          <w:pgSz w:w="11906" w:h="16838"/>
          <w:pgMar w:left="1134" w:right="567" w:gutter="0" w:header="413" w:top="879" w:footer="425" w:bottom="938"/>
          <w:formProt w:val="false"/>
          <w:titlePg/>
          <w:textDirection w:val="lrTb"/>
          <w:docGrid w:type="default" w:linePitch="312" w:charSpace="2047"/>
        </w:sectPr>
      </w:pPr>
      <w:r>
        <w:br w:type="page"/>
      </w:r>
    </w:p>
    <w:p>
      <w:pPr>
        <w:pStyle w:val="Normal"/>
        <w:spacing w:before="0" w:after="240"/>
        <w:jc w:val="center"/>
        <w:rPr>
          <w:rFonts w:ascii="PT Astra Serif" w:hAnsi="PT Astra Serif"/>
          <w:b/>
          <w:sz w:val="32"/>
        </w:rPr>
      </w:pPr>
      <w:r>
        <w:rPr>
          <w:rFonts w:ascii="PT Astra Serif" w:hAnsi="PT Astra Serif"/>
          <w:b/>
          <w:sz w:val="32"/>
        </w:rPr>
        <w:t>Содержание</w:t>
      </w:r>
    </w:p>
    <w:p>
      <w:pPr>
        <w:sectPr>
          <w:headerReference w:type="default" r:id="rId8"/>
          <w:footerReference w:type="default" r:id="rId9"/>
          <w:type w:val="nextPage"/>
          <w:pgSz w:w="11906" w:h="16838"/>
          <w:pgMar w:left="1134" w:right="567" w:gutter="0" w:header="480" w:top="1110" w:footer="351" w:bottom="988"/>
          <w:pgNumType w:fmt="decimal"/>
          <w:formProt w:val="false"/>
          <w:textDirection w:val="lrTb"/>
          <w:docGrid w:type="default" w:linePitch="312" w:charSpace="1638"/>
        </w:sectPr>
      </w:pPr>
    </w:p>
    <w:tbl>
      <w:tblPr>
        <w:tblW w:w="10438" w:type="dxa"/>
        <w:jc w:val="left"/>
        <w:tblInd w:w="-109" w:type="dxa"/>
        <w:tblLayout w:type="fixed"/>
        <w:tblCellMar>
          <w:top w:w="0" w:type="dxa"/>
          <w:left w:w="108" w:type="dxa"/>
          <w:bottom w:w="0" w:type="dxa"/>
          <w:right w:w="108" w:type="dxa"/>
        </w:tblCellMar>
      </w:tblPr>
      <w:tblGrid>
        <w:gridCol w:w="511"/>
        <w:gridCol w:w="9343"/>
        <w:gridCol w:w="584"/>
      </w:tblGrid>
      <w:tr>
        <w:trPr/>
        <w:tc>
          <w:tcPr>
            <w:tcW w:w="511" w:type="dxa"/>
            <w:tcBorders/>
          </w:tcPr>
          <w:p>
            <w:pPr>
              <w:pStyle w:val="Normal"/>
              <w:widowControl w:val="false"/>
              <w:spacing w:before="120" w:after="60"/>
              <w:rPr>
                <w:sz w:val="28"/>
              </w:rPr>
            </w:pPr>
            <w:r>
              <w:rPr>
                <w:sz w:val="28"/>
              </w:rPr>
              <w:t>1</w:t>
            </w:r>
          </w:p>
        </w:tc>
        <w:tc>
          <w:tcPr>
            <w:tcW w:w="9343" w:type="dxa"/>
            <w:tcBorders/>
          </w:tcPr>
          <w:p>
            <w:pPr>
              <w:pStyle w:val="Normal"/>
              <w:widowControl w:val="false"/>
              <w:spacing w:before="120" w:after="60"/>
              <w:rPr>
                <w:rFonts w:ascii="PT Astra Serif" w:hAnsi="PT Astra Serif"/>
                <w:sz w:val="28"/>
              </w:rPr>
            </w:pPr>
            <w:r>
              <w:rPr>
                <w:rFonts w:ascii="PT Astra Serif" w:hAnsi="PT Astra Serif"/>
                <w:sz w:val="28"/>
              </w:rPr>
              <w:t xml:space="preserve">Область применения </w:t>
            </w:r>
            <w:r>
              <w:rPr>
                <w:rFonts w:ascii="PT Astra Serif" w:hAnsi="PT Astra Serif"/>
                <w:spacing w:val="24"/>
                <w:sz w:val="28"/>
              </w:rPr>
              <w:t>…………………………………………………......</w:t>
            </w:r>
          </w:p>
        </w:tc>
        <w:tc>
          <w:tcPr>
            <w:tcW w:w="584"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2</w:t>
            </w:r>
          </w:p>
        </w:tc>
        <w:tc>
          <w:tcPr>
            <w:tcW w:w="9343" w:type="dxa"/>
            <w:tcBorders/>
          </w:tcPr>
          <w:p>
            <w:pPr>
              <w:pStyle w:val="Normal"/>
              <w:widowControl w:val="false"/>
              <w:spacing w:before="120" w:after="60"/>
              <w:rPr>
                <w:rFonts w:ascii="PT Astra Serif" w:hAnsi="PT Astra Serif"/>
                <w:sz w:val="28"/>
              </w:rPr>
            </w:pPr>
            <w:r>
              <w:rPr>
                <w:rFonts w:ascii="PT Astra Serif" w:hAnsi="PT Astra Serif"/>
                <w:sz w:val="28"/>
              </w:rPr>
              <w:t xml:space="preserve">Нормативные ссылки </w:t>
            </w:r>
            <w:r>
              <w:rPr>
                <w:rFonts w:ascii="PT Astra Serif" w:hAnsi="PT Astra Serif"/>
                <w:spacing w:val="24"/>
                <w:sz w:val="28"/>
              </w:rPr>
              <w:t>……………………………………………………..</w:t>
            </w:r>
          </w:p>
        </w:tc>
        <w:tc>
          <w:tcPr>
            <w:tcW w:w="584"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3</w:t>
            </w:r>
          </w:p>
        </w:tc>
        <w:tc>
          <w:tcPr>
            <w:tcW w:w="9343" w:type="dxa"/>
            <w:tcBorders/>
          </w:tcPr>
          <w:p>
            <w:pPr>
              <w:pStyle w:val="Normal"/>
              <w:widowControl w:val="false"/>
              <w:spacing w:before="120" w:after="60"/>
              <w:rPr>
                <w:rFonts w:ascii="PT Astra Serif" w:hAnsi="PT Astra Serif"/>
                <w:sz w:val="28"/>
              </w:rPr>
            </w:pPr>
            <w:r>
              <w:rPr>
                <w:rFonts w:ascii="PT Astra Serif" w:hAnsi="PT Astra Serif"/>
                <w:b w:val="false"/>
                <w:color w:val="000000"/>
                <w:sz w:val="28"/>
                <w:u w:val="none"/>
              </w:rPr>
              <w:t>Обозначения и сокращения</w:t>
            </w:r>
            <w:r>
              <w:rPr>
                <w:rFonts w:ascii="PT Astra Serif" w:hAnsi="PT Astra Serif"/>
                <w:b w:val="false"/>
                <w:color w:val="000000"/>
                <w:spacing w:val="24"/>
                <w:sz w:val="28"/>
                <w:u w:val="none"/>
              </w:rPr>
              <w:t xml:space="preserve"> …………………………………………….</w:t>
            </w:r>
            <w:r>
              <w:rPr>
                <w:rFonts w:ascii="PT Astra Serif" w:hAnsi="PT Astra Serif"/>
                <w:spacing w:val="24"/>
                <w:sz w:val="28"/>
              </w:rPr>
              <w:t>...</w:t>
            </w:r>
          </w:p>
        </w:tc>
        <w:tc>
          <w:tcPr>
            <w:tcW w:w="584" w:type="dxa"/>
            <w:tcBorders/>
          </w:tcPr>
          <w:p>
            <w:pPr>
              <w:pStyle w:val="Normal"/>
              <w:widowControl w:val="false"/>
              <w:spacing w:before="120" w:after="0"/>
              <w:jc w:val="right"/>
              <w:rPr>
                <w:sz w:val="28"/>
              </w:rPr>
            </w:pPr>
            <w:r>
              <w:rPr>
                <w:sz w:val="28"/>
              </w:rPr>
              <w:t>2</w:t>
            </w:r>
          </w:p>
        </w:tc>
      </w:tr>
      <w:tr>
        <w:trPr/>
        <w:tc>
          <w:tcPr>
            <w:tcW w:w="511" w:type="dxa"/>
            <w:tcBorders/>
          </w:tcPr>
          <w:p>
            <w:pPr>
              <w:pStyle w:val="Normal"/>
              <w:widowControl w:val="false"/>
              <w:spacing w:before="120" w:after="60"/>
              <w:rPr>
                <w:sz w:val="28"/>
              </w:rPr>
            </w:pPr>
            <w:r>
              <w:rPr>
                <w:sz w:val="28"/>
              </w:rPr>
              <w:t>4</w:t>
            </w:r>
          </w:p>
        </w:tc>
        <w:tc>
          <w:tcPr>
            <w:tcW w:w="9343" w:type="dxa"/>
            <w:tcBorders/>
          </w:tcPr>
          <w:p>
            <w:pPr>
              <w:pStyle w:val="Normal"/>
              <w:widowControl w:val="false"/>
              <w:spacing w:before="120" w:after="60"/>
              <w:rPr>
                <w:rFonts w:ascii="PT Astra Serif" w:hAnsi="PT Astra Serif"/>
                <w:sz w:val="28"/>
              </w:rPr>
            </w:pPr>
            <w:r>
              <w:rPr>
                <w:rFonts w:ascii="PT Astra Serif" w:hAnsi="PT Astra Serif"/>
                <w:color w:val="000000"/>
                <w:sz w:val="28"/>
                <w:u w:val="none"/>
              </w:rPr>
              <w:t xml:space="preserve">Общие положения </w:t>
            </w:r>
            <w:r>
              <w:rPr>
                <w:rFonts w:ascii="PT Astra Serif" w:hAnsi="PT Astra Serif"/>
                <w:color w:val="000000"/>
                <w:spacing w:val="24"/>
                <w:sz w:val="28"/>
                <w:u w:val="none"/>
              </w:rPr>
              <w:t>………………………………………………</w:t>
            </w:r>
            <w:r>
              <w:rPr>
                <w:rFonts w:ascii="PT Astra Serif" w:hAnsi="PT Astra Serif"/>
                <w:spacing w:val="24"/>
                <w:sz w:val="28"/>
              </w:rPr>
              <w:t>.…….....</w:t>
            </w:r>
          </w:p>
        </w:tc>
        <w:tc>
          <w:tcPr>
            <w:tcW w:w="584" w:type="dxa"/>
            <w:tcBorders/>
          </w:tcPr>
          <w:p>
            <w:pPr>
              <w:pStyle w:val="Normal"/>
              <w:widowControl w:val="false"/>
              <w:spacing w:before="120" w:after="0"/>
              <w:jc w:val="right"/>
              <w:rPr>
                <w:sz w:val="28"/>
              </w:rPr>
            </w:pPr>
            <w:r>
              <w:rPr>
                <w:sz w:val="28"/>
              </w:rPr>
              <w:t>3</w:t>
            </w:r>
          </w:p>
        </w:tc>
      </w:tr>
      <w:tr>
        <w:trPr/>
        <w:tc>
          <w:tcPr>
            <w:tcW w:w="511" w:type="dxa"/>
            <w:tcBorders/>
          </w:tcPr>
          <w:p>
            <w:pPr>
              <w:pStyle w:val="Normal"/>
              <w:widowControl w:val="false"/>
              <w:spacing w:before="120" w:after="60"/>
              <w:rPr>
                <w:sz w:val="28"/>
              </w:rPr>
            </w:pPr>
            <w:r>
              <w:rPr>
                <w:sz w:val="28"/>
              </w:rPr>
              <w:t>5</w:t>
            </w:r>
          </w:p>
        </w:tc>
        <w:tc>
          <w:tcPr>
            <w:tcW w:w="9343" w:type="dxa"/>
            <w:tcBorders/>
            <w:vAlign w:val="center"/>
          </w:tcPr>
          <w:p>
            <w:pPr>
              <w:pStyle w:val="Normal"/>
              <w:widowControl w:val="false"/>
              <w:spacing w:before="0" w:after="0"/>
              <w:ind w:hanging="0" w:left="0" w:right="-113"/>
              <w:jc w:val="left"/>
              <w:rPr>
                <w:rFonts w:ascii="PT Astra Serif" w:hAnsi="PT Astra Serif"/>
                <w:sz w:val="28"/>
              </w:rPr>
            </w:pPr>
            <w:r>
              <w:rPr>
                <w:rFonts w:ascii="PT Astra Serif" w:hAnsi="PT Astra Serif"/>
                <w:b w:val="false"/>
                <w:color w:val="000000"/>
                <w:sz w:val="28"/>
                <w:u w:val="none"/>
              </w:rPr>
              <w:t xml:space="preserve">Назначение, краткое описание и характеристика системы, оборудования </w:t>
            </w:r>
            <w:r>
              <w:rPr>
                <w:rFonts w:ascii="PT Astra Serif" w:hAnsi="PT Astra Serif"/>
                <w:b w:val="false"/>
                <w:color w:val="000000"/>
                <w:spacing w:val="24"/>
                <w:sz w:val="28"/>
                <w:u w:val="none"/>
              </w:rPr>
              <w:t>..</w:t>
            </w:r>
          </w:p>
        </w:tc>
        <w:tc>
          <w:tcPr>
            <w:tcW w:w="584" w:type="dxa"/>
            <w:tcBorders/>
          </w:tcPr>
          <w:p>
            <w:pPr>
              <w:pStyle w:val="Normal"/>
              <w:widowControl w:val="false"/>
              <w:spacing w:before="63" w:after="0"/>
              <w:jc w:val="right"/>
              <w:rPr>
                <w:sz w:val="28"/>
              </w:rPr>
            </w:pPr>
            <w:r>
              <w:rPr>
                <w:sz w:val="28"/>
              </w:rPr>
              <w:t>4</w:t>
            </w:r>
          </w:p>
        </w:tc>
      </w:tr>
      <w:tr>
        <w:trPr/>
        <w:tc>
          <w:tcPr>
            <w:tcW w:w="511" w:type="dxa"/>
            <w:tcBorders/>
          </w:tcPr>
          <w:p>
            <w:pPr>
              <w:pStyle w:val="Normal"/>
              <w:widowControl w:val="false"/>
              <w:spacing w:before="120" w:after="60"/>
              <w:rPr>
                <w:sz w:val="28"/>
              </w:rPr>
            </w:pPr>
            <w:r>
              <w:rPr>
                <w:sz w:val="28"/>
              </w:rPr>
              <w:t>6</w:t>
            </w:r>
          </w:p>
        </w:tc>
        <w:tc>
          <w:tcPr>
            <w:tcW w:w="9343" w:type="dxa"/>
            <w:tcBorders/>
            <w:vAlign w:val="center"/>
          </w:tcPr>
          <w:p>
            <w:pPr>
              <w:pStyle w:val="Normal"/>
              <w:keepNext w:val="true"/>
              <w:widowControl w:val="false"/>
              <w:numPr>
                <w:ilvl w:val="0"/>
                <w:numId w:val="0"/>
              </w:numPr>
              <w:spacing w:before="0" w:after="0"/>
              <w:ind w:hanging="0" w:left="0" w:right="-113"/>
              <w:jc w:val="both"/>
              <w:outlineLvl w:val="8"/>
              <w:rPr>
                <w:rFonts w:ascii="PT Astra Serif" w:hAnsi="PT Astra Serif"/>
                <w:sz w:val="28"/>
              </w:rPr>
            </w:pPr>
            <w:r>
              <w:rPr>
                <w:sz w:val="28"/>
              </w:rPr>
              <w:t xml:space="preserve">Меры безопасности при эксплуатации </w:t>
            </w:r>
            <w:r>
              <w:rPr>
                <w:rFonts w:ascii="PT Astra Serif" w:hAnsi="PT Astra Serif"/>
                <w:b w:val="false"/>
                <w:color w:val="000000"/>
                <w:spacing w:val="24"/>
                <w:sz w:val="28"/>
                <w:u w:val="none"/>
              </w:rPr>
              <w:t>………….…………………</w:t>
            </w:r>
            <w:r>
              <w:rPr>
                <w:rFonts w:ascii="PT Astra Serif" w:hAnsi="PT Astra Serif"/>
                <w:color w:val="000000"/>
                <w:spacing w:val="24"/>
                <w:sz w:val="28"/>
              </w:rPr>
              <w:t>...…</w:t>
            </w:r>
            <w:r>
              <w:rPr>
                <w:rFonts w:ascii="PT Astra Serif" w:hAnsi="PT Astra Serif"/>
                <w:spacing w:val="24"/>
                <w:sz w:val="28"/>
              </w:rPr>
              <w:t>...</w:t>
            </w:r>
          </w:p>
        </w:tc>
        <w:tc>
          <w:tcPr>
            <w:tcW w:w="584" w:type="dxa"/>
            <w:tcBorders/>
          </w:tcPr>
          <w:p>
            <w:pPr>
              <w:pStyle w:val="Normal"/>
              <w:widowControl w:val="false"/>
              <w:spacing w:before="63" w:after="0"/>
              <w:jc w:val="right"/>
              <w:rPr>
                <w:sz w:val="28"/>
              </w:rPr>
            </w:pPr>
            <w:r>
              <w:rPr>
                <w:sz w:val="28"/>
              </w:rPr>
              <w:t>9</w:t>
            </w:r>
          </w:p>
        </w:tc>
      </w:tr>
      <w:tr>
        <w:trPr/>
        <w:tc>
          <w:tcPr>
            <w:tcW w:w="511" w:type="dxa"/>
            <w:tcBorders/>
          </w:tcPr>
          <w:p>
            <w:pPr>
              <w:pStyle w:val="Normal"/>
              <w:widowControl w:val="false"/>
              <w:spacing w:before="120" w:after="60"/>
              <w:rPr>
                <w:sz w:val="28"/>
              </w:rPr>
            </w:pPr>
            <w:r>
              <w:rPr>
                <w:sz w:val="28"/>
              </w:rPr>
              <w:t>7</w:t>
            </w:r>
          </w:p>
        </w:tc>
        <w:tc>
          <w:tcPr>
            <w:tcW w:w="9343" w:type="dxa"/>
            <w:tcBorders/>
            <w:vAlign w:val="center"/>
          </w:tcPr>
          <w:p>
            <w:pPr>
              <w:pStyle w:val="Normal"/>
              <w:keepNext w:val="true"/>
              <w:widowControl w:val="false"/>
              <w:numPr>
                <w:ilvl w:val="0"/>
                <w:numId w:val="0"/>
              </w:numPr>
              <w:spacing w:before="0" w:after="0"/>
              <w:ind w:hanging="0" w:left="0" w:right="-113"/>
              <w:jc w:val="both"/>
              <w:outlineLvl w:val="8"/>
              <w:rPr>
                <w:rFonts w:ascii="PT Astra Serif" w:hAnsi="PT Astra Serif"/>
                <w:sz w:val="28"/>
              </w:rPr>
            </w:pPr>
            <w:r>
              <w:rPr>
                <w:sz w:val="28"/>
              </w:rPr>
              <w:t>Порядок подготовки к работе, пуску и пуск системы, оборудования</w:t>
            </w:r>
            <w:r>
              <w:rPr>
                <w:spacing w:val="24"/>
                <w:sz w:val="28"/>
              </w:rPr>
              <w:t xml:space="preserve"> </w:t>
            </w:r>
            <w:r>
              <w:rPr>
                <w:rFonts w:ascii="PT Astra Serif" w:hAnsi="PT Astra Serif"/>
                <w:color w:val="000000"/>
                <w:spacing w:val="24"/>
                <w:sz w:val="28"/>
                <w:u w:val="none"/>
              </w:rPr>
              <w:t>….</w:t>
            </w:r>
            <w:r>
              <w:rPr>
                <w:rFonts w:ascii="PT Astra Serif" w:hAnsi="PT Astra Serif"/>
                <w:spacing w:val="24"/>
                <w:sz w:val="28"/>
              </w:rPr>
              <w:t>….</w:t>
            </w:r>
          </w:p>
        </w:tc>
        <w:tc>
          <w:tcPr>
            <w:tcW w:w="584" w:type="dxa"/>
            <w:tcBorders/>
          </w:tcPr>
          <w:p>
            <w:pPr>
              <w:pStyle w:val="Normal"/>
              <w:widowControl w:val="false"/>
              <w:spacing w:before="63" w:after="0"/>
              <w:jc w:val="right"/>
              <w:rPr/>
            </w:pPr>
            <w:r>
              <w:rPr>
                <w:sz w:val="28"/>
              </w:rPr>
              <w:t>10</w:t>
            </w:r>
          </w:p>
        </w:tc>
      </w:tr>
      <w:tr>
        <w:trPr/>
        <w:tc>
          <w:tcPr>
            <w:tcW w:w="511" w:type="dxa"/>
            <w:tcBorders/>
          </w:tcPr>
          <w:p>
            <w:pPr>
              <w:pStyle w:val="Normal"/>
              <w:widowControl w:val="false"/>
              <w:spacing w:before="120" w:after="60"/>
              <w:rPr>
                <w:sz w:val="28"/>
              </w:rPr>
            </w:pPr>
            <w:r>
              <w:rPr>
                <w:sz w:val="28"/>
              </w:rPr>
              <w:t>8</w:t>
            </w:r>
          </w:p>
        </w:tc>
        <w:tc>
          <w:tcPr>
            <w:tcW w:w="9343" w:type="dxa"/>
            <w:tcBorders/>
            <w:vAlign w:val="center"/>
          </w:tcPr>
          <w:p>
            <w:pPr>
              <w:pStyle w:val="Normal"/>
              <w:keepNext w:val="true"/>
              <w:widowControl w:val="false"/>
              <w:numPr>
                <w:ilvl w:val="0"/>
                <w:numId w:val="0"/>
              </w:numPr>
              <w:ind w:hanging="0" w:left="0" w:right="-113"/>
              <w:jc w:val="both"/>
              <w:outlineLvl w:val="8"/>
              <w:rPr>
                <w:sz w:val="28"/>
              </w:rPr>
            </w:pPr>
            <w:r>
              <w:rPr>
                <w:sz w:val="28"/>
              </w:rPr>
              <w:t>Параметры системы, оборудования при нормальной эксплуатации ………..</w:t>
            </w:r>
          </w:p>
        </w:tc>
        <w:tc>
          <w:tcPr>
            <w:tcW w:w="584" w:type="dxa"/>
            <w:tcBorders/>
          </w:tcPr>
          <w:p>
            <w:pPr>
              <w:pStyle w:val="Normal"/>
              <w:widowControl w:val="false"/>
              <w:spacing w:before="63" w:after="0"/>
              <w:jc w:val="right"/>
              <w:rPr>
                <w:sz w:val="28"/>
              </w:rPr>
            </w:pPr>
            <w:r>
              <w:rPr>
                <w:sz w:val="28"/>
              </w:rPr>
              <w:t>13</w:t>
            </w:r>
          </w:p>
        </w:tc>
      </w:tr>
      <w:tr>
        <w:trPr/>
        <w:tc>
          <w:tcPr>
            <w:tcW w:w="511" w:type="dxa"/>
            <w:tcBorders/>
          </w:tcPr>
          <w:p>
            <w:pPr>
              <w:pStyle w:val="Normal"/>
              <w:widowControl w:val="false"/>
              <w:spacing w:before="120" w:after="60"/>
              <w:rPr>
                <w:sz w:val="28"/>
              </w:rPr>
            </w:pPr>
            <w:r>
              <w:rPr>
                <w:sz w:val="28"/>
              </w:rPr>
              <w:t>9</w:t>
            </w:r>
          </w:p>
        </w:tc>
        <w:tc>
          <w:tcPr>
            <w:tcW w:w="9343" w:type="dxa"/>
            <w:tcBorders/>
            <w:vAlign w:val="center"/>
          </w:tcPr>
          <w:p>
            <w:pPr>
              <w:pStyle w:val="Normal"/>
              <w:widowControl w:val="false"/>
              <w:ind w:hanging="0" w:left="0" w:right="-113"/>
              <w:rPr>
                <w:rFonts w:ascii="PT Astra Serif" w:hAnsi="PT Astra Serif"/>
                <w:b w:val="false"/>
                <w:sz w:val="28"/>
                <w:u w:val="none"/>
              </w:rPr>
            </w:pPr>
            <w:r>
              <w:rPr>
                <w:rFonts w:ascii="PT Astra Serif" w:hAnsi="PT Astra Serif"/>
                <w:b w:val="false"/>
                <w:sz w:val="28"/>
                <w:u w:val="none"/>
              </w:rPr>
              <w:t xml:space="preserve">Режимы работы системы, оборудования </w:t>
            </w:r>
            <w:r>
              <w:rPr>
                <w:rFonts w:ascii="PT Astra Serif" w:hAnsi="PT Astra Serif"/>
                <w:b w:val="false"/>
                <w:color w:val="000000"/>
                <w:spacing w:val="24"/>
                <w:sz w:val="28"/>
                <w:u w:val="none"/>
              </w:rPr>
              <w:t>….……………………………....</w:t>
            </w:r>
          </w:p>
        </w:tc>
        <w:tc>
          <w:tcPr>
            <w:tcW w:w="584" w:type="dxa"/>
            <w:tcBorders/>
          </w:tcPr>
          <w:p>
            <w:pPr>
              <w:pStyle w:val="Normal"/>
              <w:widowControl w:val="false"/>
              <w:spacing w:before="63" w:after="0"/>
              <w:jc w:val="right"/>
              <w:rPr/>
            </w:pPr>
            <w:r>
              <w:rPr>
                <w:sz w:val="28"/>
              </w:rPr>
              <w:t>14</w:t>
            </w:r>
          </w:p>
        </w:tc>
      </w:tr>
      <w:tr>
        <w:trPr/>
        <w:tc>
          <w:tcPr>
            <w:tcW w:w="511" w:type="dxa"/>
            <w:tcBorders/>
          </w:tcPr>
          <w:p>
            <w:pPr>
              <w:pStyle w:val="Normal"/>
              <w:widowControl w:val="false"/>
              <w:spacing w:before="120" w:after="60"/>
              <w:rPr>
                <w:sz w:val="28"/>
              </w:rPr>
            </w:pPr>
            <w:r>
              <w:rPr>
                <w:sz w:val="28"/>
              </w:rPr>
              <w:t>10</w:t>
            </w:r>
          </w:p>
        </w:tc>
        <w:tc>
          <w:tcPr>
            <w:tcW w:w="9343" w:type="dxa"/>
            <w:tcBorders/>
            <w:vAlign w:val="center"/>
          </w:tcPr>
          <w:p>
            <w:pPr>
              <w:pStyle w:val="Normal"/>
              <w:keepNext w:val="true"/>
              <w:widowControl w:val="false"/>
              <w:numPr>
                <w:ilvl w:val="0"/>
                <w:numId w:val="0"/>
              </w:numPr>
              <w:spacing w:before="0" w:after="0"/>
              <w:ind w:hanging="0" w:left="0" w:right="-113"/>
              <w:jc w:val="left"/>
              <w:outlineLvl w:val="8"/>
              <w:rPr>
                <w:rFonts w:ascii="PT Astra Serif" w:hAnsi="PT Astra Serif"/>
                <w:sz w:val="28"/>
              </w:rPr>
            </w:pPr>
            <w:r>
              <w:rPr>
                <w:sz w:val="28"/>
              </w:rPr>
              <w:t xml:space="preserve">Порядок обслуживания системы, оборудования при работе, резерве </w:t>
            </w:r>
            <w:r>
              <w:rPr>
                <w:rFonts w:ascii="PT Astra Serif" w:hAnsi="PT Astra Serif"/>
                <w:color w:val="000000"/>
                <w:sz w:val="28"/>
                <w:u w:val="none"/>
              </w:rPr>
              <w:t>…..….</w:t>
            </w:r>
          </w:p>
        </w:tc>
        <w:tc>
          <w:tcPr>
            <w:tcW w:w="584" w:type="dxa"/>
            <w:tcBorders/>
          </w:tcPr>
          <w:p>
            <w:pPr>
              <w:pStyle w:val="Normal"/>
              <w:widowControl w:val="false"/>
              <w:spacing w:before="63" w:after="0"/>
              <w:jc w:val="right"/>
              <w:rPr/>
            </w:pPr>
            <w:r>
              <w:rPr>
                <w:sz w:val="28"/>
              </w:rPr>
              <w:t>14</w:t>
            </w:r>
          </w:p>
        </w:tc>
      </w:tr>
      <w:tr>
        <w:trPr/>
        <w:tc>
          <w:tcPr>
            <w:tcW w:w="511" w:type="dxa"/>
            <w:tcBorders/>
          </w:tcPr>
          <w:p>
            <w:pPr>
              <w:pStyle w:val="Normal"/>
              <w:widowControl w:val="false"/>
              <w:spacing w:before="120" w:after="60"/>
              <w:rPr>
                <w:sz w:val="28"/>
              </w:rPr>
            </w:pPr>
            <w:r>
              <w:rPr>
                <w:sz w:val="28"/>
              </w:rPr>
              <w:t>11</w:t>
            </w:r>
          </w:p>
        </w:tc>
        <w:tc>
          <w:tcPr>
            <w:tcW w:w="9343" w:type="dxa"/>
            <w:tcBorders/>
            <w:vAlign w:val="center"/>
          </w:tcPr>
          <w:p>
            <w:pPr>
              <w:pStyle w:val="Normal"/>
              <w:keepNext w:val="true"/>
              <w:widowControl w:val="false"/>
              <w:numPr>
                <w:ilvl w:val="0"/>
                <w:numId w:val="0"/>
              </w:numPr>
              <w:spacing w:before="114" w:after="114"/>
              <w:ind w:hanging="0" w:left="0" w:right="-113"/>
              <w:jc w:val="both"/>
              <w:outlineLvl w:val="8"/>
              <w:rPr>
                <w:rFonts w:ascii="PT Astra Serif" w:hAnsi="PT Astra Serif"/>
                <w:sz w:val="28"/>
              </w:rPr>
            </w:pPr>
            <w:r>
              <w:rPr>
                <w:sz w:val="28"/>
              </w:rPr>
              <w:t xml:space="preserve">Останов системы, оборудования </w:t>
            </w:r>
            <w:r>
              <w:rPr>
                <w:rFonts w:ascii="PT Astra Serif" w:hAnsi="PT Astra Serif"/>
                <w:color w:val="000000"/>
                <w:spacing w:val="24"/>
                <w:sz w:val="28"/>
                <w:u w:val="none"/>
              </w:rPr>
              <w:t>……….……………………….……..….</w:t>
            </w:r>
          </w:p>
        </w:tc>
        <w:tc>
          <w:tcPr>
            <w:tcW w:w="584" w:type="dxa"/>
            <w:tcBorders/>
          </w:tcPr>
          <w:p>
            <w:pPr>
              <w:pStyle w:val="Normal"/>
              <w:widowControl w:val="false"/>
              <w:spacing w:before="120" w:after="0"/>
              <w:jc w:val="right"/>
              <w:rPr>
                <w:sz w:val="28"/>
              </w:rPr>
            </w:pPr>
            <w:r>
              <w:rPr>
                <w:sz w:val="28"/>
              </w:rPr>
              <w:t>15</w:t>
            </w:r>
          </w:p>
        </w:tc>
      </w:tr>
      <w:tr>
        <w:trPr/>
        <w:tc>
          <w:tcPr>
            <w:tcW w:w="511" w:type="dxa"/>
            <w:tcBorders/>
          </w:tcPr>
          <w:p>
            <w:pPr>
              <w:pStyle w:val="Normal"/>
              <w:widowControl w:val="false"/>
              <w:spacing w:before="120" w:after="60"/>
              <w:rPr>
                <w:sz w:val="28"/>
              </w:rPr>
            </w:pPr>
            <w:r>
              <w:rPr>
                <w:sz w:val="28"/>
              </w:rPr>
              <w:t>12</w:t>
            </w:r>
          </w:p>
        </w:tc>
        <w:tc>
          <w:tcPr>
            <w:tcW w:w="9343" w:type="dxa"/>
            <w:tcBorders/>
            <w:vAlign w:val="center"/>
          </w:tcPr>
          <w:p>
            <w:pPr>
              <w:pStyle w:val="Normal"/>
              <w:keepNext w:val="true"/>
              <w:widowControl w:val="false"/>
              <w:numPr>
                <w:ilvl w:val="0"/>
                <w:numId w:val="0"/>
              </w:numPr>
              <w:spacing w:before="114" w:after="114"/>
              <w:ind w:hanging="0" w:left="0" w:right="-113"/>
              <w:jc w:val="both"/>
              <w:outlineLvl w:val="8"/>
              <w:rPr>
                <w:rFonts w:ascii="PT Astra Serif" w:hAnsi="PT Astra Serif"/>
                <w:sz w:val="28"/>
              </w:rPr>
            </w:pPr>
            <w:r>
              <w:rPr>
                <w:sz w:val="28"/>
              </w:rPr>
              <w:t xml:space="preserve">Вывод в ремонт системы, оборудования </w:t>
            </w:r>
            <w:r>
              <w:rPr>
                <w:rFonts w:ascii="PT Astra Serif" w:hAnsi="PT Astra Serif"/>
                <w:color w:val="000000"/>
                <w:spacing w:val="24"/>
                <w:sz w:val="28"/>
                <w:u w:val="none"/>
              </w:rPr>
              <w:t>…….………..……………….....</w:t>
            </w:r>
          </w:p>
        </w:tc>
        <w:tc>
          <w:tcPr>
            <w:tcW w:w="584" w:type="dxa"/>
            <w:tcBorders/>
          </w:tcPr>
          <w:p>
            <w:pPr>
              <w:pStyle w:val="Normal"/>
              <w:widowControl w:val="false"/>
              <w:spacing w:before="120" w:after="57"/>
              <w:jc w:val="right"/>
              <w:rPr>
                <w:sz w:val="28"/>
              </w:rPr>
            </w:pPr>
            <w:r>
              <w:rPr>
                <w:sz w:val="28"/>
              </w:rPr>
              <w:t>16</w:t>
            </w:r>
          </w:p>
        </w:tc>
      </w:tr>
      <w:tr>
        <w:trPr/>
        <w:tc>
          <w:tcPr>
            <w:tcW w:w="511" w:type="dxa"/>
            <w:tcBorders/>
          </w:tcPr>
          <w:p>
            <w:pPr>
              <w:pStyle w:val="Normal"/>
              <w:widowControl w:val="false"/>
              <w:spacing w:before="120" w:after="60"/>
              <w:rPr>
                <w:sz w:val="28"/>
              </w:rPr>
            </w:pPr>
            <w:r>
              <w:rPr>
                <w:sz w:val="28"/>
              </w:rPr>
              <w:t>13</w:t>
            </w:r>
          </w:p>
        </w:tc>
        <w:tc>
          <w:tcPr>
            <w:tcW w:w="9343" w:type="dxa"/>
            <w:tcBorders/>
          </w:tcPr>
          <w:p>
            <w:pPr>
              <w:pStyle w:val="Normal"/>
              <w:widowControl w:val="false"/>
              <w:suppressAutoHyphens w:val="true"/>
              <w:overflowPunct w:val="true"/>
              <w:bidi w:val="0"/>
              <w:spacing w:lineRule="auto" w:line="240" w:before="114" w:after="114"/>
              <w:ind w:hanging="0" w:left="0" w:right="-57"/>
              <w:jc w:val="both"/>
              <w:rPr>
                <w:rFonts w:ascii="PT Astra Serif" w:hAnsi="PT Astra Serif"/>
                <w:sz w:val="28"/>
              </w:rPr>
            </w:pPr>
            <w:r>
              <w:rPr>
                <w:sz w:val="28"/>
                <w:szCs w:val="28"/>
              </w:rPr>
              <w:t>Возможные  нарушения и отказы при эксплуатации системы, оборудования, действия персонала по их устранению</w:t>
            </w:r>
            <w:r>
              <w:rPr>
                <w:spacing w:val="24"/>
                <w:sz w:val="28"/>
                <w:szCs w:val="28"/>
              </w:rPr>
              <w:t xml:space="preserve"> ….………………………………...</w:t>
            </w:r>
          </w:p>
        </w:tc>
        <w:tc>
          <w:tcPr>
            <w:tcW w:w="584" w:type="dxa"/>
            <w:tcBorders/>
            <w:vAlign w:val="center"/>
          </w:tcPr>
          <w:p>
            <w:pPr>
              <w:pStyle w:val="Normal"/>
              <w:widowControl w:val="false"/>
              <w:spacing w:before="120" w:after="0"/>
              <w:jc w:val="right"/>
              <w:rPr>
                <w:rFonts w:ascii="Times New Roman" w:hAnsi="Times New Roman"/>
                <w:sz w:val="14"/>
              </w:rPr>
            </w:pPr>
            <w:r>
              <w:rPr>
                <w:sz w:val="14"/>
              </w:rPr>
            </w:r>
          </w:p>
          <w:p>
            <w:pPr>
              <w:pStyle w:val="Normal"/>
              <w:widowControl w:val="false"/>
              <w:spacing w:before="6" w:after="0"/>
              <w:jc w:val="right"/>
              <w:rPr>
                <w:sz w:val="28"/>
              </w:rPr>
            </w:pPr>
            <w:r>
              <w:rPr>
                <w:sz w:val="28"/>
              </w:rPr>
              <w:t>16</w:t>
            </w:r>
          </w:p>
        </w:tc>
      </w:tr>
      <w:tr>
        <w:trPr/>
        <w:tc>
          <w:tcPr>
            <w:tcW w:w="511" w:type="dxa"/>
            <w:tcBorders/>
          </w:tcPr>
          <w:p>
            <w:pPr>
              <w:pStyle w:val="Normal"/>
              <w:widowControl w:val="false"/>
              <w:spacing w:before="120" w:after="60"/>
              <w:rPr>
                <w:color w:val="000000"/>
                <w:sz w:val="28"/>
              </w:rPr>
            </w:pPr>
            <w:r>
              <w:rPr>
                <w:color w:val="000000"/>
                <w:sz w:val="28"/>
              </w:rPr>
              <w:t>14</w:t>
            </w:r>
          </w:p>
        </w:tc>
        <w:tc>
          <w:tcPr>
            <w:tcW w:w="9343" w:type="dxa"/>
            <w:tcBorders/>
            <w:vAlign w:val="center"/>
          </w:tcPr>
          <w:p>
            <w:pPr>
              <w:pStyle w:val="Normal"/>
              <w:widowControl w:val="false"/>
              <w:tabs>
                <w:tab w:val="clear" w:pos="720"/>
                <w:tab w:val="left" w:pos="1134" w:leader="none"/>
              </w:tabs>
              <w:suppressAutoHyphens w:val="true"/>
              <w:overflowPunct w:val="true"/>
              <w:bidi w:val="0"/>
              <w:spacing w:lineRule="auto" w:line="240" w:before="114" w:after="114"/>
              <w:ind w:hanging="0" w:left="0" w:right="-113"/>
              <w:jc w:val="left"/>
              <w:rPr>
                <w:rFonts w:ascii="PT Astra Serif" w:hAnsi="PT Astra Serif"/>
                <w:sz w:val="28"/>
              </w:rPr>
            </w:pPr>
            <w:r>
              <w:rPr>
                <w:rFonts w:eastAsia="Tahoma" w:cs="Noto Sans Devanagari" w:ascii="PT Astra Serif" w:hAnsi="PT Astra Serif"/>
                <w:color w:val="000000"/>
                <w:spacing w:val="0"/>
                <w:kern w:val="0"/>
                <w:sz w:val="28"/>
                <w:szCs w:val="20"/>
                <w:lang w:val="ru-RU" w:eastAsia="zh-CN" w:bidi="hi-IN"/>
              </w:rPr>
              <w:t>Пределы и условия безопасной эксплуатации, ограничения по эксплуатации</w:t>
            </w:r>
          </w:p>
        </w:tc>
        <w:tc>
          <w:tcPr>
            <w:tcW w:w="584" w:type="dxa"/>
            <w:tcBorders/>
            <w:vAlign w:val="center"/>
          </w:tcPr>
          <w:p>
            <w:pPr>
              <w:pStyle w:val="Normal"/>
              <w:widowControl w:val="false"/>
              <w:spacing w:before="6" w:after="0"/>
              <w:jc w:val="right"/>
              <w:rPr>
                <w:sz w:val="28"/>
              </w:rPr>
            </w:pPr>
            <w:r>
              <w:rPr>
                <w:sz w:val="28"/>
              </w:rPr>
              <w:t>17</w:t>
            </w:r>
          </w:p>
        </w:tc>
      </w:tr>
      <w:tr>
        <w:trPr/>
        <w:tc>
          <w:tcPr>
            <w:tcW w:w="9854" w:type="dxa"/>
            <w:gridSpan w:val="2"/>
            <w:tcBorders/>
          </w:tcPr>
          <w:p>
            <w:pPr>
              <w:pStyle w:val="Normal"/>
              <w:widowControl w:val="false"/>
              <w:suppressAutoHyphens w:val="true"/>
              <w:overflowPunct w:val="false"/>
              <w:bidi w:val="0"/>
              <w:spacing w:lineRule="auto" w:line="240" w:before="120" w:after="60"/>
              <w:ind w:hanging="1871" w:left="1871" w:right="0"/>
              <w:jc w:val="left"/>
              <w:rPr>
                <w:rFonts w:ascii="PT Astra Serif" w:hAnsi="PT Astra Serif"/>
                <w:sz w:val="28"/>
              </w:rPr>
            </w:pPr>
            <w:r>
              <w:rPr>
                <w:rFonts w:eastAsia="Tahoma" w:cs="Noto Sans Devanagari" w:ascii="PT Astra Serif" w:hAnsi="PT Astra Serif"/>
                <w:color w:val="000000"/>
                <w:spacing w:val="0"/>
                <w:kern w:val="0"/>
                <w:sz w:val="28"/>
                <w:szCs w:val="20"/>
                <w:lang w:val="ru-RU" w:eastAsia="zh-CN" w:bidi="hi-IN"/>
              </w:rPr>
              <w:t>Приложение А (обязательное) Размещение шкафов НКУ-РУ</w:t>
            </w:r>
            <w:r>
              <w:rPr>
                <w:rFonts w:eastAsia="Tahoma" w:cs="Noto Sans Devanagari"/>
                <w:color w:val="000000"/>
                <w:spacing w:val="24"/>
                <w:kern w:val="0"/>
                <w:sz w:val="28"/>
                <w:szCs w:val="28"/>
                <w:lang w:val="ru-RU" w:eastAsia="zh-CN" w:bidi="hi-IN"/>
              </w:rPr>
              <w:t>………..………..</w:t>
            </w:r>
          </w:p>
        </w:tc>
        <w:tc>
          <w:tcPr>
            <w:tcW w:w="584" w:type="dxa"/>
            <w:tcBorders/>
            <w:vAlign w:val="bottom"/>
          </w:tcPr>
          <w:p>
            <w:pPr>
              <w:pStyle w:val="Normal"/>
              <w:widowControl w:val="false"/>
              <w:spacing w:before="114" w:after="114"/>
              <w:jc w:val="righ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t>18</w:t>
            </w:r>
          </w:p>
        </w:tc>
      </w:tr>
      <w:tr>
        <w:trPr/>
        <w:tc>
          <w:tcPr>
            <w:tcW w:w="511" w:type="dxa"/>
            <w:tcBorders/>
          </w:tcPr>
          <w:p>
            <w:pPr>
              <w:pStyle w:val="Normal"/>
              <w:widowControl w:val="false"/>
              <w:rPr>
                <w:rFonts w:ascii="Times New Roman" w:hAnsi="Times New Roman"/>
              </w:rPr>
            </w:pPr>
            <w:r>
              <w:rPr/>
            </w:r>
          </w:p>
        </w:tc>
        <w:tc>
          <w:tcPr>
            <w:tcW w:w="9343" w:type="dxa"/>
            <w:tcBorders/>
            <w:vAlign w:val="center"/>
          </w:tcPr>
          <w:p>
            <w:pPr>
              <w:pStyle w:val="Normal"/>
              <w:widowControl w:val="false"/>
              <w:rPr>
                <w:rFonts w:ascii="PT Astra Serif" w:hAnsi="PT Astra Serif"/>
                <w:sz w:val="28"/>
              </w:rPr>
            </w:pPr>
            <w:r>
              <w:rPr>
                <w:rFonts w:ascii="PT Astra Serif" w:hAnsi="PT Astra Serif"/>
                <w:sz w:val="28"/>
              </w:rPr>
            </w:r>
          </w:p>
        </w:tc>
        <w:tc>
          <w:tcPr>
            <w:tcW w:w="584" w:type="dxa"/>
            <w:tcBorders/>
            <w:vAlign w:val="center"/>
          </w:tcPr>
          <w:p>
            <w:pPr>
              <w:pStyle w:val="Normal"/>
              <w:widowControl w:val="false"/>
              <w:rPr>
                <w:rFonts w:ascii="Times New Roman" w:hAnsi="Times New Roman"/>
              </w:rPr>
            </w:pPr>
            <w:r>
              <w:rPr/>
            </w:r>
          </w:p>
        </w:tc>
      </w:tr>
    </w:tbl>
    <w:p>
      <w:pPr>
        <w:pStyle w:val="Normal"/>
        <w:rPr>
          <w:rFonts w:ascii="PT Astra Serif" w:hAnsi="PT Astra Serif"/>
          <w:sz w:val="28"/>
        </w:rPr>
      </w:pPr>
      <w:r>
        <w:rPr>
          <w:rFonts w:ascii="PT Astra Serif" w:hAnsi="PT Astra Serif"/>
          <w:sz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type w:val="continuous"/>
          <w:pgSz w:w="11906" w:h="16838"/>
          <w:pgMar w:left="1134" w:right="567" w:gutter="0" w:header="480" w:top="1110" w:footer="351" w:bottom="988"/>
          <w:formProt w:val="false"/>
          <w:textDirection w:val="lrTb"/>
          <w:docGrid w:type="default" w:linePitch="312" w:charSpace="1638"/>
        </w:sectPr>
      </w:pPr>
    </w:p>
    <w:p>
      <w:pPr>
        <w:pStyle w:val="Heading1"/>
        <w:tabs>
          <w:tab w:val="clear" w:pos="720"/>
          <w:tab w:val="left" w:pos="1176" w:leader="none"/>
        </w:tabs>
        <w:spacing w:before="57" w:after="57"/>
        <w:ind w:firstLine="709" w:left="0" w:right="0"/>
        <w:rPr>
          <w:b/>
          <w:sz w:val="32"/>
        </w:rPr>
      </w:pPr>
      <w:r>
        <w:rPr>
          <w:b/>
          <w:sz w:val="32"/>
        </w:rPr>
        <w:t>1  Область применения</w:t>
      </w:r>
    </w:p>
    <w:p>
      <w:pPr>
        <w:pStyle w:val="Normal"/>
        <w:tabs>
          <w:tab w:val="clear" w:pos="720"/>
          <w:tab w:val="left" w:pos="1176" w:leader="none"/>
        </w:tabs>
        <w:spacing w:lineRule="auto" w:line="240" w:before="0" w:after="0"/>
        <w:ind w:firstLine="709" w:left="0" w:right="0"/>
        <w:rPr>
          <w:rFonts w:ascii="PT Astra Serif" w:hAnsi="PT Astra Serif"/>
          <w:sz w:val="24"/>
        </w:rPr>
      </w:pPr>
      <w:r>
        <w:rPr>
          <w:rFonts w:ascii="PT Astra Serif" w:hAnsi="PT Astra Serif"/>
          <w:sz w:val="24"/>
        </w:rPr>
      </w:r>
    </w:p>
    <w:p>
      <w:pPr>
        <w:pStyle w:val="Normal"/>
        <w:widowControl w:val="false"/>
        <w:tabs>
          <w:tab w:val="clear" w:pos="720"/>
          <w:tab w:val="left" w:pos="1302" w:leader="none"/>
        </w:tabs>
        <w:spacing w:lineRule="auto" w:line="360"/>
        <w:ind w:firstLine="709" w:left="0" w:right="0"/>
        <w:jc w:val="both"/>
        <w:rPr/>
      </w:pPr>
      <w:r>
        <w:rPr>
          <w:sz w:val="28"/>
        </w:rPr>
        <w:t>1.1 Инструкция по эксплуатации «Низковольтные комплектные устройства распределения и управления Freecon» ИЭ.3.НКУ-РУ.27.142 (далее - инструкция), является документом, содержащим конкретные указания эксплуатационному персоналу об  организации безопасной работы по эксплуатации и обслуживанию электрооборудования, размещенного в шкафах НКУ-РУ.</w:t>
      </w:r>
    </w:p>
    <w:p>
      <w:pPr>
        <w:pStyle w:val="Normal"/>
        <w:widowControl w:val="false"/>
        <w:tabs>
          <w:tab w:val="clear" w:pos="720"/>
          <w:tab w:val="left" w:pos="1302" w:leader="none"/>
        </w:tabs>
        <w:spacing w:lineRule="auto" w:line="360"/>
        <w:ind w:firstLine="709" w:left="0" w:right="0"/>
        <w:jc w:val="both"/>
        <w:rPr/>
      </w:pPr>
      <w:r>
        <w:rPr>
          <w:sz w:val="28"/>
        </w:rPr>
        <w:t>1.2 Дан</w:t>
      </w:r>
      <w:r>
        <w:rPr>
          <w:rFonts w:eastAsia="Tahoma" w:cs="Noto Sans Devanagari"/>
          <w:color w:val="000000"/>
          <w:spacing w:val="0"/>
          <w:kern w:val="0"/>
          <w:sz w:val="28"/>
          <w:szCs w:val="20"/>
          <w:lang w:val="ru-RU" w:eastAsia="zh-CN" w:bidi="hi-IN"/>
        </w:rPr>
        <w:t>ная инструкция применяется на энергоблоке №3 Ростовской атомной станции.</w:t>
      </w:r>
    </w:p>
    <w:p>
      <w:pPr>
        <w:pStyle w:val="Heading1"/>
        <w:tabs>
          <w:tab w:val="clear" w:pos="720"/>
          <w:tab w:val="left" w:pos="1176" w:leader="none"/>
        </w:tabs>
        <w:spacing w:lineRule="auto" w:line="360" w:before="171" w:after="226"/>
        <w:ind w:firstLine="709" w:left="0" w:right="0"/>
        <w:rPr>
          <w:b/>
          <w:sz w:val="32"/>
        </w:rPr>
      </w:pPr>
      <w:r>
        <w:rPr>
          <w:b/>
          <w:sz w:val="32"/>
        </w:rPr>
        <w:t>2  Нормативные ссылки</w:t>
      </w:r>
    </w:p>
    <w:p>
      <w:pPr>
        <w:pStyle w:val="Heading1"/>
        <w:spacing w:lineRule="auto" w:line="360" w:before="57" w:after="57"/>
        <w:ind w:firstLine="709" w:left="0" w:right="0"/>
        <w:contextualSpacing/>
        <w:jc w:val="both"/>
        <w:rPr>
          <w:caps w:val="false"/>
          <w:smallCaps w:val="false"/>
          <w:color w:val="000000"/>
          <w:sz w:val="28"/>
        </w:rPr>
      </w:pPr>
      <w:r>
        <w:rPr>
          <w:caps w:val="false"/>
          <w:smallCaps w:val="false"/>
          <w:color w:val="000000"/>
          <w:sz w:val="28"/>
        </w:rPr>
        <w:t>2.1 В настоящей инструкции использованы ссылки на следующие документы:</w:t>
      </w:r>
    </w:p>
    <w:p>
      <w:pPr>
        <w:pStyle w:val="Normal"/>
        <w:widowControl w:val="false"/>
        <w:tabs>
          <w:tab w:val="clear" w:pos="720"/>
          <w:tab w:val="left" w:pos="750" w:leader="none"/>
        </w:tabs>
        <w:suppressAutoHyphens w:val="true"/>
        <w:overflowPunct w:val="true"/>
        <w:bidi w:val="0"/>
        <w:spacing w:lineRule="auto" w:line="360" w:before="0" w:after="0"/>
        <w:ind w:firstLine="737" w:left="0" w:right="0"/>
        <w:jc w:val="both"/>
        <w:rPr/>
      </w:pPr>
      <w:r>
        <w:rPr>
          <w:rFonts w:eastAsia="Tahoma" w:cs="Noto Sans Devanagari"/>
          <w:b w:val="false"/>
          <w:bCs/>
          <w:caps w:val="false"/>
          <w:smallCaps w:val="false"/>
          <w:color w:val="000000"/>
          <w:spacing w:val="0"/>
          <w:kern w:val="0"/>
          <w:sz w:val="28"/>
          <w:szCs w:val="20"/>
          <w:lang w:val="ru-RU" w:eastAsia="zh-CN" w:bidi="hi-IN"/>
        </w:rPr>
        <w:t>НП-001-15 Общие положения обеспечения безопасности атомных станций</w:t>
      </w:r>
    </w:p>
    <w:p>
      <w:pPr>
        <w:pStyle w:val="Normal"/>
        <w:tabs>
          <w:tab w:val="clear" w:pos="720"/>
          <w:tab w:val="left" w:pos="1134" w:leader="none"/>
          <w:tab w:val="left" w:pos="1418" w:leader="none"/>
        </w:tabs>
        <w:spacing w:lineRule="auto" w:line="360" w:before="0" w:after="0"/>
        <w:ind w:firstLine="709" w:left="0" w:right="0"/>
        <w:contextualSpacing/>
        <w:jc w:val="both"/>
        <w:rPr/>
      </w:pPr>
      <w:r>
        <w:rPr>
          <w:rFonts w:eastAsia="Tahoma" w:cs="Noto Sans Devanagari"/>
          <w:caps w:val="false"/>
          <w:smallCaps w:val="false"/>
          <w:color w:val="000000"/>
          <w:spacing w:val="0"/>
          <w:kern w:val="0"/>
          <w:sz w:val="28"/>
          <w:szCs w:val="20"/>
          <w:lang w:val="ru-RU" w:eastAsia="zh-CN" w:bidi="hi-IN"/>
        </w:rPr>
        <w:t>Правила по охране труда при эксплуатации электроустановок, 2020</w:t>
      </w:r>
    </w:p>
    <w:p>
      <w:pPr>
        <w:pStyle w:val="Normal"/>
        <w:tabs>
          <w:tab w:val="clear" w:pos="720"/>
          <w:tab w:val="left" w:pos="1134" w:leader="none"/>
          <w:tab w:val="left" w:pos="1418" w:leader="none"/>
        </w:tabs>
        <w:spacing w:lineRule="auto" w:line="360" w:before="0" w:after="0"/>
        <w:ind w:firstLine="709" w:left="0" w:right="0"/>
        <w:contextualSpacing/>
        <w:jc w:val="both"/>
        <w:rPr/>
      </w:pPr>
      <w:r>
        <w:rPr>
          <w:rFonts w:eastAsia="Tahoma" w:cs="Noto Sans Devanagari"/>
          <w:b w:val="false"/>
          <w:bCs/>
          <w:caps w:val="false"/>
          <w:smallCaps w:val="false"/>
          <w:color w:val="000000"/>
          <w:spacing w:val="0"/>
          <w:kern w:val="0"/>
          <w:sz w:val="28"/>
          <w:szCs w:val="20"/>
          <w:lang w:val="ru-RU" w:eastAsia="zh-CN" w:bidi="hi-IN"/>
        </w:rPr>
        <w:t>Правила устройства электроустановок (ПУЭ), 2003</w:t>
      </w:r>
    </w:p>
    <w:p>
      <w:pPr>
        <w:pStyle w:val="Normal"/>
        <w:spacing w:lineRule="auto" w:line="360" w:before="0" w:after="0"/>
        <w:ind w:firstLine="709" w:left="0" w:right="0"/>
        <w:contextualSpacing/>
        <w:jc w:val="both"/>
        <w:rPr>
          <w:caps w:val="false"/>
          <w:smallCaps w:val="false"/>
          <w:sz w:val="28"/>
        </w:rPr>
      </w:pPr>
      <w:r>
        <w:rPr>
          <w:caps w:val="false"/>
          <w:smallCaps w:val="false"/>
          <w:sz w:val="28"/>
        </w:rPr>
        <w:t xml:space="preserve">ГОСТ 15150-69 Межгосударственный стандарт. Машины, приборы и другие технические изделия. </w:t>
      </w:r>
      <w:bookmarkStart w:id="0" w:name="startSelection"/>
      <w:bookmarkStart w:id="1" w:name="P0002"/>
      <w:bookmarkEnd w:id="0"/>
      <w:bookmarkEnd w:id="1"/>
      <w:r>
        <w:rPr>
          <w:caps w:val="false"/>
          <w:smallCaps w:val="false"/>
          <w:sz w:val="28"/>
        </w:rPr>
        <w:t>Исполнения для различных климатических районов.</w:t>
        <w:br/>
        <w:t>Категории, условия эксплуатации, хранения и транспортировани</w:t>
      </w:r>
      <w:bookmarkStart w:id="2" w:name="endSelection"/>
      <w:bookmarkEnd w:id="2"/>
      <w:r>
        <w:rPr>
          <w:caps w:val="false"/>
          <w:smallCaps w:val="false"/>
          <w:sz w:val="28"/>
        </w:rPr>
        <w:t>я в части воздействия климатических факторов внешней среды</w:t>
      </w:r>
    </w:p>
    <w:p>
      <w:pPr>
        <w:pStyle w:val="Normal"/>
        <w:spacing w:lineRule="auto" w:line="360" w:before="0" w:after="0"/>
        <w:ind w:firstLine="709" w:left="0" w:right="0"/>
        <w:contextualSpacing/>
        <w:jc w:val="both"/>
        <w:rPr/>
      </w:pPr>
      <w:r>
        <w:rPr>
          <w:caps w:val="false"/>
          <w:smallCaps w:val="false"/>
          <w:sz w:val="28"/>
        </w:rPr>
        <w:t>СТО 1.1.1.02.001.0673-2017 Стандарт организации</w:t>
      </w:r>
      <w:r>
        <w:rPr>
          <w:caps w:val="false"/>
          <w:smallCaps w:val="false"/>
          <w:color w:val="000000"/>
          <w:sz w:val="28"/>
        </w:rPr>
        <w:t xml:space="preserve"> Правила охраны труда при эксплуатации тепломеханического оборудования и тепловых сетей атомных станций АО «Концерн Росэнергоатом»</w:t>
      </w:r>
    </w:p>
    <w:p>
      <w:pPr>
        <w:pStyle w:val="Normal"/>
        <w:widowControl/>
        <w:suppressAutoHyphens w:val="true"/>
        <w:overflowPunct w:val="true"/>
        <w:bidi w:val="0"/>
        <w:spacing w:lineRule="auto" w:line="360" w:before="0" w:after="0"/>
        <w:ind w:firstLine="737" w:left="0" w:right="0"/>
        <w:jc w:val="both"/>
        <w:rPr>
          <w:sz w:val="28"/>
          <w:szCs w:val="28"/>
        </w:rPr>
      </w:pPr>
      <w:r>
        <w:rPr>
          <w:rFonts w:eastAsia="Tahoma" w:cs="Noto Sans Devanagari"/>
          <w:b w:val="false"/>
          <w:bCs/>
          <w:caps w:val="false"/>
          <w:smallCaps w:val="false"/>
          <w:color w:val="000000"/>
          <w:spacing w:val="0"/>
          <w:kern w:val="0"/>
          <w:sz w:val="28"/>
          <w:szCs w:val="28"/>
          <w:lang w:val="ru-RU" w:eastAsia="zh-CN" w:bidi="hi-IN"/>
        </w:rPr>
        <w:t>СТО 1.1.1.04.001.1500-2025 Стандарт организации Правила пожарной безопасности при эксплуатации  атомных  станций</w:t>
      </w:r>
    </w:p>
    <w:p>
      <w:pPr>
        <w:pStyle w:val="Normal"/>
        <w:widowControl/>
        <w:suppressAutoHyphens w:val="true"/>
        <w:overflowPunct w:val="true"/>
        <w:bidi w:val="0"/>
        <w:spacing w:lineRule="auto" w:line="360" w:before="0" w:after="0"/>
        <w:ind w:firstLine="737" w:left="0" w:right="0"/>
        <w:jc w:val="both"/>
        <w:rPr>
          <w:sz w:val="28"/>
          <w:szCs w:val="28"/>
        </w:rPr>
      </w:pPr>
      <w:r>
        <w:rPr>
          <w:sz w:val="28"/>
          <w:szCs w:val="28"/>
        </w:rPr>
        <w:t>И.00.08 Инструкция Порядок организации вывода оборудования (блока) в ремонт и ввода его в работу (резерв) после ремонта, непланового останова или останова в резерв</w:t>
      </w:r>
    </w:p>
    <w:p>
      <w:pPr>
        <w:pStyle w:val="Normal"/>
        <w:widowControl w:val="false"/>
        <w:tabs>
          <w:tab w:val="clear" w:pos="720"/>
          <w:tab w:val="left" w:pos="750" w:leader="none"/>
        </w:tabs>
        <w:suppressAutoHyphens w:val="true"/>
        <w:overflowPunct w:val="true"/>
        <w:bidi w:val="0"/>
        <w:spacing w:lineRule="auto" w:line="360" w:before="0" w:after="0"/>
        <w:ind w:firstLine="737" w:left="0" w:right="0"/>
        <w:jc w:val="both"/>
        <w:rPr>
          <w:sz w:val="28"/>
          <w:szCs w:val="28"/>
        </w:rPr>
      </w:pPr>
      <w:r>
        <w:rPr>
          <w:rFonts w:eastAsia="Tahoma" w:cs="Noto Sans Devanagari"/>
          <w:b w:val="false"/>
          <w:bCs/>
          <w:caps w:val="false"/>
          <w:smallCaps w:val="false"/>
          <w:color w:val="000000"/>
          <w:spacing w:val="0"/>
          <w:kern w:val="0"/>
          <w:sz w:val="28"/>
          <w:szCs w:val="28"/>
          <w:lang w:val="ru-RU" w:eastAsia="zh-CN" w:bidi="hi-IN"/>
        </w:rPr>
        <w:t>И.00.25 Инструкция Порядок ведения оперативных переговоров и выполнения оперативных переключений в технологических системах Ростовской атомной станции</w:t>
      </w:r>
    </w:p>
    <w:p>
      <w:pPr>
        <w:pStyle w:val="BodyTextIndented"/>
        <w:tabs>
          <w:tab w:val="clear" w:pos="720"/>
          <w:tab w:val="left" w:pos="142" w:leader="none"/>
        </w:tabs>
        <w:spacing w:lineRule="auto" w:line="360" w:before="0" w:after="0"/>
        <w:ind w:firstLine="709" w:left="0" w:right="0"/>
        <w:rPr>
          <w:caps w:val="false"/>
          <w:smallCaps w:val="false"/>
          <w:color w:val="000000"/>
          <w:sz w:val="28"/>
        </w:rPr>
      </w:pPr>
      <w:r>
        <w:rPr>
          <w:caps w:val="false"/>
          <w:smallCaps w:val="false"/>
          <w:color w:val="000000"/>
          <w:sz w:val="28"/>
        </w:rPr>
        <w:t>РУ.00.08 Руководство Документы производственно-технические Общие требования к оформлению текста</w:t>
      </w:r>
    </w:p>
    <w:p>
      <w:pPr>
        <w:pStyle w:val="BodyTextIndented"/>
        <w:tabs>
          <w:tab w:val="clear" w:pos="720"/>
          <w:tab w:val="left" w:pos="142" w:leader="none"/>
        </w:tabs>
        <w:spacing w:lineRule="auto" w:line="360" w:before="0" w:after="0"/>
        <w:ind w:firstLine="709" w:left="0" w:right="0"/>
        <w:rPr>
          <w:caps w:val="false"/>
          <w:smallCaps w:val="false"/>
          <w:color w:val="000000"/>
          <w:sz w:val="28"/>
        </w:rPr>
      </w:pPr>
      <w:r>
        <w:rPr>
          <w:caps w:val="false"/>
          <w:smallCaps w:val="false"/>
          <w:color w:val="000000"/>
          <w:sz w:val="28"/>
        </w:rPr>
        <w:t>РУ.00.01 Руководство Порядок разработки и обращения. Документы по ведению технологических процессов (инструкции по эксплуатации, схемы, альбомы схем)</w:t>
      </w:r>
    </w:p>
    <w:p>
      <w:pPr>
        <w:pStyle w:val="Normal"/>
        <w:widowControl/>
        <w:suppressAutoHyphens w:val="true"/>
        <w:overflowPunct w:val="false"/>
        <w:bidi w:val="0"/>
        <w:spacing w:lineRule="auto" w:line="360" w:before="0" w:after="0"/>
        <w:ind w:firstLine="737" w:left="0" w:right="0"/>
        <w:jc w:val="both"/>
        <w:rPr/>
      </w:pPr>
      <w:r>
        <w:rPr>
          <w:rFonts w:eastAsia="Tahoma" w:cs="Noto Sans Devanagari"/>
          <w:caps w:val="false"/>
          <w:smallCaps w:val="false"/>
          <w:color w:val="000000"/>
          <w:spacing w:val="0"/>
          <w:kern w:val="0"/>
          <w:sz w:val="28"/>
          <w:szCs w:val="28"/>
          <w:lang w:val="ru-RU" w:eastAsia="zh-CN" w:bidi="hi-IN"/>
        </w:rPr>
        <w:t>R3.02175. Насосная добавочной воды блоков №3,4 с водоподводящим ковшом. Автоматизация комплексная</w:t>
      </w:r>
    </w:p>
    <w:p>
      <w:pPr>
        <w:pStyle w:val="Normal"/>
        <w:widowControl/>
        <w:suppressAutoHyphens w:val="true"/>
        <w:overflowPunct w:val="false"/>
        <w:bidi w:val="0"/>
        <w:spacing w:lineRule="auto" w:line="360" w:before="0" w:after="0"/>
        <w:ind w:firstLine="737" w:left="0" w:right="0"/>
        <w:contextualSpacing/>
        <w:jc w:val="both"/>
        <w:rPr/>
      </w:pPr>
      <w:r>
        <w:rPr>
          <w:rFonts w:eastAsia="Tahoma" w:cs="Noto Sans Devanagari"/>
          <w:caps w:val="false"/>
          <w:smallCaps w:val="false"/>
          <w:color w:val="000000"/>
          <w:spacing w:val="0"/>
          <w:kern w:val="0"/>
          <w:sz w:val="28"/>
          <w:szCs w:val="28"/>
          <w:lang w:val="ru-RU" w:eastAsia="zh-CN" w:bidi="hi-IN"/>
        </w:rPr>
        <w:t>R3.02154. Здание ДОУ. Автоматизация комплексная</w:t>
      </w:r>
    </w:p>
    <w:p>
      <w:pPr>
        <w:pStyle w:val="Normal"/>
        <w:widowControl/>
        <w:suppressAutoHyphens w:val="true"/>
        <w:overflowPunct w:val="false"/>
        <w:bidi w:val="0"/>
        <w:spacing w:lineRule="auto" w:line="360" w:before="0" w:after="0"/>
        <w:ind w:firstLine="737" w:left="0" w:right="0"/>
        <w:contextualSpacing/>
        <w:jc w:val="both"/>
        <w:rPr/>
      </w:pPr>
      <w:r>
        <w:rPr>
          <w:rFonts w:eastAsia="Tahoma" w:cs="Noto Sans Devanagari"/>
          <w:caps w:val="false"/>
          <w:smallCaps w:val="false"/>
          <w:color w:val="000000"/>
          <w:spacing w:val="0"/>
          <w:kern w:val="0"/>
          <w:sz w:val="28"/>
          <w:szCs w:val="28"/>
          <w:lang w:val="ru-RU" w:eastAsia="zh-CN" w:bidi="hi-IN"/>
        </w:rPr>
        <w:t>R3.02160. Здание ДОУ. Автоматизация систем отопления, вентиляции и кондиционирования</w:t>
      </w:r>
    </w:p>
    <w:p>
      <w:pPr>
        <w:pStyle w:val="Normal"/>
        <w:widowControl/>
        <w:suppressAutoHyphens w:val="true"/>
        <w:overflowPunct w:val="false"/>
        <w:bidi w:val="0"/>
        <w:spacing w:lineRule="auto" w:line="360" w:before="0" w:after="0"/>
        <w:ind w:firstLine="737" w:left="0" w:right="0"/>
        <w:contextualSpacing/>
        <w:jc w:val="both"/>
        <w:rPr/>
      </w:pPr>
      <w:r>
        <w:rPr>
          <w:rFonts w:eastAsia="Tahoma" w:cs="Noto Sans Devanagari"/>
          <w:caps w:val="false"/>
          <w:smallCaps w:val="false"/>
          <w:color w:val="000000"/>
          <w:spacing w:val="0"/>
          <w:kern w:val="0"/>
          <w:sz w:val="28"/>
          <w:szCs w:val="28"/>
          <w:lang w:val="ru-RU" w:eastAsia="zh-CN" w:bidi="hi-IN"/>
        </w:rPr>
        <w:t>R3.02156. Объединенная насосная станция системы охлаждения основного оборудования. Технология.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R3.04948. Объединенная насосная станция системы охлаждения основного оборудования. Вентиляция.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R3.04952. Насосная станция РДСЭО с водоприемным ковшом.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R3.02172. Комплекс ИТМГО МПЧС. Убежище на 600 укрываемых.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R3.02170. КИТСФЗ. Комплекс зданий и сооружений Караула-3. Встроенное убежище ГО на 50 укрываемых.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R3.02177. Резервная емкость СООП. Насосная станция опорожнения брызгальных бассейнов.  Автоматизация комплексная</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sz w:val="28"/>
          <w:szCs w:val="28"/>
        </w:rPr>
        <w:t>R3.03015. Трубопроводы подпиточной воды на промплощадке. Камера фильтров. Электротехническая часть</w:t>
      </w:r>
    </w:p>
    <w:p>
      <w:pPr>
        <w:pStyle w:val="Normal"/>
        <w:suppressAutoHyphens w:val="true"/>
        <w:overflowPunct w:val="false"/>
        <w:spacing w:lineRule="auto" w:line="360"/>
        <w:ind w:firstLine="737" w:left="0" w:right="0"/>
        <w:jc w:val="both"/>
        <w:rPr>
          <w:caps w:val="false"/>
          <w:smallCaps w:val="false"/>
          <w:sz w:val="28"/>
          <w:szCs w:val="28"/>
        </w:rPr>
      </w:pPr>
      <w:r>
        <w:rPr>
          <w:caps w:val="false"/>
          <w:smallCaps w:val="false"/>
          <w:color w:val="000000"/>
          <w:sz w:val="28"/>
          <w:szCs w:val="28"/>
        </w:rPr>
        <w:t>R3.04957. СФЗ . Здание караула-3 с сооружением ГО. Здание Караула-3. Автоматизация комплексная</w:t>
      </w:r>
    </w:p>
    <w:p>
      <w:pPr>
        <w:pStyle w:val="3111"/>
        <w:widowControl w:val="false"/>
        <w:tabs>
          <w:tab w:val="clear" w:pos="720"/>
          <w:tab w:val="left" w:pos="1134" w:leader="none"/>
        </w:tabs>
        <w:spacing w:lineRule="auto" w:line="240"/>
        <w:ind w:firstLine="709" w:left="0" w:right="0"/>
        <w:rPr>
          <w:sz w:val="24"/>
          <w:szCs w:val="24"/>
        </w:rPr>
      </w:pPr>
      <w:r>
        <w:rPr>
          <w:rFonts w:eastAsia="Tahoma" w:cs="Noto Sans Devanagari"/>
          <w:caps w:val="false"/>
          <w:smallCaps w:val="false"/>
          <w:color w:val="000000"/>
          <w:spacing w:val="36"/>
          <w:kern w:val="0"/>
          <w:sz w:val="24"/>
          <w:szCs w:val="24"/>
          <w:lang w:val="ru-RU" w:eastAsia="zh-CN" w:bidi="hi-IN"/>
        </w:rPr>
        <w:t xml:space="preserve">Примечание - </w:t>
      </w:r>
      <w:r>
        <w:rPr>
          <w:rFonts w:eastAsia="Tahoma" w:cs="Noto Sans Devanagari"/>
          <w:caps w:val="false"/>
          <w:smallCaps w:val="false"/>
          <w:color w:val="000000"/>
          <w:spacing w:val="0"/>
          <w:kern w:val="0"/>
          <w:sz w:val="24"/>
          <w:szCs w:val="24"/>
          <w:lang w:val="ru-RU" w:eastAsia="zh-CN" w:bidi="hi-IN"/>
        </w:rPr>
        <w:t>При пользовании настоящим документом целесообразно проверить актуальность применяемых ссылочных документов. Если ссылочный документ заменен (изменен) то при пользовании настоящим документом следует руководствоваться замененным (измененным) нормативным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3111"/>
        <w:widowControl w:val="false"/>
        <w:tabs>
          <w:tab w:val="clear" w:pos="720"/>
          <w:tab w:val="left" w:pos="1134" w:leader="none"/>
        </w:tabs>
        <w:spacing w:lineRule="auto" w:line="240"/>
        <w:ind w:firstLine="709" w:left="0" w:right="0"/>
        <w:rPr>
          <w:sz w:val="24"/>
          <w:szCs w:val="24"/>
        </w:rPr>
      </w:pPr>
      <w:r>
        <w:rPr>
          <w:sz w:val="24"/>
          <w:szCs w:val="24"/>
        </w:rPr>
      </w:r>
    </w:p>
    <w:p>
      <w:pPr>
        <w:pStyle w:val="Normal"/>
        <w:tabs>
          <w:tab w:val="clear" w:pos="720"/>
          <w:tab w:val="left" w:pos="1176" w:leader="none"/>
        </w:tabs>
        <w:spacing w:lineRule="auto" w:line="240" w:before="57" w:after="57"/>
        <w:ind w:firstLine="709" w:left="0" w:right="0"/>
        <w:rPr>
          <w:b/>
          <w:sz w:val="32"/>
        </w:rPr>
      </w:pPr>
      <w:r>
        <w:rPr>
          <w:b/>
          <w:sz w:val="32"/>
        </w:rPr>
        <w:t>3  Обозначения и сокращения</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Normal"/>
        <w:widowControl w:val="false"/>
        <w:tabs>
          <w:tab w:val="clear" w:pos="720"/>
          <w:tab w:val="left" w:pos="2268" w:leader="none"/>
        </w:tabs>
        <w:suppressAutoHyphens w:val="true"/>
        <w:overflowPunct w:val="true"/>
        <w:bidi w:val="0"/>
        <w:spacing w:lineRule="auto" w:line="360" w:before="0" w:after="0"/>
        <w:ind w:firstLine="850" w:left="-113" w:right="0"/>
        <w:jc w:val="both"/>
        <w:rPr>
          <w:sz w:val="28"/>
          <w:szCs w:val="28"/>
        </w:rPr>
      </w:pPr>
      <w:r>
        <w:rPr>
          <w:sz w:val="28"/>
          <w:szCs w:val="28"/>
        </w:rPr>
        <w:t>3.1 В н</w:t>
      </w:r>
      <w:r>
        <w:rPr>
          <w:caps w:val="false"/>
          <w:smallCaps w:val="false"/>
          <w:color w:val="000000"/>
          <w:sz w:val="28"/>
          <w:szCs w:val="28"/>
        </w:rPr>
        <w:t>астоящей инструкции используются следующие обозначения и сокращения:</w:t>
      </w:r>
    </w:p>
    <w:tbl>
      <w:tblPr>
        <w:tblW w:w="9518" w:type="dxa"/>
        <w:jc w:val="left"/>
        <w:tblInd w:w="856" w:type="dxa"/>
        <w:tblLayout w:type="fixed"/>
        <w:tblCellMar>
          <w:top w:w="0" w:type="dxa"/>
          <w:left w:w="108" w:type="dxa"/>
          <w:bottom w:w="0" w:type="dxa"/>
          <w:right w:w="108" w:type="dxa"/>
        </w:tblCellMar>
      </w:tblPr>
      <w:tblGrid>
        <w:gridCol w:w="1241"/>
        <w:gridCol w:w="8276"/>
      </w:tblGrid>
      <w:tr>
        <w:trPr>
          <w:trHeight w:val="450" w:hRule="atLeast"/>
        </w:trPr>
        <w:tc>
          <w:tcPr>
            <w:tcW w:w="1241"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АВ</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автоматический выключатель</w:t>
            </w:r>
          </w:p>
        </w:tc>
      </w:tr>
      <w:tr>
        <w:trPr/>
        <w:tc>
          <w:tcPr>
            <w:tcW w:w="1241" w:type="dxa"/>
            <w:tcBorders/>
            <w:vAlign w:val="center"/>
          </w:tcPr>
          <w:p>
            <w:pPr>
              <w:pStyle w:val="Normal"/>
              <w:widowControl w:val="false"/>
              <w:suppressAutoHyphens w:val="true"/>
              <w:overflowPunct w:val="false"/>
              <w:bidi w:val="0"/>
              <w:spacing w:lineRule="auto" w:line="240" w:before="0" w:after="0"/>
              <w:ind w:hanging="0" w:left="-113" w:right="0"/>
              <w:jc w:val="left"/>
              <w:rPr/>
            </w:pPr>
            <w:r>
              <w:rPr>
                <w:sz w:val="28"/>
                <w:szCs w:val="28"/>
              </w:rPr>
              <w:t>АЭС</w:t>
            </w:r>
          </w:p>
        </w:tc>
        <w:tc>
          <w:tcPr>
            <w:tcW w:w="8276" w:type="dxa"/>
            <w:tcBorders/>
            <w:vAlign w:val="bottom"/>
          </w:tcPr>
          <w:p>
            <w:pPr>
              <w:pStyle w:val="Normal"/>
              <w:widowControl w:val="false"/>
              <w:tabs>
                <w:tab w:val="clear" w:pos="720"/>
                <w:tab w:val="left" w:pos="2268" w:leader="none"/>
              </w:tabs>
              <w:spacing w:lineRule="auto" w:line="360" w:before="0" w:after="0"/>
              <w:ind w:hanging="0" w:left="-108" w:right="0"/>
              <w:rPr>
                <w:rFonts w:ascii="Times New Roman" w:hAnsi="Times New Roman" w:eastAsia="Tahoma" w:cs="Noto Sans Devanagari"/>
                <w:color w:val="000000"/>
                <w:spacing w:val="0"/>
                <w:kern w:val="0"/>
                <w:sz w:val="28"/>
                <w:szCs w:val="28"/>
                <w:lang w:val="ru-RU" w:eastAsia="zh-CN" w:bidi="hi-IN"/>
              </w:rPr>
            </w:pPr>
            <w:r>
              <w:rPr>
                <w:rFonts w:eastAsia="Tahoma" w:cs="Noto Sans Devanagari"/>
                <w:color w:val="000000"/>
                <w:spacing w:val="0"/>
                <w:kern w:val="0"/>
                <w:sz w:val="28"/>
                <w:szCs w:val="28"/>
                <w:lang w:val="ru-RU" w:eastAsia="zh-CN" w:bidi="hi-IN"/>
              </w:rPr>
              <w:t>- атомная электрическая станция</w:t>
            </w:r>
          </w:p>
        </w:tc>
      </w:tr>
      <w:tr>
        <w:trPr/>
        <w:tc>
          <w:tcPr>
            <w:tcW w:w="1241" w:type="dxa"/>
            <w:tcBorders/>
            <w:vAlign w:val="center"/>
          </w:tcPr>
          <w:p>
            <w:pPr>
              <w:pStyle w:val="Normal"/>
              <w:widowControl w:val="false"/>
              <w:suppressAutoHyphens w:val="true"/>
              <w:overflowPunct w:val="false"/>
              <w:bidi w:val="0"/>
              <w:spacing w:lineRule="auto" w:line="240" w:before="0" w:after="0"/>
              <w:ind w:hanging="0" w:left="-113" w:right="0"/>
              <w:jc w:val="left"/>
              <w:rPr/>
            </w:pPr>
            <w:r>
              <w:rPr>
                <w:sz w:val="28"/>
                <w:szCs w:val="28"/>
              </w:rPr>
              <w:t>ДОУ</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дистилляционная обессоливающая установка</w:t>
            </w:r>
          </w:p>
        </w:tc>
      </w:tr>
      <w:tr>
        <w:trPr>
          <w:trHeight w:val="708" w:hRule="atLeast"/>
        </w:trPr>
        <w:tc>
          <w:tcPr>
            <w:tcW w:w="1241" w:type="dxa"/>
            <w:tcBorders/>
          </w:tcPr>
          <w:p>
            <w:pPr>
              <w:pStyle w:val="Normal"/>
              <w:widowControl w:val="false"/>
              <w:ind w:hanging="0" w:left="-100" w:right="0"/>
              <w:rPr>
                <w:sz w:val="28"/>
                <w:szCs w:val="28"/>
              </w:rPr>
            </w:pPr>
            <w:r>
              <w:rPr>
                <w:sz w:val="28"/>
                <w:szCs w:val="28"/>
              </w:rPr>
              <w:t>ИАСУП ЦТАИ</w:t>
            </w:r>
          </w:p>
        </w:tc>
        <w:tc>
          <w:tcPr>
            <w:tcW w:w="8276"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567"/>
              <w:jc w:val="left"/>
              <w:rPr>
                <w:sz w:val="28"/>
                <w:szCs w:val="28"/>
              </w:rPr>
            </w:pPr>
            <w:r>
              <w:rPr>
                <w:sz w:val="28"/>
                <w:szCs w:val="28"/>
              </w:rPr>
              <w:t>- инженер по автоматизированным системам управления производством цеха тепловой автоматики и измерений</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ИЭ</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инструкция по эксплуатации</w:t>
            </w:r>
          </w:p>
        </w:tc>
      </w:tr>
      <w:tr>
        <w:trPr/>
        <w:tc>
          <w:tcPr>
            <w:tcW w:w="1241" w:type="dxa"/>
            <w:tcBorders/>
            <w:vAlign w:val="center"/>
          </w:tcPr>
          <w:p>
            <w:pPr>
              <w:pStyle w:val="Normal"/>
              <w:widowControl w:val="false"/>
              <w:tabs>
                <w:tab w:val="clear" w:pos="720"/>
                <w:tab w:val="left" w:pos="2268" w:leader="none"/>
              </w:tabs>
              <w:spacing w:lineRule="auto" w:line="360"/>
              <w:ind w:hanging="0" w:left="-108" w:right="0"/>
              <w:rPr>
                <w:sz w:val="28"/>
                <w:szCs w:val="28"/>
              </w:rPr>
            </w:pPr>
            <w:r>
              <w:rPr>
                <w:sz w:val="28"/>
                <w:szCs w:val="28"/>
              </w:rPr>
              <w:t>ИТР</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инженерно-технический работник</w:t>
            </w:r>
          </w:p>
        </w:tc>
      </w:tr>
      <w:tr>
        <w:trPr>
          <w:trHeight w:val="721" w:hRule="atLeast"/>
        </w:trPr>
        <w:tc>
          <w:tcPr>
            <w:tcW w:w="1241" w:type="dxa"/>
            <w:tcBorders/>
            <w:vAlign w:val="center"/>
          </w:tcPr>
          <w:p>
            <w:pPr>
              <w:pStyle w:val="Normal"/>
              <w:widowControl w:val="false"/>
              <w:spacing w:lineRule="auto" w:line="480" w:before="0" w:after="0"/>
              <w:ind w:hanging="0" w:left="-100" w:right="0"/>
              <w:rPr>
                <w:sz w:val="28"/>
                <w:szCs w:val="28"/>
              </w:rPr>
            </w:pPr>
            <w:r>
              <w:rPr>
                <w:sz w:val="28"/>
                <w:szCs w:val="28"/>
              </w:rPr>
              <w:t>НКУ-РУ</w:t>
            </w:r>
          </w:p>
        </w:tc>
        <w:tc>
          <w:tcPr>
            <w:tcW w:w="8276"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454"/>
              <w:jc w:val="left"/>
              <w:rPr>
                <w:sz w:val="28"/>
                <w:szCs w:val="28"/>
              </w:rPr>
            </w:pPr>
            <w:r>
              <w:rPr>
                <w:sz w:val="28"/>
                <w:szCs w:val="28"/>
              </w:rPr>
              <w:t>-</w:t>
            </w:r>
            <w:r>
              <w:rPr>
                <w:rFonts w:eastAsia="Tahoma" w:cs="Noto Sans Devanagari"/>
                <w:color w:val="000000"/>
                <w:spacing w:val="0"/>
                <w:kern w:val="0"/>
                <w:sz w:val="28"/>
                <w:szCs w:val="28"/>
                <w:lang w:val="ru-RU" w:eastAsia="zh-CN" w:bidi="hi-IN"/>
              </w:rPr>
              <w:t xml:space="preserve"> низковольтные комплектные устройства распределения и управления</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НС АС</w:t>
            </w:r>
          </w:p>
        </w:tc>
        <w:tc>
          <w:tcPr>
            <w:tcW w:w="8276" w:type="dxa"/>
            <w:tcBorders/>
          </w:tcPr>
          <w:p>
            <w:pPr>
              <w:pStyle w:val="Normal"/>
              <w:widowControl w:val="false"/>
              <w:suppressAutoHyphens w:val="true"/>
              <w:overflowPunct w:val="false"/>
              <w:bidi w:val="0"/>
              <w:spacing w:lineRule="auto" w:line="240" w:before="0" w:after="0"/>
              <w:ind w:hanging="113" w:left="0" w:right="454"/>
              <w:jc w:val="left"/>
              <w:rPr>
                <w:rFonts w:ascii="Times New Roman" w:hAnsi="Times New Roman" w:eastAsia="Tahoma" w:cs="Noto Sans Devanagari"/>
                <w:color w:val="000000"/>
                <w:spacing w:val="0"/>
                <w:kern w:val="0"/>
                <w:sz w:val="28"/>
                <w:szCs w:val="24"/>
                <w:lang w:val="ru-RU" w:eastAsia="zh-CN" w:bidi="hi-IN"/>
              </w:rPr>
            </w:pPr>
            <w:r>
              <w:rPr>
                <w:rFonts w:eastAsia="Tahoma" w:cs="Noto Sans Devanagari"/>
                <w:color w:val="000000"/>
                <w:spacing w:val="0"/>
                <w:kern w:val="0"/>
                <w:sz w:val="28"/>
                <w:szCs w:val="24"/>
                <w:lang w:val="ru-RU" w:eastAsia="zh-CN" w:bidi="hi-IN"/>
              </w:rPr>
              <w:t>- начальник смены атомной станции</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НСБ-3</w:t>
            </w:r>
          </w:p>
        </w:tc>
        <w:tc>
          <w:tcPr>
            <w:tcW w:w="8276" w:type="dxa"/>
            <w:tcBorders/>
          </w:tcPr>
          <w:p>
            <w:pPr>
              <w:pStyle w:val="Normal"/>
              <w:widowControl w:val="false"/>
              <w:suppressAutoHyphens w:val="true"/>
              <w:overflowPunct w:val="false"/>
              <w:bidi w:val="0"/>
              <w:spacing w:lineRule="auto" w:line="240" w:before="0" w:after="0"/>
              <w:ind w:hanging="113" w:left="0" w:right="454"/>
              <w:jc w:val="left"/>
              <w:rPr>
                <w:rFonts w:ascii="Times New Roman" w:hAnsi="Times New Roman" w:eastAsia="Tahoma" w:cs="Noto Sans Devanagari"/>
                <w:color w:val="000000"/>
                <w:spacing w:val="0"/>
                <w:kern w:val="0"/>
                <w:sz w:val="28"/>
                <w:szCs w:val="24"/>
                <w:lang w:val="ru-RU" w:eastAsia="zh-CN" w:bidi="hi-IN"/>
              </w:rPr>
            </w:pPr>
            <w:r>
              <w:rPr>
                <w:rFonts w:eastAsia="Tahoma" w:cs="Noto Sans Devanagari"/>
                <w:color w:val="000000"/>
                <w:spacing w:val="0"/>
                <w:kern w:val="0"/>
                <w:sz w:val="28"/>
                <w:szCs w:val="24"/>
                <w:lang w:val="ru-RU" w:eastAsia="zh-CN" w:bidi="hi-IN"/>
              </w:rPr>
              <w:t>- начальник смены блока № 3</w:t>
            </w:r>
          </w:p>
        </w:tc>
      </w:tr>
      <w:tr>
        <w:trPr>
          <w:trHeight w:val="718" w:hRule="atLeast"/>
        </w:trPr>
        <w:tc>
          <w:tcPr>
            <w:tcW w:w="1241" w:type="dxa"/>
            <w:tcBorders/>
          </w:tcPr>
          <w:p>
            <w:pPr>
              <w:pStyle w:val="Normal"/>
              <w:widowControl w:val="false"/>
              <w:spacing w:lineRule="auto" w:line="240"/>
              <w:ind w:hanging="0" w:left="-100" w:right="0"/>
              <w:rPr>
                <w:sz w:val="28"/>
                <w:szCs w:val="28"/>
              </w:rPr>
            </w:pPr>
            <w:r>
              <w:rPr>
                <w:sz w:val="28"/>
                <w:szCs w:val="28"/>
              </w:rPr>
              <w:t>НС ЦТАИ</w:t>
            </w:r>
          </w:p>
        </w:tc>
        <w:tc>
          <w:tcPr>
            <w:tcW w:w="8276" w:type="dxa"/>
            <w:tcBorders/>
          </w:tcPr>
          <w:p>
            <w:pPr>
              <w:pStyle w:val="Normal"/>
              <w:widowControl w:val="false"/>
              <w:tabs>
                <w:tab w:val="clear" w:pos="720"/>
                <w:tab w:val="left" w:pos="2268" w:leader="none"/>
              </w:tabs>
              <w:spacing w:lineRule="auto" w:line="240"/>
              <w:ind w:hanging="0" w:left="-108" w:right="0"/>
              <w:rPr>
                <w:sz w:val="28"/>
                <w:szCs w:val="28"/>
              </w:rPr>
            </w:pPr>
            <w:r>
              <w:rPr>
                <w:sz w:val="28"/>
                <w:szCs w:val="28"/>
              </w:rPr>
              <w:t>- начальник смены цеха тепловой автоматики и измерений</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ОП</w:t>
            </w:r>
          </w:p>
        </w:tc>
        <w:tc>
          <w:tcPr>
            <w:tcW w:w="8276" w:type="dxa"/>
            <w:tcBorders/>
          </w:tcPr>
          <w:p>
            <w:pPr>
              <w:pStyle w:val="Normal"/>
              <w:widowControl w:val="false"/>
              <w:tabs>
                <w:tab w:val="clear" w:pos="720"/>
                <w:tab w:val="left" w:pos="2268" w:leader="none"/>
              </w:tabs>
              <w:spacing w:lineRule="auto" w:line="240"/>
              <w:ind w:hanging="0" w:left="-108" w:right="0"/>
              <w:rPr>
                <w:sz w:val="28"/>
                <w:szCs w:val="28"/>
              </w:rPr>
            </w:pPr>
            <w:r>
              <w:rPr>
                <w:sz w:val="28"/>
                <w:szCs w:val="28"/>
              </w:rPr>
              <w:t>- оперативный персонал</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ОПЭ АС</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основные правила обеспечения эксплуатации атомных станций</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РЭ</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xml:space="preserve">- </w:t>
            </w:r>
            <w:r>
              <w:rPr>
                <w:rFonts w:eastAsia="Tahoma" w:cs="Noto Sans Devanagari"/>
                <w:color w:val="000000"/>
                <w:spacing w:val="0"/>
                <w:kern w:val="0"/>
                <w:sz w:val="28"/>
                <w:szCs w:val="28"/>
                <w:lang w:val="ru-RU" w:eastAsia="zh-CN" w:bidi="hi-IN"/>
              </w:rPr>
              <w:t>руководство по эксплуатации</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РДЭСО</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резервная дизельная электростанция общеблочная</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СООП</w:t>
            </w:r>
          </w:p>
        </w:tc>
        <w:tc>
          <w:tcPr>
            <w:tcW w:w="8276" w:type="dxa"/>
            <w:tcBorders/>
          </w:tcPr>
          <w:p>
            <w:pPr>
              <w:pStyle w:val="Normal"/>
              <w:widowControl w:val="false"/>
              <w:tabs>
                <w:tab w:val="clear" w:pos="720"/>
                <w:tab w:val="left" w:pos="2268" w:leader="none"/>
              </w:tabs>
              <w:spacing w:lineRule="auto" w:line="360"/>
              <w:ind w:hanging="0" w:left="-108" w:right="0"/>
              <w:rPr/>
            </w:pPr>
            <w:r>
              <w:rPr>
                <w:sz w:val="28"/>
                <w:szCs w:val="28"/>
              </w:rPr>
              <w:t xml:space="preserve">- </w:t>
            </w:r>
            <w:r>
              <w:rPr>
                <w:rFonts w:eastAsia="Tahoma" w:cs="Noto Sans Devanagari"/>
                <w:color w:val="000000"/>
                <w:spacing w:val="0"/>
                <w:kern w:val="0"/>
                <w:sz w:val="28"/>
                <w:szCs w:val="28"/>
                <w:lang w:val="ru-RU" w:eastAsia="zh-CN" w:bidi="hi-IN"/>
              </w:rPr>
              <w:t>система охлаждения ответственных потребителей</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ЦТАИ</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цех тепловой автоматики и измерений</w:t>
            </w:r>
          </w:p>
        </w:tc>
      </w:tr>
      <w:tr>
        <w:trPr/>
        <w:tc>
          <w:tcPr>
            <w:tcW w:w="1241" w:type="dxa"/>
            <w:tcBorders/>
            <w:vAlign w:val="center"/>
          </w:tcPr>
          <w:p>
            <w:pPr>
              <w:pStyle w:val="Normal"/>
              <w:widowControl w:val="false"/>
              <w:spacing w:lineRule="auto" w:line="360"/>
              <w:ind w:hanging="0" w:left="-100" w:right="0"/>
              <w:rPr>
                <w:sz w:val="28"/>
                <w:szCs w:val="28"/>
              </w:rPr>
            </w:pPr>
            <w:r>
              <w:rPr>
                <w:sz w:val="28"/>
                <w:szCs w:val="28"/>
              </w:rPr>
              <w:t>ЭПА</w:t>
            </w:r>
          </w:p>
        </w:tc>
        <w:tc>
          <w:tcPr>
            <w:tcW w:w="8276" w:type="dxa"/>
            <w:tcBorders/>
          </w:tcPr>
          <w:p>
            <w:pPr>
              <w:pStyle w:val="Normal"/>
              <w:widowControl w:val="false"/>
              <w:tabs>
                <w:tab w:val="clear" w:pos="720"/>
                <w:tab w:val="left" w:pos="2268" w:leader="none"/>
              </w:tabs>
              <w:spacing w:lineRule="auto" w:line="360"/>
              <w:ind w:hanging="0" w:left="-108" w:right="0"/>
              <w:rPr>
                <w:sz w:val="28"/>
                <w:szCs w:val="28"/>
              </w:rPr>
            </w:pPr>
            <w:r>
              <w:rPr>
                <w:sz w:val="28"/>
                <w:szCs w:val="28"/>
              </w:rPr>
              <w:t>- электроприводная арматура</w:t>
            </w:r>
          </w:p>
        </w:tc>
      </w:tr>
      <w:tr>
        <w:trPr>
          <w:trHeight w:val="383" w:hRule="atLeast"/>
        </w:trPr>
        <w:tc>
          <w:tcPr>
            <w:tcW w:w="1241" w:type="dxa"/>
            <w:tcBorders/>
          </w:tcPr>
          <w:p>
            <w:pPr>
              <w:pStyle w:val="Normal"/>
              <w:widowControl w:val="false"/>
              <w:ind w:hanging="0" w:left="-100" w:right="0"/>
              <w:rPr>
                <w:sz w:val="28"/>
                <w:szCs w:val="28"/>
              </w:rPr>
            </w:pPr>
            <w:r>
              <w:rPr>
                <w:sz w:val="28"/>
                <w:szCs w:val="28"/>
              </w:rPr>
              <w:t>ЭСЭ</w:t>
            </w:r>
          </w:p>
          <w:p>
            <w:pPr>
              <w:pStyle w:val="Normal"/>
              <w:widowControl w:val="false"/>
              <w:ind w:hanging="0" w:left="-100" w:right="0"/>
              <w:rPr>
                <w:sz w:val="28"/>
                <w:szCs w:val="28"/>
              </w:rPr>
            </w:pPr>
            <w:r>
              <w:rPr>
                <w:sz w:val="28"/>
                <w:szCs w:val="28"/>
              </w:rPr>
              <w:t>ЦТАИ</w:t>
            </w:r>
          </w:p>
        </w:tc>
        <w:tc>
          <w:tcPr>
            <w:tcW w:w="8276"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57" w:right="567"/>
              <w:jc w:val="left"/>
              <w:rPr>
                <w:sz w:val="28"/>
                <w:szCs w:val="28"/>
              </w:rPr>
            </w:pPr>
            <w:r>
              <w:rPr>
                <w:sz w:val="28"/>
                <w:szCs w:val="28"/>
              </w:rPr>
              <w:t>- электрослесарь по обслуживанию автоматики и средств измерений электростанций цеха тепловой автоматики и измерений</w:t>
            </w:r>
          </w:p>
        </w:tc>
      </w:tr>
    </w:tbl>
    <w:p>
      <w:pPr>
        <w:pStyle w:val="Normal"/>
        <w:widowControl w:val="false"/>
        <w:tabs>
          <w:tab w:val="clear" w:pos="720"/>
          <w:tab w:val="left" w:pos="2268" w:leader="none"/>
        </w:tabs>
        <w:suppressAutoHyphens w:val="true"/>
        <w:overflowPunct w:val="true"/>
        <w:bidi w:val="0"/>
        <w:spacing w:lineRule="auto" w:line="360" w:before="0" w:after="0"/>
        <w:ind w:firstLine="850" w:left="-113" w:right="0"/>
        <w:jc w:val="both"/>
        <w:rPr>
          <w:b/>
          <w:bCs/>
        </w:rPr>
      </w:pPr>
      <w:r>
        <w:rPr>
          <w:b/>
          <w:bCs/>
        </w:rPr>
      </w:r>
    </w:p>
    <w:p>
      <w:pPr>
        <w:pStyle w:val="Heading1"/>
        <w:tabs>
          <w:tab w:val="clear" w:pos="720"/>
          <w:tab w:val="left" w:pos="1176" w:leader="none"/>
        </w:tabs>
        <w:spacing w:lineRule="auto" w:line="240" w:before="0" w:after="0"/>
        <w:ind w:hanging="0" w:left="709" w:right="0"/>
        <w:rPr>
          <w:b/>
          <w:color w:val="000000"/>
          <w:sz w:val="32"/>
        </w:rPr>
      </w:pPr>
      <w:r>
        <w:rPr>
          <w:b/>
          <w:color w:val="000000"/>
          <w:sz w:val="32"/>
        </w:rPr>
        <w:t>4  Общие положения</w:t>
      </w:r>
    </w:p>
    <w:p>
      <w:pPr>
        <w:pStyle w:val="Normal"/>
        <w:tabs>
          <w:tab w:val="clear" w:pos="720"/>
          <w:tab w:val="left" w:pos="1176" w:leader="none"/>
        </w:tabs>
        <w:spacing w:lineRule="auto" w:line="240" w:before="0" w:after="0"/>
        <w:ind w:hanging="0" w:left="709" w:right="0"/>
        <w:rPr>
          <w:b w:val="false"/>
          <w:color w:val="000000"/>
          <w:sz w:val="24"/>
          <w:szCs w:val="24"/>
        </w:rPr>
      </w:pPr>
      <w:r>
        <w:rPr>
          <w:b w:val="false"/>
          <w:color w:val="000000"/>
          <w:sz w:val="24"/>
          <w:szCs w:val="24"/>
        </w:rPr>
      </w:r>
    </w:p>
    <w:p>
      <w:pPr>
        <w:pStyle w:val="Normal"/>
        <w:widowControl w:val="false"/>
        <w:tabs>
          <w:tab w:val="clear" w:pos="720"/>
          <w:tab w:val="left" w:pos="1330" w:leader="none"/>
        </w:tabs>
        <w:spacing w:lineRule="auto" w:line="360"/>
        <w:ind w:firstLine="709" w:left="0" w:right="0"/>
        <w:jc w:val="both"/>
        <w:rPr>
          <w:rFonts w:ascii="Times New Roman" w:hAnsi="Times New Roman" w:eastAsia="Tahoma" w:cs="Noto Sans Devanagari"/>
          <w:b w:val="false"/>
          <w:color w:val="000000"/>
          <w:spacing w:val="0"/>
          <w:kern w:val="0"/>
          <w:sz w:val="28"/>
          <w:szCs w:val="20"/>
          <w:lang w:val="ru-RU" w:eastAsia="zh-CN" w:bidi="hi-IN"/>
        </w:rPr>
      </w:pPr>
      <w:r>
        <w:rPr>
          <w:rFonts w:eastAsia="Tahoma" w:cs="Noto Sans Devanagari"/>
          <w:b w:val="false"/>
          <w:color w:val="000000"/>
          <w:spacing w:val="0"/>
          <w:kern w:val="0"/>
          <w:sz w:val="28"/>
          <w:szCs w:val="20"/>
          <w:lang w:val="ru-RU" w:eastAsia="zh-CN" w:bidi="hi-IN"/>
        </w:rPr>
        <w:t>4.1 Низковольтные комплектные устройства распределения и управления предназначены для питания и управления электроприводами запорной и регулирующей арматуры, электродвигателями, механизмами собственных нужд электрических станций.</w:t>
      </w:r>
    </w:p>
    <w:p>
      <w:pPr>
        <w:pStyle w:val="Normal"/>
        <w:widowControl w:val="false"/>
        <w:tabs>
          <w:tab w:val="clear" w:pos="720"/>
          <w:tab w:val="left" w:pos="1330" w:leader="none"/>
        </w:tabs>
        <w:spacing w:lineRule="auto" w:line="360"/>
        <w:ind w:firstLine="709" w:left="0" w:right="0"/>
        <w:jc w:val="both"/>
        <w:rPr/>
      </w:pPr>
      <w:r>
        <w:rPr>
          <w:rFonts w:eastAsia="Tahoma" w:cs="Noto Sans Devanagari"/>
          <w:b w:val="false"/>
          <w:color w:val="000000"/>
          <w:spacing w:val="0"/>
          <w:kern w:val="0"/>
          <w:sz w:val="28"/>
          <w:szCs w:val="20"/>
          <w:lang w:val="ru-RU" w:eastAsia="zh-CN" w:bidi="hi-IN"/>
        </w:rPr>
        <w:t>4.2 Данная инструкция разработана</w:t>
      </w:r>
      <w:r>
        <w:rPr>
          <w:b w:val="false"/>
          <w:color w:val="000000"/>
          <w:sz w:val="28"/>
        </w:rPr>
        <w:t xml:space="preserve"> на основании следующих документов:</w:t>
      </w:r>
      <w:r>
        <w:rPr>
          <w:rFonts w:eastAsia="Tahoma" w:cs="Noto Sans Devanagari"/>
          <w:b w:val="false"/>
          <w:caps w:val="false"/>
          <w:smallCaps w:val="false"/>
          <w:color w:val="000000"/>
          <w:spacing w:val="0"/>
          <w:kern w:val="0"/>
          <w:sz w:val="28"/>
          <w:szCs w:val="20"/>
          <w:lang w:val="ru-RU" w:eastAsia="zh-CN" w:bidi="hi-IN"/>
        </w:rPr>
        <w:t xml:space="preserve"> </w:t>
      </w:r>
      <w:r>
        <w:rPr>
          <w:rFonts w:eastAsia="Tahoma" w:cs="Noto Sans Devanagari"/>
          <w:caps w:val="false"/>
          <w:smallCaps w:val="false"/>
          <w:color w:val="000000"/>
          <w:spacing w:val="0"/>
          <w:kern w:val="0"/>
          <w:sz w:val="28"/>
          <w:szCs w:val="28"/>
          <w:lang w:val="ru-RU" w:eastAsia="zh-CN" w:bidi="hi-IN"/>
        </w:rPr>
        <w:t>R3.02175</w:t>
      </w:r>
      <w:r>
        <w:rPr>
          <w:rFonts w:eastAsia="Tahoma" w:cs="Noto Sans Devanagari"/>
          <w:caps w:val="false"/>
          <w:smallCaps w:val="false"/>
          <w:color w:val="000000"/>
          <w:spacing w:val="0"/>
          <w:kern w:val="0"/>
          <w:sz w:val="28"/>
          <w:szCs w:val="20"/>
          <w:lang w:val="ru-RU" w:eastAsia="zh-CN" w:bidi="hi-IN"/>
        </w:rPr>
        <w:t xml:space="preserve">, </w:t>
      </w:r>
      <w:r>
        <w:rPr>
          <w:rFonts w:eastAsia="Tahoma" w:cs="Noto Sans Devanagari"/>
          <w:caps w:val="false"/>
          <w:smallCaps w:val="false"/>
          <w:color w:val="000000"/>
          <w:spacing w:val="0"/>
          <w:kern w:val="0"/>
          <w:sz w:val="28"/>
          <w:szCs w:val="28"/>
          <w:lang w:val="ru-RU" w:eastAsia="zh-CN" w:bidi="hi-IN"/>
        </w:rPr>
        <w:t>R3.02154</w:t>
      </w:r>
      <w:r>
        <w:rPr>
          <w:rFonts w:eastAsia="Tahoma" w:cs="Noto Sans Devanagari"/>
          <w:caps w:val="false"/>
          <w:smallCaps w:val="false"/>
          <w:color w:val="000000"/>
          <w:spacing w:val="0"/>
          <w:kern w:val="0"/>
          <w:sz w:val="28"/>
          <w:szCs w:val="20"/>
          <w:lang w:val="ru-RU" w:eastAsia="zh-CN" w:bidi="hi-IN"/>
        </w:rPr>
        <w:t xml:space="preserve">, </w:t>
      </w:r>
      <w:r>
        <w:rPr>
          <w:rFonts w:eastAsia="Tahoma" w:cs="Noto Sans Devanagari"/>
          <w:caps w:val="false"/>
          <w:smallCaps w:val="false"/>
          <w:color w:val="000000"/>
          <w:spacing w:val="0"/>
          <w:kern w:val="0"/>
          <w:sz w:val="28"/>
          <w:szCs w:val="28"/>
          <w:lang w:val="ru-RU" w:eastAsia="zh-CN" w:bidi="hi-IN"/>
        </w:rPr>
        <w:t>R3.02160</w:t>
      </w:r>
      <w:r>
        <w:rPr>
          <w:rFonts w:eastAsia="Tahoma" w:cs="Noto Sans Devanagari"/>
          <w:caps w:val="false"/>
          <w:smallCaps w:val="false"/>
          <w:color w:val="000000"/>
          <w:spacing w:val="0"/>
          <w:kern w:val="0"/>
          <w:sz w:val="28"/>
          <w:szCs w:val="20"/>
          <w:lang w:val="ru-RU" w:eastAsia="zh-CN" w:bidi="hi-IN"/>
        </w:rPr>
        <w:t xml:space="preserve">, </w:t>
      </w:r>
      <w:r>
        <w:rPr>
          <w:rFonts w:eastAsia="Tahoma" w:cs="Noto Sans Devanagari"/>
          <w:caps w:val="false"/>
          <w:smallCaps w:val="false"/>
          <w:color w:val="000000"/>
          <w:spacing w:val="0"/>
          <w:kern w:val="0"/>
          <w:sz w:val="28"/>
          <w:szCs w:val="28"/>
          <w:lang w:val="ru-RU" w:eastAsia="zh-CN" w:bidi="hi-IN"/>
        </w:rPr>
        <w:t>R3.02156</w:t>
      </w:r>
      <w:r>
        <w:rPr>
          <w:rFonts w:eastAsia="Tahoma" w:cs="Noto Sans Devanagari"/>
          <w:caps w:val="false"/>
          <w:smallCaps w:val="false"/>
          <w:color w:val="000000"/>
          <w:spacing w:val="0"/>
          <w:kern w:val="0"/>
          <w:sz w:val="28"/>
          <w:szCs w:val="20"/>
          <w:lang w:val="ru-RU" w:eastAsia="zh-CN" w:bidi="hi-IN"/>
        </w:rPr>
        <w:t>,</w:t>
      </w:r>
      <w:r>
        <w:rPr>
          <w:caps w:val="false"/>
          <w:smallCaps w:val="false"/>
          <w:sz w:val="28"/>
          <w:szCs w:val="28"/>
        </w:rPr>
        <w:t xml:space="preserve"> R3.04948, R3.04952, R3.02172, R3.02170, R3.02177, R3.03015, R3.04957.</w:t>
      </w:r>
    </w:p>
    <w:p>
      <w:pPr>
        <w:pStyle w:val="Normal"/>
        <w:widowControl w:val="false"/>
        <w:tabs>
          <w:tab w:val="clear" w:pos="720"/>
          <w:tab w:val="left" w:pos="1330" w:leader="none"/>
        </w:tabs>
        <w:spacing w:lineRule="auto" w:line="360"/>
        <w:ind w:firstLine="709" w:left="0" w:right="0"/>
        <w:jc w:val="both"/>
        <w:rPr/>
      </w:pPr>
      <w:r>
        <w:rPr>
          <w:b w:val="false"/>
          <w:color w:val="000000"/>
          <w:sz w:val="28"/>
        </w:rPr>
        <w:t xml:space="preserve">4.3 </w:t>
      </w:r>
      <w:r>
        <w:rPr>
          <w:sz w:val="28"/>
        </w:rPr>
        <w:t>С настоящей инструкцией должны быть ознакомлены и руководствоваться в работе:</w:t>
      </w:r>
    </w:p>
    <w:p>
      <w:pPr>
        <w:pStyle w:val="Normal"/>
        <w:widowControl w:val="false"/>
        <w:tabs>
          <w:tab w:val="clear" w:pos="720"/>
          <w:tab w:val="left" w:pos="1075" w:leader="none"/>
        </w:tabs>
        <w:spacing w:lineRule="auto" w:line="360"/>
        <w:ind w:firstLine="709" w:left="0" w:right="0"/>
        <w:rPr>
          <w:sz w:val="28"/>
        </w:rPr>
      </w:pPr>
      <w:r>
        <w:rPr>
          <w:sz w:val="28"/>
        </w:rPr>
        <w:t>1)</w:t>
      </w:r>
      <w:r>
        <w:rPr>
          <w:sz w:val="28"/>
        </w:rPr>
        <w:t xml:space="preserve"> НС ЦТАИ;</w:t>
      </w:r>
    </w:p>
    <w:p>
      <w:pPr>
        <w:pStyle w:val="Normal"/>
        <w:widowControl w:val="false"/>
        <w:tabs>
          <w:tab w:val="clear" w:pos="720"/>
          <w:tab w:val="left" w:pos="1075" w:leader="none"/>
        </w:tabs>
        <w:spacing w:lineRule="auto" w:line="360"/>
        <w:ind w:firstLine="709" w:left="0" w:right="0"/>
        <w:rPr>
          <w:sz w:val="28"/>
        </w:rPr>
      </w:pPr>
      <w:r>
        <w:rPr>
          <w:sz w:val="28"/>
        </w:rPr>
        <w:t>2)</w:t>
      </w:r>
      <w:r>
        <w:rPr>
          <w:sz w:val="28"/>
        </w:rPr>
        <w:t xml:space="preserve"> ИАСУП ЦТАИ;</w:t>
      </w:r>
    </w:p>
    <w:p>
      <w:pPr>
        <w:pStyle w:val="Normal"/>
        <w:widowControl w:val="false"/>
        <w:tabs>
          <w:tab w:val="clear" w:pos="720"/>
          <w:tab w:val="left" w:pos="1075" w:leader="none"/>
        </w:tabs>
        <w:spacing w:lineRule="auto" w:line="360"/>
        <w:ind w:firstLine="709" w:left="0" w:right="0"/>
        <w:rPr>
          <w:sz w:val="28"/>
        </w:rPr>
      </w:pPr>
      <w:r>
        <w:rPr>
          <w:sz w:val="28"/>
        </w:rPr>
        <w:t>3)</w:t>
      </w:r>
      <w:r>
        <w:rPr>
          <w:sz w:val="28"/>
        </w:rPr>
        <w:t xml:space="preserve"> ЭСЭ ЦТАИ;</w:t>
      </w:r>
    </w:p>
    <w:p>
      <w:pPr>
        <w:pStyle w:val="Normal"/>
        <w:widowControl w:val="false"/>
        <w:tabs>
          <w:tab w:val="clear" w:pos="720"/>
          <w:tab w:val="left" w:pos="1075" w:leader="none"/>
        </w:tabs>
        <w:spacing w:lineRule="auto" w:line="360"/>
        <w:ind w:firstLine="709" w:left="0" w:right="0"/>
        <w:rPr/>
      </w:pPr>
      <w:r>
        <w:rPr>
          <w:sz w:val="28"/>
        </w:rPr>
        <w:t>4)</w:t>
      </w:r>
      <w:r>
        <w:rPr>
          <w:sz w:val="28"/>
        </w:rPr>
        <w:t xml:space="preserve"> ИТР ТУ ЦТАИ;</w:t>
      </w:r>
    </w:p>
    <w:p>
      <w:pPr>
        <w:pStyle w:val="Normal"/>
        <w:widowControl w:val="false"/>
        <w:tabs>
          <w:tab w:val="clear" w:pos="720"/>
          <w:tab w:val="left" w:pos="1075" w:leader="none"/>
        </w:tabs>
        <w:spacing w:lineRule="auto" w:line="360"/>
        <w:ind w:firstLine="709" w:left="0" w:right="0"/>
        <w:rPr/>
      </w:pPr>
      <w:r>
        <w:rPr>
          <w:sz w:val="28"/>
        </w:rPr>
        <w:t>5)</w:t>
      </w:r>
      <w:r>
        <w:rPr>
          <w:sz w:val="28"/>
        </w:rPr>
        <w:t xml:space="preserve"> персонал ЦЦР;</w:t>
      </w:r>
    </w:p>
    <w:p>
      <w:pPr>
        <w:pStyle w:val="Normal"/>
        <w:widowControl w:val="false"/>
        <w:tabs>
          <w:tab w:val="clear" w:pos="720"/>
          <w:tab w:val="left" w:pos="1075" w:leader="none"/>
        </w:tabs>
        <w:spacing w:lineRule="auto" w:line="360"/>
        <w:ind w:firstLine="709" w:left="0" w:right="0"/>
        <w:rPr/>
      </w:pPr>
      <w:r>
        <w:rPr>
          <w:sz w:val="28"/>
        </w:rPr>
        <w:t>6)</w:t>
      </w:r>
      <w:r>
        <w:rPr>
          <w:sz w:val="28"/>
        </w:rPr>
        <w:t xml:space="preserve"> персонал ЭЦ.</w:t>
      </w:r>
    </w:p>
    <w:p>
      <w:pPr>
        <w:pStyle w:val="Normal"/>
        <w:widowControl w:val="false"/>
        <w:tabs>
          <w:tab w:val="clear" w:pos="720"/>
          <w:tab w:val="left" w:pos="1330" w:leader="none"/>
        </w:tabs>
        <w:suppressAutoHyphens w:val="true"/>
        <w:overflowPunct w:val="false"/>
        <w:bidi w:val="0"/>
        <w:spacing w:lineRule="auto" w:line="360" w:before="0" w:after="0"/>
        <w:ind w:firstLine="737" w:left="0" w:right="0"/>
        <w:jc w:val="both"/>
        <w:rPr/>
      </w:pPr>
      <w:r>
        <w:rPr>
          <w:rFonts w:eastAsia="Tahoma" w:cs="Noto Sans Devanagari"/>
          <w:caps w:val="false"/>
          <w:smallCaps w:val="false"/>
          <w:color w:val="000000"/>
          <w:spacing w:val="0"/>
          <w:kern w:val="0"/>
          <w:sz w:val="28"/>
          <w:szCs w:val="20"/>
          <w:lang w:val="ru-RU" w:eastAsia="zh-CN" w:bidi="hi-IN"/>
        </w:rPr>
        <w:t xml:space="preserve">4.4 </w:t>
      </w:r>
      <w:r>
        <w:rPr>
          <w:rFonts w:eastAsia="Tahoma" w:cs="Noto Sans Devanagari"/>
          <w:b w:val="false"/>
          <w:caps w:val="false"/>
          <w:smallCaps w:val="false"/>
          <w:color w:val="000000"/>
          <w:spacing w:val="0"/>
          <w:kern w:val="0"/>
          <w:sz w:val="28"/>
          <w:szCs w:val="24"/>
          <w:lang w:val="ru-RU" w:eastAsia="zh-CN" w:bidi="hi-IN"/>
        </w:rPr>
        <w:t>Персонал ЦЦР проводит техническое обслуживание шкафов НКУ-РУ.</w:t>
      </w:r>
    </w:p>
    <w:p>
      <w:pPr>
        <w:pStyle w:val="Normal"/>
        <w:widowControl w:val="false"/>
        <w:tabs>
          <w:tab w:val="clear" w:pos="720"/>
          <w:tab w:val="left" w:pos="1330" w:leader="none"/>
        </w:tabs>
        <w:suppressAutoHyphens w:val="true"/>
        <w:overflowPunct w:val="false"/>
        <w:bidi w:val="0"/>
        <w:spacing w:lineRule="auto" w:line="360" w:before="0" w:after="0"/>
        <w:ind w:firstLine="737" w:left="0" w:right="0"/>
        <w:jc w:val="both"/>
        <w:rPr/>
      </w:pPr>
      <w:r>
        <w:rPr>
          <w:rFonts w:eastAsia="Tahoma" w:cs="Noto Sans Devanagari"/>
          <w:b w:val="false"/>
          <w:caps w:val="false"/>
          <w:smallCaps w:val="false"/>
          <w:color w:val="000000"/>
          <w:spacing w:val="0"/>
          <w:kern w:val="0"/>
          <w:sz w:val="28"/>
          <w:szCs w:val="24"/>
          <w:lang w:val="ru-RU" w:eastAsia="zh-CN" w:bidi="hi-IN"/>
        </w:rPr>
        <w:t>4.5 Оперативное обслуживание шкафов Freecon осуществляет группа эксплуатации цеха ТАИ блока № 3 Ростовской АЭС.</w:t>
      </w:r>
    </w:p>
    <w:p>
      <w:pPr>
        <w:pStyle w:val="Normal"/>
        <w:widowControl w:val="false"/>
        <w:tabs>
          <w:tab w:val="clear" w:pos="720"/>
          <w:tab w:val="left" w:pos="1330" w:leader="none"/>
        </w:tabs>
        <w:spacing w:lineRule="auto" w:line="240"/>
        <w:ind w:firstLine="709" w:left="0" w:right="0"/>
        <w:jc w:val="both"/>
        <w:rPr>
          <w:rFonts w:ascii="Times New Roman" w:hAnsi="Times New Roman" w:eastAsia="Tahoma" w:cs="Noto Sans Devanagari"/>
          <w:caps w:val="false"/>
          <w:smallCaps w:val="false"/>
          <w:color w:val="000000"/>
          <w:spacing w:val="0"/>
          <w:kern w:val="0"/>
          <w:lang w:val="ru-RU" w:eastAsia="zh-CN" w:bidi="hi-IN"/>
        </w:rPr>
      </w:pPr>
      <w:r>
        <w:rPr>
          <w:rFonts w:eastAsia="Tahoma" w:cs="Noto Sans Devanagari"/>
          <w:caps w:val="false"/>
          <w:smallCaps w:val="false"/>
          <w:color w:val="000000"/>
          <w:spacing w:val="0"/>
          <w:kern w:val="0"/>
          <w:lang w:val="ru-RU" w:eastAsia="zh-CN" w:bidi="hi-IN"/>
        </w:rPr>
      </w:r>
    </w:p>
    <w:p>
      <w:pPr>
        <w:pStyle w:val="Normal"/>
        <w:widowControl w:val="false"/>
        <w:tabs>
          <w:tab w:val="clear" w:pos="720"/>
          <w:tab w:val="left" w:pos="1134" w:leader="none"/>
          <w:tab w:val="left" w:pos="1276" w:leader="none"/>
        </w:tabs>
        <w:spacing w:lineRule="auto" w:line="240" w:before="0" w:after="0"/>
        <w:ind w:firstLine="709" w:left="0" w:right="0"/>
        <w:jc w:val="both"/>
        <w:rPr/>
      </w:pPr>
      <w:r>
        <w:rPr>
          <w:b/>
          <w:sz w:val="32"/>
        </w:rPr>
        <w:t>5 Назначение, краткое описание и характеристика системы, оборудования</w:t>
      </w:r>
    </w:p>
    <w:p>
      <w:pPr>
        <w:pStyle w:val="Normal"/>
        <w:widowControl w:val="false"/>
        <w:tabs>
          <w:tab w:val="clear" w:pos="720"/>
          <w:tab w:val="left" w:pos="1134" w:leader="none"/>
          <w:tab w:val="left" w:pos="1276" w:leader="none"/>
        </w:tabs>
        <w:spacing w:lineRule="auto" w:line="240" w:before="0" w:after="112"/>
        <w:ind w:firstLine="709" w:left="0" w:right="0"/>
        <w:jc w:val="both"/>
        <w:rPr>
          <w:b/>
        </w:rPr>
      </w:pPr>
      <w:r>
        <w:rPr>
          <w:b/>
        </w:rPr>
      </w:r>
    </w:p>
    <w:p>
      <w:pPr>
        <w:pStyle w:val="Normal"/>
        <w:widowControl w:val="false"/>
        <w:tabs>
          <w:tab w:val="clear" w:pos="720"/>
          <w:tab w:val="left" w:pos="1372" w:leader="none"/>
        </w:tabs>
        <w:spacing w:lineRule="auto" w:line="360"/>
        <w:ind w:firstLine="709" w:left="0" w:right="0"/>
        <w:jc w:val="both"/>
        <w:rPr>
          <w:sz w:val="28"/>
          <w:szCs w:val="28"/>
        </w:rPr>
      </w:pPr>
      <w:r>
        <w:rPr>
          <w:sz w:val="28"/>
          <w:szCs w:val="28"/>
        </w:rPr>
        <w:t>5.1 Шкафы НКУ-РУ Freecon предназначены для питания и управления электроприводами запорной и регулирующей арматуры, электродвигателями, механизмами собственных нужд электрических станций.</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5.2 Основные технические данные шкафов НКУ-РУ Freecon:</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1) номинальное рабочее напряжение главной цепи переменного тока 380 В, частота 50 Гц;</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2) номинальное рабочее напряжение главной цепи постоянного тока 220 В;</w:t>
      </w:r>
    </w:p>
    <w:p>
      <w:pPr>
        <w:pStyle w:val="Normal"/>
        <w:widowControl w:val="false"/>
        <w:tabs>
          <w:tab w:val="clear" w:pos="720"/>
          <w:tab w:val="left" w:pos="1330" w:leader="none"/>
        </w:tabs>
        <w:spacing w:lineRule="auto" w:line="360"/>
        <w:ind w:firstLine="709" w:left="0" w:right="0"/>
        <w:jc w:val="both"/>
        <w:rPr/>
      </w:pPr>
      <w:r>
        <w:rPr>
          <w:sz w:val="28"/>
          <w:szCs w:val="28"/>
        </w:rPr>
        <w:t>3) номинальное напряжение вспомогательных цепей – переменный ток 220 В, 380 В,  50 Гц, постоянный ток 24 В;</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4) номинальный ток главной цепи не более 160 А;</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5) класс безопасности по НП-001-15 – 4;</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6) климатическое исполнение и категория размещения по ГОСТ 15150 - УХЛ3;</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 xml:space="preserve">7) габаритные размеры (ширина × высота × глубина) – </w:t>
      </w:r>
      <w:r>
        <w:rPr>
          <w:color w:val="000000"/>
          <w:sz w:val="28"/>
          <w:szCs w:val="24"/>
        </w:rPr>
        <w:t>600х600х2100</w:t>
      </w:r>
      <w:r>
        <w:rPr>
          <w:sz w:val="28"/>
          <w:szCs w:val="28"/>
        </w:rPr>
        <w:t xml:space="preserve"> мм.</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5.3 Шкафы типа 14Ш одностороннего обслуживания, предназначены для установки выдвижных (с индексом «W»), стационарных (с индексом «F») блоков, и блоков с аппаратурой во втычном (выкатном) исполнении (с индексом «D»), с высотой условного модуля равной УМ = 150 мм. Блоки предназначены для ввода, распределения и управления электроэнергией. В шкафах с тыльной стороны установлена глухая задняя стенка.</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5.4 Шкаф  разделен на отсеки (рисунок 5.1):</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 xml:space="preserve">- сборных  и распределительных шин; </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 xml:space="preserve">- функциональной аппаратуры; </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 xml:space="preserve">- присоединений кабелей; </w:t>
      </w:r>
    </w:p>
    <w:p>
      <w:pPr>
        <w:pStyle w:val="Normal"/>
        <w:widowControl w:val="false"/>
        <w:tabs>
          <w:tab w:val="clear" w:pos="720"/>
          <w:tab w:val="left" w:pos="1330" w:leader="none"/>
        </w:tabs>
        <w:spacing w:lineRule="auto" w:line="360"/>
        <w:ind w:firstLine="709" w:left="0" w:right="0"/>
        <w:jc w:val="both"/>
        <w:rPr>
          <w:sz w:val="28"/>
          <w:szCs w:val="28"/>
        </w:rPr>
      </w:pPr>
      <w:r>
        <w:rPr>
          <w:sz w:val="28"/>
          <w:szCs w:val="28"/>
        </w:rPr>
        <w:t>- общих шинок.</w:t>
      </w:r>
    </w:p>
    <w:p>
      <w:pPr>
        <w:pStyle w:val="Normal"/>
        <w:widowControl w:val="false"/>
        <w:tabs>
          <w:tab w:val="clear" w:pos="720"/>
          <w:tab w:val="left" w:pos="1725" w:leader="none"/>
        </w:tabs>
        <w:spacing w:lineRule="auto" w:line="360"/>
        <w:ind w:firstLine="709" w:left="0" w:right="0"/>
        <w:jc w:val="both"/>
        <w:rPr>
          <w:sz w:val="24"/>
          <w:szCs w:val="24"/>
        </w:rPr>
      </w:pPr>
      <w:r>
        <w:rPr>
          <w:sz w:val="24"/>
          <w:szCs w:val="24"/>
        </w:rPr>
        <w:drawing>
          <wp:anchor behindDoc="0" distT="0" distB="0" distL="0" distR="0" simplePos="0" locked="0" layoutInCell="0" allowOverlap="1" relativeHeight="42">
            <wp:simplePos x="0" y="0"/>
            <wp:positionH relativeFrom="column">
              <wp:posOffset>254000</wp:posOffset>
            </wp:positionH>
            <wp:positionV relativeFrom="paragraph">
              <wp:posOffset>-13970</wp:posOffset>
            </wp:positionV>
            <wp:extent cx="6183630" cy="471360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10"/>
                    <a:stretch>
                      <a:fillRect/>
                    </a:stretch>
                  </pic:blipFill>
                  <pic:spPr bwMode="auto">
                    <a:xfrm>
                      <a:off x="0" y="0"/>
                      <a:ext cx="6183630" cy="4713605"/>
                    </a:xfrm>
                    <a:prstGeom prst="rect">
                      <a:avLst/>
                    </a:prstGeom>
                    <a:noFill/>
                  </pic:spPr>
                </pic:pic>
              </a:graphicData>
            </a:graphic>
          </wp:anchor>
        </w:drawing>
      </w:r>
    </w:p>
    <w:p>
      <w:pPr>
        <w:pStyle w:val="Normal"/>
        <w:widowControl w:val="false"/>
        <w:tabs>
          <w:tab w:val="clear" w:pos="720"/>
          <w:tab w:val="left" w:pos="0" w:leader="none"/>
          <w:tab w:val="left" w:pos="2355" w:leader="none"/>
        </w:tabs>
        <w:suppressAutoHyphens w:val="true"/>
        <w:overflowPunct w:val="true"/>
        <w:bidi w:val="0"/>
        <w:spacing w:lineRule="auto" w:line="360" w:before="0" w:after="0"/>
        <w:ind w:hanging="0" w:left="0" w:right="0"/>
        <w:jc w:val="center"/>
        <w:rPr/>
      </w:pPr>
      <w:r>
        <w:rPr>
          <w:color w:val="000000"/>
          <w:sz w:val="28"/>
          <w:szCs w:val="28"/>
        </w:rPr>
        <w:t>Рисунок 5.1 - Отсеки шкафа 14Ш</w:t>
      </w:r>
    </w:p>
    <w:p>
      <w:pPr>
        <w:pStyle w:val="Normal"/>
        <w:widowControl w:val="false"/>
        <w:tabs>
          <w:tab w:val="clear" w:pos="720"/>
          <w:tab w:val="left" w:pos="1725" w:leader="none"/>
        </w:tabs>
        <w:spacing w:lineRule="auto" w:line="240"/>
        <w:ind w:firstLine="709" w:left="0" w:right="0"/>
        <w:jc w:val="both"/>
        <w:rPr>
          <w:sz w:val="28"/>
          <w:szCs w:val="28"/>
        </w:rPr>
      </w:pPr>
      <w:r>
        <w:rPr>
          <w:sz w:val="28"/>
          <w:szCs w:val="28"/>
        </w:rPr>
      </w:r>
    </w:p>
    <w:p>
      <w:pPr>
        <w:pStyle w:val="Normal"/>
        <w:widowControl w:val="false"/>
        <w:tabs>
          <w:tab w:val="clear" w:pos="720"/>
          <w:tab w:val="left" w:pos="1725" w:leader="none"/>
        </w:tabs>
        <w:spacing w:lineRule="auto" w:line="360"/>
        <w:ind w:firstLine="709" w:left="0" w:right="0"/>
        <w:jc w:val="both"/>
        <w:rPr>
          <w:sz w:val="28"/>
          <w:szCs w:val="28"/>
        </w:rPr>
      </w:pPr>
      <w:r>
        <w:rPr>
          <w:sz w:val="28"/>
          <w:szCs w:val="28"/>
        </w:rPr>
        <w:t>5.4.1 Отсек сборных главных и распределительных шин.</w:t>
      </w:r>
    </w:p>
    <w:p>
      <w:pPr>
        <w:pStyle w:val="Normal"/>
        <w:widowControl w:val="false"/>
        <w:tabs>
          <w:tab w:val="clear" w:pos="720"/>
          <w:tab w:val="left" w:pos="1815" w:leader="none"/>
        </w:tabs>
        <w:spacing w:lineRule="auto" w:line="360"/>
        <w:ind w:firstLine="709" w:left="0" w:right="0"/>
        <w:jc w:val="both"/>
        <w:rPr>
          <w:sz w:val="28"/>
          <w:szCs w:val="28"/>
        </w:rPr>
      </w:pPr>
      <w:r>
        <w:rPr>
          <w:sz w:val="28"/>
          <w:szCs w:val="28"/>
        </w:rPr>
        <w:t>5.4.1.1 Отсеки полностью изолированы от других отсеков шкафа. Сборные шины расположены горизонтально «на ребро» в верхней части шкафа и соединяются между собой при сборке шкафов в щит болтами при помощи накладок. Вертикальные распределительные шины расположены сзади отсека функциональной аппаратуры и предназначены для подключения питания к функциональной аппаратуре. Шины изготавливаются из электротехнической меди и крепятся на опорах. Шины промаркированы в местах присоединения, полосой не менее 50 мм следующих цветов:</w:t>
      </w:r>
    </w:p>
    <w:p>
      <w:pPr>
        <w:pStyle w:val="Normal"/>
        <w:numPr>
          <w:ilvl w:val="0"/>
          <w:numId w:val="0"/>
        </w:numPr>
        <w:suppressAutoHyphens w:val="true"/>
        <w:overflowPunct w:val="false"/>
        <w:bidi w:val="0"/>
        <w:spacing w:lineRule="auto" w:line="360" w:before="0" w:after="0"/>
        <w:ind w:hanging="0" w:left="737" w:right="0"/>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 коричневый – фаза L1 (А);</w:t>
      </w:r>
    </w:p>
    <w:p>
      <w:pPr>
        <w:pStyle w:val="Normal"/>
        <w:suppressAutoHyphens w:val="true"/>
        <w:overflowPunct w:val="false"/>
        <w:bidi w:val="0"/>
        <w:spacing w:lineRule="auto" w:line="360" w:before="0" w:after="0"/>
        <w:ind w:hanging="0" w:left="737" w:right="0"/>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 черный – фаза L2 (В);</w:t>
      </w:r>
    </w:p>
    <w:p>
      <w:pPr>
        <w:pStyle w:val="Normal"/>
        <w:suppressAutoHyphens w:val="true"/>
        <w:overflowPunct w:val="false"/>
        <w:bidi w:val="0"/>
        <w:spacing w:lineRule="auto" w:line="360" w:before="0" w:after="0"/>
        <w:ind w:hanging="0" w:left="737" w:right="0"/>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 серый – фаза L3 (С);</w:t>
      </w:r>
    </w:p>
    <w:p>
      <w:pPr>
        <w:pStyle w:val="Normal"/>
        <w:suppressAutoHyphens w:val="true"/>
        <w:overflowPunct w:val="false"/>
        <w:bidi w:val="0"/>
        <w:spacing w:lineRule="auto" w:line="360" w:before="0" w:after="0"/>
        <w:ind w:hanging="0" w:left="737" w:right="0"/>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 синий – нулевая рабочая шина N;</w:t>
      </w:r>
    </w:p>
    <w:p>
      <w:pPr>
        <w:pStyle w:val="Normal"/>
        <w:widowControl w:val="false"/>
        <w:numPr>
          <w:ilvl w:val="0"/>
          <w:numId w:val="0"/>
        </w:numPr>
        <w:tabs>
          <w:tab w:val="clear" w:pos="720"/>
          <w:tab w:val="left" w:pos="1815" w:leader="none"/>
        </w:tabs>
        <w:suppressAutoHyphens w:val="true"/>
        <w:overflowPunct w:val="false"/>
        <w:bidi w:val="0"/>
        <w:spacing w:lineRule="auto" w:line="360" w:before="0" w:after="0"/>
        <w:ind w:hanging="0" w:left="737" w:right="0"/>
        <w:jc w:val="both"/>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 желто-зеленый – нулевая защитная шина РЕ.</w:t>
      </w:r>
    </w:p>
    <w:p>
      <w:pPr>
        <w:pStyle w:val="Normal"/>
        <w:widowControl w:val="false"/>
        <w:tabs>
          <w:tab w:val="clear" w:pos="720"/>
          <w:tab w:val="left" w:pos="2355" w:leader="none"/>
        </w:tabs>
        <w:spacing w:lineRule="auto" w:line="360"/>
        <w:ind w:firstLine="726" w:left="0" w:right="0"/>
        <w:jc w:val="both"/>
        <w:rPr>
          <w:rFonts w:ascii="Times New Roman" w:hAnsi="Times New Roman" w:eastAsia="Times New Roman" w:cs="Times New Roman"/>
          <w:color w:val="auto"/>
          <w:kern w:val="0"/>
          <w:sz w:val="28"/>
          <w:szCs w:val="28"/>
          <w:lang w:val="ru-RU" w:eastAsia="zh-CN" w:bidi="ar-SA"/>
        </w:rPr>
      </w:pPr>
      <w:r>
        <w:rPr>
          <w:rFonts w:eastAsia="Times New Roman" w:cs="Times New Roman"/>
          <w:color w:val="auto"/>
          <w:kern w:val="0"/>
          <w:sz w:val="28"/>
          <w:szCs w:val="28"/>
          <w:lang w:val="ru-RU" w:eastAsia="zh-CN" w:bidi="ar-SA"/>
        </w:rPr>
        <w:t>5.4.2 Отсек функциональной аппаратуры.</w:t>
      </w:r>
    </w:p>
    <w:p>
      <w:pPr>
        <w:pStyle w:val="Normal"/>
        <w:widowControl w:val="false"/>
        <w:tabs>
          <w:tab w:val="clear" w:pos="720"/>
          <w:tab w:val="left" w:pos="1814" w:leader="none"/>
        </w:tabs>
        <w:spacing w:lineRule="auto" w:line="360"/>
        <w:ind w:firstLine="726" w:left="0" w:right="0"/>
        <w:jc w:val="both"/>
        <w:rPr>
          <w:sz w:val="28"/>
          <w:szCs w:val="28"/>
        </w:rPr>
      </w:pPr>
      <w:r>
        <w:rPr>
          <w:rFonts w:eastAsia="Times New Roman" w:cs="Times New Roman"/>
          <w:color w:val="auto"/>
          <w:kern w:val="0"/>
          <w:sz w:val="28"/>
          <w:szCs w:val="28"/>
          <w:lang w:val="ru-RU" w:eastAsia="zh-CN" w:bidi="ar-SA"/>
        </w:rPr>
        <w:t xml:space="preserve">5.4.2.1 </w:t>
      </w:r>
      <w:r>
        <w:rPr>
          <w:sz w:val="28"/>
          <w:szCs w:val="28"/>
        </w:rPr>
        <w:t>Отсек функциональной аппаратуры обеспечивает установку полного комплекта блоков для осуществления НКУ своих эксплуатационных функций.</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5.4.2.2 </w:t>
      </w:r>
      <w:r>
        <w:rPr>
          <w:sz w:val="28"/>
          <w:szCs w:val="28"/>
        </w:rPr>
        <w:t xml:space="preserve">Полезная высота отсека делится на 11 модулей по 150 мм – всего </w:t>
        <w:br/>
        <w:t>1650 мм для шкафов 14Ш. Высота устанавливаемых в шкафы блоков с аппаратурой кратна принятой высоте модуля.</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5.4.2.3 </w:t>
      </w:r>
      <w:r>
        <w:rPr>
          <w:sz w:val="28"/>
          <w:szCs w:val="28"/>
        </w:rPr>
        <w:t>В отсеке функциональной аппаратуры шкафов типов 14Ш выдвижной блок занимает целое число модулей по высоте 1УМ, 2УМ, 3УМ, 4УМ или часть модуля по ширине ½УМ, ⅓УМ, где УМ=150 мм. Высота блоков ½УМ, ⅓УМ постоянна и равна 1УМ. В шкафу в один ряд устанавливаются блоки только одной ширины ⅓УМ или ½УМ. Блоки ½УМ, ⅓УМ изготавливаются только в выдвижном исполнении.</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5.4.2.4 </w:t>
      </w:r>
      <w:r>
        <w:rPr>
          <w:sz w:val="28"/>
          <w:szCs w:val="28"/>
        </w:rPr>
        <w:t>В отсеке функциональной аппаратуры НКУ Freecon предусмотрена установка блоков в следующих исполнениях:</w:t>
      </w:r>
    </w:p>
    <w:p>
      <w:pPr>
        <w:pStyle w:val="Normal"/>
        <w:widowControl w:val="false"/>
        <w:tabs>
          <w:tab w:val="clear" w:pos="720"/>
          <w:tab w:val="left" w:pos="1868" w:leader="none"/>
        </w:tabs>
        <w:spacing w:lineRule="auto" w:line="360"/>
        <w:ind w:firstLine="726" w:left="0" w:right="0"/>
        <w:jc w:val="both"/>
        <w:rPr/>
      </w:pPr>
      <w:r>
        <w:rPr>
          <w:sz w:val="28"/>
          <w:szCs w:val="28"/>
        </w:rPr>
        <w:t>- блоков стационарных соединений;</w:t>
      </w:r>
    </w:p>
    <w:p>
      <w:pPr>
        <w:pStyle w:val="Normal"/>
        <w:widowControl w:val="false"/>
        <w:tabs>
          <w:tab w:val="clear" w:pos="720"/>
          <w:tab w:val="left" w:pos="1868" w:leader="none"/>
        </w:tabs>
        <w:spacing w:lineRule="auto" w:line="360"/>
        <w:ind w:firstLine="726" w:left="0" w:right="0"/>
        <w:jc w:val="both"/>
        <w:rPr/>
      </w:pPr>
      <w:r>
        <w:rPr>
          <w:sz w:val="28"/>
          <w:szCs w:val="28"/>
        </w:rPr>
        <w:t>- блоков разъемных соединений – выдвижных блоков;</w:t>
      </w:r>
    </w:p>
    <w:p>
      <w:pPr>
        <w:pStyle w:val="Normal"/>
        <w:widowControl w:val="false"/>
        <w:tabs>
          <w:tab w:val="clear" w:pos="720"/>
          <w:tab w:val="left" w:pos="1868" w:leader="none"/>
        </w:tabs>
        <w:spacing w:lineRule="auto" w:line="360"/>
        <w:ind w:firstLine="726" w:left="0" w:right="0"/>
        <w:jc w:val="both"/>
        <w:rPr/>
      </w:pPr>
      <w:r>
        <w:rPr>
          <w:sz w:val="28"/>
          <w:szCs w:val="28"/>
        </w:rPr>
        <w:t>- вводных и секционных АВ в выдвижном исполнении;</w:t>
      </w:r>
    </w:p>
    <w:p>
      <w:pPr>
        <w:pStyle w:val="Normal"/>
        <w:widowControl w:val="false"/>
        <w:tabs>
          <w:tab w:val="clear" w:pos="720"/>
          <w:tab w:val="left" w:pos="1868" w:leader="none"/>
        </w:tabs>
        <w:spacing w:lineRule="auto" w:line="360"/>
        <w:ind w:firstLine="726" w:left="0" w:right="0"/>
        <w:jc w:val="both"/>
        <w:rPr/>
      </w:pPr>
      <w:r>
        <w:rPr>
          <w:sz w:val="28"/>
          <w:szCs w:val="28"/>
        </w:rPr>
        <w:t>- блоков отходящих линий с АВ выдвижного и (или) съемного типа.</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5.4.2.5 </w:t>
      </w:r>
      <w:r>
        <w:rPr>
          <w:sz w:val="28"/>
          <w:szCs w:val="28"/>
        </w:rPr>
        <w:t>Конструкция выдвижных блоков представляет собой несущую раму с механизмами управления:</w:t>
      </w:r>
    </w:p>
    <w:p>
      <w:pPr>
        <w:pStyle w:val="Normal"/>
        <w:widowControl w:val="false"/>
        <w:tabs>
          <w:tab w:val="clear" w:pos="720"/>
          <w:tab w:val="left" w:pos="1868" w:leader="none"/>
        </w:tabs>
        <w:spacing w:lineRule="auto" w:line="360"/>
        <w:ind w:firstLine="726" w:left="0" w:right="0"/>
        <w:jc w:val="both"/>
        <w:rPr/>
      </w:pPr>
      <w:r>
        <w:rPr>
          <w:sz w:val="28"/>
          <w:szCs w:val="28"/>
        </w:rPr>
        <w:t>- автоматическим выключателем;</w:t>
      </w:r>
    </w:p>
    <w:p>
      <w:pPr>
        <w:pStyle w:val="Normal"/>
        <w:widowControl w:val="false"/>
        <w:tabs>
          <w:tab w:val="clear" w:pos="720"/>
          <w:tab w:val="left" w:pos="1868" w:leader="none"/>
        </w:tabs>
        <w:spacing w:lineRule="auto" w:line="360"/>
        <w:ind w:firstLine="726" w:left="0" w:right="0"/>
        <w:jc w:val="both"/>
        <w:rPr/>
      </w:pPr>
      <w:r>
        <w:rPr>
          <w:sz w:val="28"/>
          <w:szCs w:val="28"/>
        </w:rPr>
        <w:t>- механизмом выдвижения блока;</w:t>
      </w:r>
    </w:p>
    <w:p>
      <w:pPr>
        <w:pStyle w:val="Normal"/>
        <w:widowControl w:val="false"/>
        <w:tabs>
          <w:tab w:val="clear" w:pos="720"/>
          <w:tab w:val="left" w:pos="1868" w:leader="none"/>
        </w:tabs>
        <w:spacing w:lineRule="auto" w:line="360"/>
        <w:ind w:firstLine="726" w:left="0" w:right="0"/>
        <w:jc w:val="both"/>
        <w:rPr/>
      </w:pPr>
      <w:r>
        <w:rPr>
          <w:sz w:val="28"/>
          <w:szCs w:val="28"/>
        </w:rPr>
        <w:t>- механизмом блокировки от выдвижения при включенном автоматическом выключателе.</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5.4.2.6 </w:t>
      </w:r>
      <w:r>
        <w:rPr>
          <w:sz w:val="28"/>
          <w:szCs w:val="28"/>
        </w:rPr>
        <w:t>Выдвижные блоки устанавливаются в специальные переходные коробки, обеспечивающие фиксацию блоков в шкафу. На задней стенке адаптера устанавливается ответная часть разъемов вспомогательных цепей. Для блоков ½УМ, ⅓УМ на задней стенке переходной коробки устанавливаются разъемы силовых цепей, обеспечивающие присоединение к вертикальным шинам питания, а также ответные разъемы каждого блока, устанавливаемого в переходную коробку.</w:t>
      </w:r>
    </w:p>
    <w:p>
      <w:pPr>
        <w:pStyle w:val="Normal"/>
        <w:widowControl w:val="false"/>
        <w:tabs>
          <w:tab w:val="clear" w:pos="720"/>
          <w:tab w:val="left" w:pos="1701"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5.4.2.7 </w:t>
      </w:r>
      <w:r>
        <w:rPr>
          <w:color w:val="000000"/>
          <w:sz w:val="28"/>
          <w:szCs w:val="24"/>
        </w:rPr>
        <w:t xml:space="preserve">Для </w:t>
      </w:r>
      <w:r>
        <w:rPr>
          <w:sz w:val="28"/>
          <w:szCs w:val="24"/>
        </w:rPr>
        <w:t>блоков 1УМ, 2УМ, 3УМ, 4УМ</w:t>
      </w:r>
      <w:r>
        <w:rPr>
          <w:color w:val="000000"/>
          <w:sz w:val="28"/>
          <w:szCs w:val="24"/>
        </w:rPr>
        <w:t xml:space="preserve"> разъемы силовых цепей устанавливаются непосредственно на раме блока, при этом в адаптере имеются специальные проемы для силовых разъемов. Выдвижные блоки одного типоразмера полностью взаимозаменяемы в пределах секции. Выдвижные блоки, имеют упор, ограничивающий максимальное перемещение блока при его выдвижении. Вся аппаратура, монтируемая внутри выдвижных блоков имеет только стационарную установку со стационарными соединениями.</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5.4.2.8 </w:t>
      </w:r>
      <w:r>
        <w:rPr>
          <w:sz w:val="28"/>
          <w:szCs w:val="28"/>
        </w:rPr>
        <w:t>Функциональные выдвижные части выдвижных блоков обеспечивают возможность их установки в шкафу с фиксацией в положениях:</w:t>
      </w:r>
    </w:p>
    <w:p>
      <w:pPr>
        <w:pStyle w:val="Normal"/>
        <w:widowControl w:val="false"/>
        <w:tabs>
          <w:tab w:val="clear" w:pos="720"/>
          <w:tab w:val="left" w:pos="1868" w:leader="none"/>
        </w:tabs>
        <w:spacing w:lineRule="auto" w:line="360"/>
        <w:ind w:firstLine="726" w:left="0" w:right="0"/>
        <w:jc w:val="both"/>
        <w:rPr/>
      </w:pPr>
      <w:r>
        <w:rPr>
          <w:sz w:val="28"/>
          <w:szCs w:val="28"/>
        </w:rPr>
        <w:t>- в присоединенном положении, когда главные цепи и цепи управления выдвижной части замкнуты с соответствующими цепями шкафа и готовы для выполнения предназначенной функции;</w:t>
      </w:r>
    </w:p>
    <w:p>
      <w:pPr>
        <w:pStyle w:val="Normal"/>
        <w:widowControl w:val="false"/>
        <w:tabs>
          <w:tab w:val="clear" w:pos="720"/>
          <w:tab w:val="left" w:pos="1868" w:leader="none"/>
        </w:tabs>
        <w:spacing w:lineRule="auto" w:line="360"/>
        <w:ind w:firstLine="726" w:left="0" w:right="0"/>
        <w:jc w:val="both"/>
        <w:rPr/>
      </w:pPr>
      <w:r>
        <w:rPr>
          <w:sz w:val="28"/>
          <w:szCs w:val="28"/>
        </w:rPr>
        <w:t>- в испытательном положении, когда главные цепи выдвижной части разомкнуты, а вспомогательные цепи соединены для обеспечения возможности испытания вспомогательных цепей, при этом выдвижной блок остается механически соединенным со шкафом;</w:t>
      </w:r>
    </w:p>
    <w:p>
      <w:pPr>
        <w:pStyle w:val="Normal"/>
        <w:widowControl w:val="false"/>
        <w:tabs>
          <w:tab w:val="clear" w:pos="720"/>
          <w:tab w:val="left" w:pos="1868" w:leader="none"/>
        </w:tabs>
        <w:spacing w:lineRule="auto" w:line="360"/>
        <w:ind w:firstLine="726" w:left="0" w:right="0"/>
        <w:jc w:val="both"/>
        <w:rPr/>
      </w:pPr>
      <w:r>
        <w:rPr>
          <w:sz w:val="28"/>
          <w:szCs w:val="28"/>
        </w:rPr>
        <w:t>- в отсоединенном положении, когда выдвижная часть находится в шкафу, но ее главные и вспомогательные цепи разомкнуты с соответствующими цепями шкафа;</w:t>
      </w:r>
    </w:p>
    <w:p>
      <w:pPr>
        <w:pStyle w:val="Normal"/>
        <w:widowControl w:val="false"/>
        <w:tabs>
          <w:tab w:val="clear" w:pos="720"/>
          <w:tab w:val="left" w:pos="1868" w:leader="none"/>
        </w:tabs>
        <w:spacing w:lineRule="auto" w:line="360"/>
        <w:ind w:firstLine="726" w:left="0" w:right="0"/>
        <w:jc w:val="both"/>
        <w:rPr/>
      </w:pPr>
      <w:r>
        <w:rPr>
          <w:sz w:val="28"/>
          <w:szCs w:val="28"/>
        </w:rPr>
        <w:t>- в отделенном положении, когда главные и вспомогательные цепи выдвижной части разомкнуты с соответствующими цепями шкафа и выдвижной блок находится вне шкафа.</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5.4.2.9 </w:t>
      </w:r>
      <w:r>
        <w:rPr>
          <w:sz w:val="28"/>
          <w:szCs w:val="28"/>
        </w:rPr>
        <w:t>Выдвижные части шкафа имеют механические блокировки обеспечивающие:</w:t>
      </w:r>
    </w:p>
    <w:p>
      <w:pPr>
        <w:pStyle w:val="Normal"/>
        <w:widowControl w:val="false"/>
        <w:tabs>
          <w:tab w:val="clear" w:pos="720"/>
          <w:tab w:val="left" w:pos="1868" w:leader="none"/>
        </w:tabs>
        <w:spacing w:lineRule="auto" w:line="360"/>
        <w:ind w:firstLine="726" w:left="0" w:right="0"/>
        <w:jc w:val="both"/>
        <w:rPr/>
      </w:pPr>
      <w:r>
        <w:rPr>
          <w:sz w:val="28"/>
          <w:szCs w:val="28"/>
        </w:rPr>
        <w:t>- невозможность установки выдвижной части в присоединенное положение при включенном положении автоматического выключателя;</w:t>
      </w:r>
    </w:p>
    <w:p>
      <w:pPr>
        <w:pStyle w:val="Normal"/>
        <w:widowControl w:val="false"/>
        <w:tabs>
          <w:tab w:val="clear" w:pos="720"/>
          <w:tab w:val="left" w:pos="1868" w:leader="none"/>
        </w:tabs>
        <w:spacing w:lineRule="auto" w:line="360"/>
        <w:ind w:firstLine="726" w:left="0" w:right="0"/>
        <w:jc w:val="both"/>
        <w:rPr/>
      </w:pPr>
      <w:r>
        <w:rPr>
          <w:sz w:val="28"/>
          <w:szCs w:val="28"/>
        </w:rPr>
        <w:t>- невозможность установки выдвижной части из присоединенного в испытательное положение при включенном положении автоматического выключателя;</w:t>
      </w:r>
    </w:p>
    <w:p>
      <w:pPr>
        <w:pStyle w:val="Normal"/>
        <w:widowControl w:val="false"/>
        <w:tabs>
          <w:tab w:val="clear" w:pos="720"/>
          <w:tab w:val="left" w:pos="1868" w:leader="none"/>
        </w:tabs>
        <w:spacing w:lineRule="auto" w:line="360"/>
        <w:ind w:firstLine="726" w:left="0" w:right="0"/>
        <w:jc w:val="both"/>
        <w:rPr/>
      </w:pPr>
      <w:r>
        <w:rPr>
          <w:sz w:val="28"/>
          <w:szCs w:val="28"/>
        </w:rPr>
        <w:t>- невозможность открытия дверки отсека стационарного блока с выведенной на фасад рукояткой управления автоматическим выключателем при включенном автоматическом выключателе.</w:t>
      </w:r>
    </w:p>
    <w:p>
      <w:pPr>
        <w:pStyle w:val="Normal"/>
        <w:widowControl w:val="false"/>
        <w:tabs>
          <w:tab w:val="clear" w:pos="720"/>
          <w:tab w:val="left" w:pos="1868"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5.4.3 </w:t>
      </w:r>
      <w:r>
        <w:rPr>
          <w:sz w:val="28"/>
          <w:szCs w:val="28"/>
        </w:rPr>
        <w:t>Отсек присоединений кабелей.</w:t>
      </w:r>
    </w:p>
    <w:p>
      <w:pPr>
        <w:pStyle w:val="Normal"/>
        <w:widowControl w:val="false"/>
        <w:shd w:val="clear" w:fill="FFFFFF"/>
        <w:tabs>
          <w:tab w:val="clear" w:pos="720"/>
          <w:tab w:val="left" w:pos="1843"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5.4.3.1 </w:t>
      </w:r>
      <w:r>
        <w:rPr>
          <w:color w:val="000000"/>
          <w:sz w:val="28"/>
          <w:szCs w:val="24"/>
        </w:rPr>
        <w:t>Отсек присоединений кабелей представляет собой часть шкафа, примыкающую к отсеку функциональной аппаратуры. Расположение отсека присоединений для шкафов одностороннего обслуживания типов 14Ш – с правой стороны отсека функциональной аппаратуры по фронтам.</w:t>
      </w:r>
    </w:p>
    <w:p>
      <w:pPr>
        <w:pStyle w:val="Normal"/>
        <w:widowControl w:val="false"/>
        <w:shd w:val="clear" w:fill="FFFFFF"/>
        <w:tabs>
          <w:tab w:val="clear" w:pos="720"/>
          <w:tab w:val="left" w:pos="1843"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5.4.3.2 </w:t>
      </w:r>
      <w:r>
        <w:rPr>
          <w:color w:val="000000"/>
          <w:sz w:val="28"/>
          <w:szCs w:val="24"/>
        </w:rPr>
        <w:t>Зажимы главных и вспомогательных цепей в НКУ находятся в отсеке присоединения кабелей на уровне соответствующего блока. Зажимы главных цепей располагаются напротив двери отсека присоединения кабелей и находятся под закрытием, для обеспечения необходимого секционирования. Зажимы вспомогательных цепей находятся на левой боковой стенке отсека присоединения кабелей (рисунок 5.2).</w:t>
      </w:r>
    </w:p>
    <w:p>
      <w:pPr>
        <w:pStyle w:val="Normal"/>
        <w:widowControl w:val="false"/>
        <w:shd w:val="clear" w:fill="FFFFFF"/>
        <w:tabs>
          <w:tab w:val="clear" w:pos="720"/>
          <w:tab w:val="left" w:pos="2355" w:leader="none"/>
        </w:tabs>
        <w:suppressAutoHyphens w:val="true"/>
        <w:overflowPunct w:val="true"/>
        <w:bidi w:val="0"/>
        <w:spacing w:lineRule="auto" w:line="360" w:before="0" w:after="0"/>
        <w:ind w:hanging="0" w:left="0" w:right="0"/>
        <w:jc w:val="center"/>
        <w:rPr/>
      </w:pPr>
      <w:r>
        <w:drawing>
          <wp:anchor behindDoc="0" distT="0" distB="0" distL="0" distR="0" simplePos="0" locked="0" layoutInCell="0" allowOverlap="1" relativeHeight="41">
            <wp:simplePos x="0" y="0"/>
            <wp:positionH relativeFrom="column">
              <wp:posOffset>423545</wp:posOffset>
            </wp:positionH>
            <wp:positionV relativeFrom="paragraph">
              <wp:posOffset>-50800</wp:posOffset>
            </wp:positionV>
            <wp:extent cx="5831840" cy="3467100"/>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11"/>
                    <a:stretch>
                      <a:fillRect/>
                    </a:stretch>
                  </pic:blipFill>
                  <pic:spPr bwMode="auto">
                    <a:xfrm>
                      <a:off x="0" y="0"/>
                      <a:ext cx="5831840" cy="3467100"/>
                    </a:xfrm>
                    <a:prstGeom prst="rect">
                      <a:avLst/>
                    </a:prstGeom>
                    <a:noFill/>
                  </pic:spPr>
                </pic:pic>
              </a:graphicData>
            </a:graphic>
          </wp:anchor>
        </w:drawing>
      </w:r>
      <w:r>
        <w:rPr>
          <w:color w:val="000000"/>
          <w:sz w:val="28"/>
          <w:szCs w:val="28"/>
        </w:rPr>
        <w:t>Рисунок 5.2 - Вид сверху на отсек присоединений кабелей шкафа типа 14Ш одностороннего обслуживания</w:t>
      </w:r>
    </w:p>
    <w:p>
      <w:pPr>
        <w:pStyle w:val="Normal"/>
        <w:widowControl w:val="false"/>
        <w:shd w:val="clear" w:fill="FFFFFF"/>
        <w:tabs>
          <w:tab w:val="clear" w:pos="720"/>
          <w:tab w:val="left" w:pos="1843" w:leader="none"/>
        </w:tabs>
        <w:spacing w:lineRule="auto" w:line="360"/>
        <w:ind w:firstLine="726" w:left="0" w:right="0"/>
        <w:jc w:val="both"/>
        <w:rPr/>
      </w:pPr>
      <w:r>
        <w:rPr>
          <w:rFonts w:eastAsia="Times New Roman" w:cs="Times New Roman"/>
          <w:color w:val="auto"/>
          <w:kern w:val="0"/>
          <w:sz w:val="28"/>
          <w:szCs w:val="28"/>
          <w:lang w:val="ru-RU" w:eastAsia="zh-CN" w:bidi="ar-SA"/>
        </w:rPr>
        <w:t xml:space="preserve">5.4.3.3 </w:t>
      </w:r>
      <w:r>
        <w:rPr>
          <w:color w:val="000000"/>
          <w:sz w:val="28"/>
          <w:szCs w:val="24"/>
        </w:rPr>
        <w:t>Нулевая рабочая шина N проходит в отсеке сборных шин горизонтально по всей ширине шкафа и имеет вертикальное ответвление в отсек присоединений для подключения нулевых жил кабелей. Шина N устанавливается на изоляторах и полностью изолирована от корпуса шкафа.</w:t>
      </w:r>
    </w:p>
    <w:p>
      <w:pPr>
        <w:pStyle w:val="Normal"/>
        <w:widowControl w:val="false"/>
        <w:shd w:val="clear" w:fill="FFFFFF"/>
        <w:tabs>
          <w:tab w:val="clear" w:pos="720"/>
          <w:tab w:val="left" w:pos="1843" w:leader="none"/>
        </w:tabs>
        <w:spacing w:lineRule="auto" w:line="360"/>
        <w:ind w:firstLine="726" w:left="0" w:right="0"/>
        <w:jc w:val="both"/>
        <w:rPr>
          <w:color w:val="000000"/>
          <w:szCs w:val="24"/>
        </w:rPr>
      </w:pPr>
      <w:r>
        <w:rPr>
          <w:rFonts w:eastAsia="Times New Roman" w:cs="Times New Roman"/>
          <w:color w:val="auto"/>
          <w:kern w:val="0"/>
          <w:sz w:val="28"/>
          <w:szCs w:val="28"/>
          <w:lang w:val="ru-RU" w:eastAsia="zh-CN" w:bidi="ar-SA"/>
        </w:rPr>
        <w:t xml:space="preserve">5.4.3.4 </w:t>
      </w:r>
      <w:r>
        <w:rPr>
          <w:color w:val="000000"/>
          <w:sz w:val="28"/>
          <w:szCs w:val="28"/>
        </w:rPr>
        <w:t xml:space="preserve">В каждом шкафу для заземления корпуса шкафа и оборудования предусмотрена нулевая защитная шина РЕ. Шина РЕ проходит внизу шкафа горизонтально по всей его ширине. При установке шкафа НКУ </w:t>
      </w:r>
      <w:r>
        <w:rPr>
          <w:color w:val="000000"/>
          <w:sz w:val="28"/>
          <w:szCs w:val="28"/>
          <w:lang w:val="en-US"/>
        </w:rPr>
        <w:t>Freecon</w:t>
      </w:r>
      <w:r>
        <w:rPr>
          <w:color w:val="000000"/>
          <w:sz w:val="28"/>
          <w:szCs w:val="28"/>
        </w:rPr>
        <w:t xml:space="preserve"> в щите, защитные шины соседних шкафов соединяются друг с другом специальными накладками. Обеспечивается надежное соединение защитной шины с корпусом шкафа. В отсеке присоединений шина РЕ имеет вертикальное ответвление, к которому подсоединяются оболочки силовых кабелей и заземления различных устройств, расположенных в щите.</w:t>
      </w:r>
    </w:p>
    <w:p>
      <w:pPr>
        <w:pStyle w:val="Normal"/>
        <w:widowControl w:val="false"/>
        <w:shd w:val="clear" w:fill="FFFFFF"/>
        <w:tabs>
          <w:tab w:val="clear" w:pos="720"/>
          <w:tab w:val="left" w:pos="1868" w:leader="none"/>
        </w:tabs>
        <w:spacing w:lineRule="auto" w:line="360"/>
        <w:ind w:firstLine="726" w:left="0" w:right="0"/>
        <w:jc w:val="both"/>
        <w:rPr>
          <w:szCs w:val="24"/>
        </w:rPr>
      </w:pPr>
      <w:r>
        <w:rPr>
          <w:rFonts w:eastAsia="Times New Roman" w:cs="Times New Roman"/>
          <w:color w:val="auto"/>
          <w:kern w:val="0"/>
          <w:sz w:val="28"/>
          <w:szCs w:val="28"/>
          <w:lang w:val="ru-RU" w:eastAsia="zh-CN" w:bidi="ar-SA"/>
        </w:rPr>
        <w:t xml:space="preserve">5.4.4 </w:t>
      </w:r>
      <w:r>
        <w:rPr>
          <w:sz w:val="28"/>
          <w:szCs w:val="28"/>
        </w:rPr>
        <w:t xml:space="preserve">  Отсек общих шинок</w:t>
      </w:r>
      <w:r>
        <w:rPr>
          <w:sz w:val="28"/>
          <w:szCs w:val="24"/>
        </w:rPr>
        <w:t>.</w:t>
      </w:r>
    </w:p>
    <w:p>
      <w:pPr>
        <w:pStyle w:val="Normal"/>
        <w:widowControl w:val="false"/>
        <w:shd w:val="clear" w:fill="FFFFFF"/>
        <w:tabs>
          <w:tab w:val="clear" w:pos="720"/>
          <w:tab w:val="left" w:pos="1843" w:leader="none"/>
        </w:tabs>
        <w:spacing w:lineRule="auto" w:line="360"/>
        <w:ind w:firstLine="726" w:left="0" w:right="0"/>
        <w:jc w:val="both"/>
        <w:rPr>
          <w:szCs w:val="24"/>
        </w:rPr>
      </w:pPr>
      <w:r>
        <w:rPr>
          <w:rFonts w:eastAsia="Times New Roman" w:cs="Times New Roman"/>
          <w:b w:val="false"/>
          <w:bCs w:val="false"/>
          <w:caps w:val="false"/>
          <w:smallCaps w:val="false"/>
          <w:color w:val="auto"/>
          <w:spacing w:val="0"/>
          <w:kern w:val="0"/>
          <w:sz w:val="28"/>
          <w:szCs w:val="28"/>
          <w:lang w:val="ru-RU" w:eastAsia="zh-CN" w:bidi="ar-SA"/>
        </w:rPr>
        <w:t xml:space="preserve">5.4.4.1 </w:t>
      </w:r>
      <w:r>
        <w:rPr>
          <w:rFonts w:eastAsia="Tahoma" w:cs="Noto Sans Devanagari"/>
          <w:b w:val="false"/>
          <w:bCs w:val="false"/>
          <w:caps w:val="false"/>
          <w:smallCaps w:val="false"/>
          <w:color w:val="000000"/>
          <w:spacing w:val="0"/>
          <w:kern w:val="0"/>
          <w:sz w:val="28"/>
          <w:szCs w:val="24"/>
          <w:lang w:val="ru-RU" w:eastAsia="zh-CN" w:bidi="hi-IN"/>
        </w:rPr>
        <w:t>В верхней части шкафа с лицевой стороны находится отсек общих шинок, состоящий из двух отделений. Отсек общих шинок предназначен для размещения общесекционных клемм, приборов управления, освещения и т.п. Аппаратура для организации шин сигнализации и аварийного отключения расположена с левой стороны над отсеком функциональной аппаратуры. Аппаратура, предназначенная для освещения и питания переносных приборов, размещается на отсеком присоединений. Питание автомата и розетки для проведения ремонтных работ проводится от независимых источников питания.</w:t>
      </w:r>
    </w:p>
    <w:p>
      <w:pPr>
        <w:pStyle w:val="Heading4"/>
        <w:spacing w:lineRule="auto" w:line="360" w:before="285" w:after="285"/>
        <w:ind w:firstLine="709" w:left="0" w:right="-8"/>
        <w:jc w:val="left"/>
        <w:rPr>
          <w:b/>
          <w:sz w:val="32"/>
        </w:rPr>
      </w:pPr>
      <w:r>
        <w:rPr>
          <w:b/>
          <w:sz w:val="32"/>
        </w:rPr>
        <w:t>6 Меры безопасности при эксплуатации</w:t>
      </w:r>
    </w:p>
    <w:p>
      <w:pPr>
        <w:pStyle w:val="BodyTextIndented"/>
        <w:widowControl/>
        <w:suppressAutoHyphens w:val="true"/>
        <w:overflowPunct w:val="false"/>
        <w:bidi w:val="0"/>
        <w:spacing w:lineRule="auto" w:line="360" w:before="0" w:after="0"/>
        <w:ind w:firstLine="737" w:left="0" w:right="0"/>
        <w:jc w:val="both"/>
        <w:rPr/>
      </w:pPr>
      <w:r>
        <w:rPr/>
        <w:t>6.1 Оперативное и техническое обслуживание шкафов НКУ-РУ проводится в соответствии с требованиями ОПЭ АС, принципиальными схемами типовых блоков, размещенных в шкафах НКУ-РУ.</w:t>
      </w:r>
    </w:p>
    <w:p>
      <w:pPr>
        <w:pStyle w:val="BodyTextIndented"/>
        <w:widowControl/>
        <w:suppressAutoHyphens w:val="true"/>
        <w:overflowPunct w:val="false"/>
        <w:bidi w:val="0"/>
        <w:spacing w:lineRule="auto" w:line="360" w:before="0" w:after="0"/>
        <w:ind w:firstLine="737" w:left="0" w:right="0"/>
        <w:jc w:val="both"/>
        <w:rPr/>
      </w:pPr>
      <w:r>
        <w:rPr>
          <w:rFonts w:eastAsia="Tahoma" w:cs="Noto Sans Devanagari"/>
          <w:bCs/>
          <w:color w:val="000000"/>
          <w:spacing w:val="0"/>
          <w:kern w:val="0"/>
          <w:sz w:val="28"/>
          <w:szCs w:val="28"/>
          <w:lang w:val="ru-RU" w:eastAsia="zh-CN" w:bidi="hi-IN"/>
        </w:rPr>
        <w:t xml:space="preserve">6.2 При производстве работ по ТО, ремонту, наладке и эксплуатации шкафов НКУ-РУ должны соблюдаться требования следующих документов: И.00.08, И.00.25, правила устройства электроустановок, </w:t>
      </w:r>
      <w:r>
        <w:rPr>
          <w:rFonts w:eastAsia="Tahoma" w:cs="Noto Sans Devanagari"/>
          <w:bCs/>
          <w:caps w:val="false"/>
          <w:smallCaps w:val="false"/>
          <w:color w:val="000000"/>
          <w:spacing w:val="0"/>
          <w:kern w:val="0"/>
          <w:sz w:val="28"/>
          <w:szCs w:val="28"/>
          <w:lang w:val="ru-RU" w:eastAsia="zh-CN" w:bidi="hi-IN"/>
        </w:rPr>
        <w:t xml:space="preserve">СТО 1.1.1.02.001.0673, </w:t>
      </w:r>
      <w:r>
        <w:rPr>
          <w:rFonts w:eastAsia="Tahoma" w:cs="Noto Sans Devanagari"/>
          <w:bCs/>
          <w:color w:val="000000"/>
          <w:spacing w:val="0"/>
          <w:kern w:val="0"/>
          <w:sz w:val="28"/>
          <w:szCs w:val="28"/>
          <w:lang w:val="ru-RU" w:eastAsia="zh-CN" w:bidi="hi-IN"/>
        </w:rPr>
        <w:t>правила по охране труда при эксплуатации электроустановок.</w:t>
      </w:r>
    </w:p>
    <w:p>
      <w:pPr>
        <w:pStyle w:val="Heading1"/>
        <w:tabs>
          <w:tab w:val="clear" w:pos="720"/>
          <w:tab w:val="left" w:pos="1176" w:leader="none"/>
        </w:tabs>
        <w:spacing w:before="56" w:after="226"/>
        <w:ind w:firstLine="709" w:left="0" w:right="0"/>
        <w:rPr>
          <w:b/>
          <w:sz w:val="32"/>
        </w:rPr>
      </w:pPr>
      <w:r>
        <w:rPr>
          <w:b/>
          <w:sz w:val="32"/>
        </w:rPr>
        <w:t>7 Порядок подготовки к работе, пуску и пуск системы, оборудования</w:t>
      </w:r>
    </w:p>
    <w:p>
      <w:pPr>
        <w:pStyle w:val="Normal"/>
        <w:spacing w:lineRule="auto" w:line="360"/>
        <w:ind w:firstLine="709" w:left="0" w:right="0"/>
        <w:jc w:val="both"/>
        <w:rPr>
          <w:sz w:val="28"/>
        </w:rPr>
      </w:pPr>
      <w:r>
        <w:rPr>
          <w:sz w:val="28"/>
        </w:rPr>
        <w:t>7.1</w:t>
      </w:r>
      <w:r>
        <w:rPr>
          <w:sz w:val="28"/>
          <w:szCs w:val="28"/>
        </w:rPr>
        <w:t xml:space="preserve"> Подготовка к вводу в работу шкафов НКУ-РУ приведена в таблице 7.1.</w:t>
      </w:r>
    </w:p>
    <w:p>
      <w:pPr>
        <w:pStyle w:val="Normal"/>
        <w:spacing w:lineRule="auto" w:line="240"/>
        <w:ind w:hanging="0" w:left="0" w:right="0"/>
        <w:jc w:val="both"/>
        <w:rPr>
          <w:sz w:val="24"/>
          <w:szCs w:val="24"/>
        </w:rPr>
      </w:pPr>
      <w:r>
        <w:rPr>
          <w:color w:val="000000"/>
          <w:spacing w:val="100"/>
          <w:sz w:val="24"/>
          <w:szCs w:val="24"/>
        </w:rPr>
        <w:t>Таблица</w:t>
      </w:r>
      <w:r>
        <w:rPr>
          <w:color w:val="000000"/>
          <w:spacing w:val="24"/>
          <w:sz w:val="24"/>
          <w:szCs w:val="24"/>
        </w:rPr>
        <w:t xml:space="preserve"> </w:t>
      </w:r>
      <w:r>
        <w:rPr>
          <w:rFonts w:eastAsia="Tahoma" w:cs="Noto Sans Devanagari"/>
          <w:color w:val="000000"/>
          <w:spacing w:val="0"/>
          <w:kern w:val="0"/>
          <w:sz w:val="24"/>
          <w:szCs w:val="24"/>
          <w:lang w:val="ru-RU" w:eastAsia="zh-CN" w:bidi="hi-IN"/>
        </w:rPr>
        <w:t>7.1 -</w:t>
      </w:r>
      <w:r>
        <w:rPr>
          <w:color w:val="000000"/>
          <w:sz w:val="24"/>
          <w:szCs w:val="24"/>
        </w:rPr>
        <w:t xml:space="preserve"> Подготовка к вво</w:t>
      </w:r>
      <w:r>
        <w:rPr>
          <w:rFonts w:eastAsia="Tahoma" w:cs="Noto Sans Devanagari"/>
          <w:color w:val="000000"/>
          <w:spacing w:val="0"/>
          <w:kern w:val="0"/>
          <w:sz w:val="24"/>
          <w:szCs w:val="24"/>
          <w:lang w:val="ru-RU" w:eastAsia="zh-CN" w:bidi="hi-IN"/>
        </w:rPr>
        <w:t>ду в работу шкафов НКУ-РУ</w:t>
      </w:r>
    </w:p>
    <w:tbl>
      <w:tblPr>
        <w:tblW w:w="10290" w:type="dxa"/>
        <w:jc w:val="left"/>
        <w:tblInd w:w="84" w:type="dxa"/>
        <w:tblLayout w:type="fixed"/>
        <w:tblCellMar>
          <w:top w:w="0" w:type="dxa"/>
          <w:left w:w="108" w:type="dxa"/>
          <w:bottom w:w="0" w:type="dxa"/>
          <w:right w:w="108" w:type="dxa"/>
        </w:tblCellMar>
      </w:tblPr>
      <w:tblGrid>
        <w:gridCol w:w="802"/>
        <w:gridCol w:w="3671"/>
        <w:gridCol w:w="1649"/>
        <w:gridCol w:w="1186"/>
        <w:gridCol w:w="1473"/>
        <w:gridCol w:w="1508"/>
      </w:tblGrid>
      <w:tr>
        <w:trPr>
          <w:trHeight w:val="1132" w:hRule="atLeast"/>
        </w:trPr>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36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16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47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5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jc w:val="center"/>
              <w:rPr>
                <w:sz w:val="24"/>
              </w:rPr>
            </w:pPr>
            <w:r>
              <w:rPr>
                <w:sz w:val="24"/>
              </w:rPr>
              <w:t>(должность)</w:t>
            </w:r>
          </w:p>
        </w:tc>
      </w:tr>
      <w:tr>
        <w:trPr/>
        <w:tc>
          <w:tcPr>
            <w:tcW w:w="8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36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164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47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5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737" w:hRule="atLeast"/>
        </w:trPr>
        <w:tc>
          <w:tcPr>
            <w:tcW w:w="802"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3671"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Провести осмотр состояния оборудования, комплектных устройств и рядов зажимов на отсутствие посторонних предметов, нарушений в маркировке проводов, жил кабелей и клемм, отсутствие подгоревших клемм и нарушение изоляции кабелей и проводов внутреннего  монтажа</w:t>
            </w:r>
          </w:p>
        </w:tc>
        <w:tc>
          <w:tcPr>
            <w:tcW w:w="164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Визуальный осмотр</w:t>
            </w:r>
          </w:p>
        </w:tc>
        <w:tc>
          <w:tcPr>
            <w:tcW w:w="118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0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737" w:hRule="atLeast"/>
        </w:trPr>
        <w:tc>
          <w:tcPr>
            <w:tcW w:w="802"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w:t>
            </w:r>
          </w:p>
        </w:tc>
        <w:tc>
          <w:tcPr>
            <w:tcW w:w="3671" w:type="dxa"/>
            <w:tcBorders>
              <w:left w:val="single" w:sz="4" w:space="0" w:color="000000"/>
              <w:bottom w:val="single" w:sz="4" w:space="0" w:color="000000"/>
              <w:right w:val="single" w:sz="4" w:space="0" w:color="000000"/>
            </w:tcBorders>
          </w:tcPr>
          <w:p>
            <w:pPr>
              <w:pStyle w:val="BodyTextIndented"/>
              <w:widowControl w:val="false"/>
              <w:ind w:hanging="0" w:left="0" w:right="0"/>
              <w:jc w:val="left"/>
              <w:rPr>
                <w:sz w:val="24"/>
                <w:szCs w:val="24"/>
              </w:rPr>
            </w:pPr>
            <w:r>
              <w:rPr>
                <w:sz w:val="24"/>
                <w:szCs w:val="24"/>
                <w:lang w:val="ru-RU" w:eastAsia="ru-RU"/>
              </w:rPr>
              <w:t>Проверить присоединенное состояние блоков и отключенное состояние всех АВ</w:t>
            </w:r>
          </w:p>
        </w:tc>
        <w:tc>
          <w:tcPr>
            <w:tcW w:w="164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pPr>
            <w:r>
              <w:rPr>
                <w:sz w:val="24"/>
                <w:szCs w:val="24"/>
                <w:lang w:val="ru-RU" w:eastAsia="ru-RU"/>
              </w:rPr>
              <w:t>Визуальный осмотр</w:t>
            </w:r>
          </w:p>
        </w:tc>
        <w:tc>
          <w:tcPr>
            <w:tcW w:w="118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0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737" w:hRule="atLeast"/>
        </w:trPr>
        <w:tc>
          <w:tcPr>
            <w:tcW w:w="802"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3</w:t>
            </w:r>
          </w:p>
        </w:tc>
        <w:tc>
          <w:tcPr>
            <w:tcW w:w="3671" w:type="dxa"/>
            <w:tcBorders>
              <w:left w:val="single" w:sz="4" w:space="0" w:color="000000"/>
              <w:bottom w:val="single" w:sz="4" w:space="0" w:color="000000"/>
              <w:right w:val="single" w:sz="4" w:space="0" w:color="000000"/>
            </w:tcBorders>
          </w:tcPr>
          <w:p>
            <w:pPr>
              <w:pStyle w:val="BodyTextIndented"/>
              <w:widowControl w:val="false"/>
              <w:ind w:hanging="0" w:left="0" w:right="0"/>
              <w:jc w:val="left"/>
              <w:rPr>
                <w:sz w:val="24"/>
                <w:szCs w:val="24"/>
              </w:rPr>
            </w:pPr>
            <w:r>
              <w:rPr>
                <w:sz w:val="24"/>
                <w:szCs w:val="24"/>
                <w:lang w:val="ru-RU" w:eastAsia="ru-RU"/>
              </w:rPr>
              <w:t>Проверить соответствие маркировки блоков НКУ-РУ и данных в таблице заполнения шкафа НКУ-РУ на фасаде</w:t>
            </w:r>
          </w:p>
        </w:tc>
        <w:tc>
          <w:tcPr>
            <w:tcW w:w="164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pPr>
            <w:r>
              <w:rPr>
                <w:sz w:val="24"/>
                <w:szCs w:val="24"/>
                <w:lang w:val="ru-RU" w:eastAsia="ru-RU"/>
              </w:rPr>
              <w:t>Визуальный осмотр</w:t>
            </w:r>
          </w:p>
        </w:tc>
        <w:tc>
          <w:tcPr>
            <w:tcW w:w="118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0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bl>
    <w:p>
      <w:pPr>
        <w:pStyle w:val="Normal"/>
        <w:jc w:val="both"/>
        <w:rPr>
          <w:sz w:val="24"/>
          <w:szCs w:val="24"/>
        </w:rPr>
      </w:pPr>
      <w:r>
        <w:rPr>
          <w:sz w:val="24"/>
          <w:szCs w:val="24"/>
        </w:rPr>
      </w:r>
    </w:p>
    <w:p>
      <w:pPr>
        <w:pStyle w:val="Normal"/>
        <w:spacing w:lineRule="auto" w:line="360"/>
        <w:ind w:firstLine="709" w:left="0" w:right="0"/>
        <w:jc w:val="both"/>
        <w:rPr>
          <w:sz w:val="28"/>
        </w:rPr>
      </w:pPr>
      <w:r>
        <w:rPr>
          <w:sz w:val="28"/>
        </w:rPr>
        <w:t>7.2 Порядок ввода оборудования в работу приведен в таблице 7.2.</w:t>
      </w:r>
    </w:p>
    <w:p>
      <w:pPr>
        <w:pStyle w:val="Normal"/>
        <w:spacing w:lineRule="auto" w:line="240"/>
        <w:ind w:hanging="0" w:left="0" w:right="0"/>
        <w:jc w:val="both"/>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 xml:space="preserve">7.2 - </w:t>
      </w:r>
      <w:r>
        <w:rPr>
          <w:sz w:val="24"/>
          <w:szCs w:val="24"/>
        </w:rPr>
        <w:t>Порядок ввода оборудования в работу</w:t>
      </w:r>
    </w:p>
    <w:tbl>
      <w:tblPr>
        <w:tblW w:w="10312" w:type="dxa"/>
        <w:jc w:val="left"/>
        <w:tblInd w:w="62" w:type="dxa"/>
        <w:tblLayout w:type="fixed"/>
        <w:tblCellMar>
          <w:top w:w="0" w:type="dxa"/>
          <w:left w:w="108" w:type="dxa"/>
          <w:bottom w:w="0" w:type="dxa"/>
          <w:right w:w="108" w:type="dxa"/>
        </w:tblCellMar>
      </w:tblPr>
      <w:tblGrid>
        <w:gridCol w:w="911"/>
        <w:gridCol w:w="2884"/>
        <w:gridCol w:w="2328"/>
        <w:gridCol w:w="1188"/>
        <w:gridCol w:w="1525"/>
        <w:gridCol w:w="1475"/>
      </w:tblGrid>
      <w:tr>
        <w:trPr>
          <w:trHeight w:val="1075" w:hRule="atLeast"/>
        </w:trPr>
        <w:tc>
          <w:tcPr>
            <w:tcW w:w="9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w:t>
            </w:r>
          </w:p>
          <w:p>
            <w:pPr>
              <w:pStyle w:val="Normal"/>
              <w:widowControl w:val="false"/>
              <w:tabs>
                <w:tab w:val="clear" w:pos="720"/>
              </w:tabs>
              <w:jc w:val="center"/>
              <w:rPr>
                <w:sz w:val="24"/>
              </w:rPr>
            </w:pPr>
            <w:r>
              <w:rPr>
                <w:sz w:val="24"/>
              </w:rPr>
              <w:t>шага</w:t>
            </w:r>
          </w:p>
          <w:p>
            <w:pPr>
              <w:pStyle w:val="Normal"/>
              <w:widowControl w:val="false"/>
              <w:tabs>
                <w:tab w:val="clear" w:pos="720"/>
                <w:tab w:val="left" w:pos="885" w:leader="none"/>
              </w:tabs>
              <w:ind w:hanging="0" w:left="-108" w:right="-108"/>
              <w:jc w:val="center"/>
              <w:rPr>
                <w:sz w:val="24"/>
              </w:rPr>
            </w:pPr>
            <w:r>
              <w:rPr>
                <w:sz w:val="24"/>
              </w:rPr>
              <w:t>(блоков шагов)</w:t>
            </w:r>
          </w:p>
        </w:tc>
        <w:tc>
          <w:tcPr>
            <w:tcW w:w="288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23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w:t>
            </w:r>
          </w:p>
          <w:p>
            <w:pPr>
              <w:pStyle w:val="Normal"/>
              <w:widowControl w:val="false"/>
              <w:tabs>
                <w:tab w:val="clear" w:pos="720"/>
              </w:tabs>
              <w:jc w:val="center"/>
              <w:rPr>
                <w:sz w:val="24"/>
              </w:rPr>
            </w:pPr>
            <w:r>
              <w:rPr>
                <w:sz w:val="24"/>
              </w:rPr>
              <w:t>щая выполнение</w:t>
            </w:r>
          </w:p>
        </w:tc>
        <w:tc>
          <w:tcPr>
            <w:tcW w:w="11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5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лицо</w:t>
            </w:r>
          </w:p>
          <w:p>
            <w:pPr>
              <w:pStyle w:val="Normal"/>
              <w:widowControl w:val="false"/>
              <w:tabs>
                <w:tab w:val="clear" w:pos="720"/>
              </w:tabs>
              <w:jc w:val="center"/>
              <w:rPr>
                <w:sz w:val="24"/>
              </w:rPr>
            </w:pPr>
            <w:r>
              <w:rPr>
                <w:sz w:val="24"/>
              </w:rPr>
              <w:t>(должность)</w:t>
            </w:r>
          </w:p>
        </w:tc>
      </w:tr>
      <w:tr>
        <w:trPr/>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8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23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2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577" w:hRule="atLeast"/>
        </w:trPr>
        <w:tc>
          <w:tcPr>
            <w:tcW w:w="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0"/>
              </w:numPr>
              <w:suppressAutoHyphens w:val="true"/>
              <w:ind w:hanging="0" w:left="0" w:right="0"/>
              <w:jc w:val="center"/>
              <w:outlineLvl w:val="0"/>
              <w:rPr>
                <w:sz w:val="24"/>
              </w:rPr>
            </w:pPr>
            <w:r>
              <w:rPr>
                <w:sz w:val="24"/>
              </w:rPr>
              <w:t>1</w:t>
            </w:r>
          </w:p>
        </w:tc>
        <w:tc>
          <w:tcPr>
            <w:tcW w:w="9400" w:type="dxa"/>
            <w:gridSpan w:val="5"/>
            <w:tcBorders>
              <w:top w:val="single" w:sz="4" w:space="0" w:color="000000"/>
              <w:left w:val="single" w:sz="4" w:space="0" w:color="000000"/>
              <w:bottom w:val="single" w:sz="4" w:space="0" w:color="000000"/>
              <w:right w:val="single" w:sz="4" w:space="0" w:color="000000"/>
            </w:tcBorders>
            <w:vAlign w:val="center"/>
          </w:tcPr>
          <w:p>
            <w:pPr>
              <w:pStyle w:val="BodyTextIndented"/>
              <w:widowControl w:val="false"/>
              <w:ind w:hanging="0" w:left="0" w:right="0"/>
              <w:jc w:val="left"/>
              <w:rPr>
                <w:sz w:val="24"/>
                <w:szCs w:val="24"/>
                <w:lang w:val="ru-RU" w:eastAsia="ru-RU"/>
              </w:rPr>
            </w:pPr>
            <w:r>
              <w:rPr>
                <w:sz w:val="24"/>
                <w:szCs w:val="24"/>
                <w:lang w:val="ru-RU" w:eastAsia="ru-RU"/>
              </w:rPr>
              <w:t>Подача напряжения на блоки присоединений шкафа</w:t>
            </w:r>
          </w:p>
        </w:tc>
      </w:tr>
      <w:tr>
        <w:trPr>
          <w:trHeight w:val="736" w:hRule="atLeast"/>
        </w:trPr>
        <w:tc>
          <w:tcPr>
            <w:tcW w:w="911" w:type="dxa"/>
            <w:tcBorders>
              <w:left w:val="single" w:sz="4" w:space="0" w:color="000000"/>
              <w:bottom w:val="single" w:sz="4" w:space="0" w:color="000000"/>
              <w:right w:val="single" w:sz="4" w:space="0" w:color="000000"/>
            </w:tcBorders>
            <w:vAlign w:val="center"/>
          </w:tcPr>
          <w:p>
            <w:pPr>
              <w:pStyle w:val="Normal"/>
              <w:widowControl w:val="false"/>
              <w:numPr>
                <w:ilvl w:val="0"/>
                <w:numId w:val="0"/>
              </w:numPr>
              <w:suppressAutoHyphens w:val="true"/>
              <w:ind w:hanging="0" w:left="0" w:right="0"/>
              <w:jc w:val="center"/>
              <w:outlineLvl w:val="0"/>
              <w:rPr>
                <w:sz w:val="24"/>
              </w:rPr>
            </w:pPr>
            <w:r>
              <w:rPr>
                <w:sz w:val="24"/>
              </w:rPr>
              <w:t>1.1</w:t>
            </w:r>
          </w:p>
        </w:tc>
        <w:tc>
          <w:tcPr>
            <w:tcW w:w="2884" w:type="dxa"/>
            <w:tcBorders>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Получить разрешение НС АС на ввод в работу шкафов НКУ РУ</w:t>
            </w:r>
          </w:p>
        </w:tc>
        <w:tc>
          <w:tcPr>
            <w:tcW w:w="2328"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center"/>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52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47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3068" w:hRule="atLeast"/>
        </w:trPr>
        <w:tc>
          <w:tcPr>
            <w:tcW w:w="911"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1.2</w:t>
            </w:r>
          </w:p>
        </w:tc>
        <w:tc>
          <w:tcPr>
            <w:tcW w:w="2884"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Перевести рукоятку АВ типа Compact NSX блока ввода основного питания (Б1LA.A104-00.4073-1W или Б2LA.A101-00.4073-1W)  в положение «I»</w:t>
            </w:r>
          </w:p>
        </w:tc>
        <w:tc>
          <w:tcPr>
            <w:tcW w:w="2328"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Compact NSX в положении «I», наличие индикации напряжения на вольтметре двери отсека присоедине-ний, свечение лампы «нет резервного питания» на блоке резервного питания</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2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47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bl>
    <w:p>
      <w:pPr>
        <w:pStyle w:val="Normal"/>
        <w:rPr>
          <w:sz w:val="24"/>
          <w:szCs w:val="24"/>
        </w:rPr>
      </w:pPr>
      <w:r>
        <w:rPr>
          <w:sz w:val="24"/>
          <w:szCs w:val="24"/>
        </w:rPr>
        <w:t>Окончание таблицы 7.2</w:t>
      </w:r>
    </w:p>
    <w:tbl>
      <w:tblPr>
        <w:tblW w:w="10313" w:type="dxa"/>
        <w:jc w:val="left"/>
        <w:tblInd w:w="62" w:type="dxa"/>
        <w:tblLayout w:type="fixed"/>
        <w:tblCellMar>
          <w:top w:w="0" w:type="dxa"/>
          <w:left w:w="108" w:type="dxa"/>
          <w:bottom w:w="0" w:type="dxa"/>
          <w:right w:w="108" w:type="dxa"/>
        </w:tblCellMar>
      </w:tblPr>
      <w:tblGrid>
        <w:gridCol w:w="776"/>
        <w:gridCol w:w="3187"/>
        <w:gridCol w:w="1986"/>
        <w:gridCol w:w="1188"/>
        <w:gridCol w:w="1476"/>
        <w:gridCol w:w="1699"/>
      </w:tblGrid>
      <w:tr>
        <w:trPr>
          <w:tblHeader w:val="true"/>
          <w:trHeight w:val="175" w:hRule="atLeast"/>
        </w:trPr>
        <w:tc>
          <w:tcPr>
            <w:tcW w:w="77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1</w:t>
            </w:r>
          </w:p>
        </w:tc>
        <w:tc>
          <w:tcPr>
            <w:tcW w:w="31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2</w:t>
            </w:r>
          </w:p>
        </w:tc>
        <w:tc>
          <w:tcPr>
            <w:tcW w:w="19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47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104"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1.3</w:t>
            </w:r>
          </w:p>
        </w:tc>
        <w:tc>
          <w:tcPr>
            <w:tcW w:w="31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Перевести рукоятку АВ типа Compact NSX блока ввода резервного питания (Б1LA.A105-00.4073-1W, или Б2LA.A102-00.4073-1W) в положение «I»</w:t>
            </w:r>
          </w:p>
        </w:tc>
        <w:tc>
          <w:tcPr>
            <w:tcW w:w="1986" w:type="dxa"/>
            <w:tcBorders>
              <w:left w:val="single" w:sz="4" w:space="0" w:color="000000"/>
              <w:bottom w:val="single" w:sz="4" w:space="0" w:color="000000"/>
              <w:right w:val="single" w:sz="4" w:space="0" w:color="000000"/>
            </w:tcBorders>
            <w:vAlign w:val="center"/>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Compact NSX в положении «I», гаснет лампа «нет резервного питания» на блоке резервного питания</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1104"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rPr>
            </w:pPr>
            <w:r>
              <w:rPr>
                <w:sz w:val="24"/>
                <w:szCs w:val="24"/>
                <w:lang w:val="ru-RU" w:eastAsia="ru-RU"/>
              </w:rPr>
              <w:t>1.4</w:t>
            </w:r>
          </w:p>
        </w:tc>
        <w:tc>
          <w:tcPr>
            <w:tcW w:w="31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В отсеке присоединений перевести разъединитель S11 в замкнутое положение, автоматический выключатель F11 типа С60N в положение «ON»</w:t>
            </w:r>
          </w:p>
        </w:tc>
        <w:tc>
          <w:tcPr>
            <w:tcW w:w="1986" w:type="dxa"/>
            <w:tcBorders>
              <w:left w:val="single" w:sz="4" w:space="0" w:color="000000"/>
              <w:bottom w:val="single" w:sz="4" w:space="0" w:color="000000"/>
              <w:right w:val="single" w:sz="4" w:space="0" w:color="000000"/>
            </w:tcBorders>
            <w:vAlign w:val="center"/>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Контролировать отсутствие свечения лампы «Аварийное отключение выключателя»  на двери отсека присоединений</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773"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1.5</w:t>
            </w:r>
          </w:p>
        </w:tc>
        <w:tc>
          <w:tcPr>
            <w:tcW w:w="3187" w:type="dxa"/>
            <w:tcBorders>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Доложить НС АС о вводе в работу шкафов НКУ РУ</w:t>
            </w:r>
          </w:p>
        </w:tc>
        <w:tc>
          <w:tcPr>
            <w:tcW w:w="1986" w:type="dxa"/>
            <w:tcBorders>
              <w:left w:val="single" w:sz="4" w:space="0" w:color="000000"/>
              <w:bottom w:val="single" w:sz="4" w:space="0" w:color="000000"/>
              <w:right w:val="single" w:sz="4" w:space="0" w:color="000000"/>
            </w:tcBorders>
          </w:tcPr>
          <w:p>
            <w:pPr>
              <w:pStyle w:val="BodyTextIndented"/>
              <w:widowControl w:val="false"/>
              <w:suppressAutoHyphens w:val="true"/>
              <w:overflowPunct w:val="false"/>
              <w:bidi w:val="0"/>
              <w:spacing w:lineRule="auto" w:line="240" w:before="0" w:after="0"/>
              <w:ind w:hanging="0" w:left="113" w:right="227"/>
              <w:jc w:val="center"/>
              <w:rPr>
                <w:sz w:val="24"/>
                <w:szCs w:val="24"/>
                <w:lang w:val="ru-RU" w:eastAsia="ru-RU"/>
              </w:rPr>
            </w:pPr>
            <w:r>
              <w:rPr>
                <w:sz w:val="24"/>
                <w:szCs w:val="24"/>
                <w:lang w:val="ru-RU" w:eastAsia="ru-RU"/>
              </w:rPr>
              <w:t>Устный доклад</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750"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rPr>
            </w:pPr>
            <w:r>
              <w:rPr>
                <w:sz w:val="24"/>
                <w:szCs w:val="24"/>
                <w:lang w:val="ru-RU" w:eastAsia="ru-RU"/>
              </w:rPr>
              <w:t>2</w:t>
            </w:r>
          </w:p>
        </w:tc>
        <w:tc>
          <w:tcPr>
            <w:tcW w:w="9536" w:type="dxa"/>
            <w:gridSpan w:val="5"/>
            <w:tcBorders>
              <w:left w:val="single" w:sz="4" w:space="0" w:color="000000"/>
              <w:bottom w:val="single" w:sz="4" w:space="0" w:color="000000"/>
              <w:right w:val="single" w:sz="4" w:space="0" w:color="000000"/>
            </w:tcBorders>
            <w:vAlign w:val="center"/>
          </w:tcPr>
          <w:p>
            <w:pPr>
              <w:pStyle w:val="BodyTextIndented"/>
              <w:widowControl w:val="false"/>
              <w:ind w:hanging="0" w:left="0" w:right="0"/>
              <w:jc w:val="left"/>
              <w:rPr>
                <w:sz w:val="24"/>
                <w:szCs w:val="24"/>
              </w:rPr>
            </w:pPr>
            <w:r>
              <w:rPr>
                <w:sz w:val="24"/>
                <w:szCs w:val="24"/>
                <w:lang w:val="ru-RU" w:eastAsia="ru-RU"/>
              </w:rPr>
              <w:t>Подача напряжения в схемы управления ЭПА</w:t>
            </w:r>
          </w:p>
        </w:tc>
      </w:tr>
      <w:tr>
        <w:trPr>
          <w:trHeight w:val="1135"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2.1</w:t>
            </w:r>
          </w:p>
        </w:tc>
        <w:tc>
          <w:tcPr>
            <w:tcW w:w="3187" w:type="dxa"/>
            <w:tcBorders>
              <w:left w:val="single" w:sz="4" w:space="0" w:color="000000"/>
              <w:bottom w:val="single" w:sz="4" w:space="0" w:color="000000"/>
              <w:right w:val="single" w:sz="4" w:space="0" w:color="000000"/>
            </w:tcBorders>
            <w:vAlign w:val="center"/>
          </w:tcPr>
          <w:p>
            <w:pPr>
              <w:pStyle w:val="BodyTextIndented"/>
              <w:widowControl w:val="false"/>
              <w:ind w:hanging="0" w:left="0" w:right="-108"/>
              <w:jc w:val="left"/>
              <w:rPr>
                <w:sz w:val="24"/>
                <w:szCs w:val="24"/>
              </w:rPr>
            </w:pPr>
            <w:r>
              <w:rPr>
                <w:sz w:val="24"/>
                <w:szCs w:val="24"/>
                <w:lang w:val="ru-RU" w:eastAsia="ru-RU"/>
              </w:rPr>
              <w:t>Получить заявку от НС АС на подачу напряжения в схемы управления ЭПА</w:t>
            </w:r>
          </w:p>
        </w:tc>
        <w:tc>
          <w:tcPr>
            <w:tcW w:w="198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2193"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2.2</w:t>
            </w:r>
          </w:p>
        </w:tc>
        <w:tc>
          <w:tcPr>
            <w:tcW w:w="31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На лицевой панели функциональных блоков перевести рукоятку АВ типа GV в положение «I», типа С60 в положение «ON», в которые необходимо подать напряжение</w:t>
            </w:r>
          </w:p>
        </w:tc>
        <w:tc>
          <w:tcPr>
            <w:tcW w:w="1986"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108"/>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GV в положение «I», типа С60 в положение «ON»</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1022" w:hRule="atLeast"/>
        </w:trPr>
        <w:tc>
          <w:tcPr>
            <w:tcW w:w="776"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2.3</w:t>
            </w:r>
          </w:p>
        </w:tc>
        <w:tc>
          <w:tcPr>
            <w:tcW w:w="3187" w:type="dxa"/>
            <w:tcBorders>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Доложить НС АС о подаче напряжения в схемы управления ЭПА</w:t>
            </w:r>
          </w:p>
        </w:tc>
        <w:tc>
          <w:tcPr>
            <w:tcW w:w="1986" w:type="dxa"/>
            <w:tcBorders>
              <w:left w:val="single" w:sz="4" w:space="0" w:color="000000"/>
              <w:bottom w:val="single" w:sz="4" w:space="0" w:color="000000"/>
              <w:right w:val="single" w:sz="4" w:space="0" w:color="000000"/>
            </w:tcBorders>
          </w:tcPr>
          <w:p>
            <w:pPr>
              <w:pStyle w:val="BodyTextIndented"/>
              <w:widowControl w:val="false"/>
              <w:suppressAutoHyphens w:val="true"/>
              <w:overflowPunct w:val="false"/>
              <w:bidi w:val="0"/>
              <w:spacing w:lineRule="auto" w:line="240" w:before="0" w:after="0"/>
              <w:ind w:hanging="0" w:left="113" w:right="227"/>
              <w:jc w:val="center"/>
              <w:rPr>
                <w:sz w:val="24"/>
                <w:szCs w:val="24"/>
                <w:lang w:val="ru-RU" w:eastAsia="ru-RU"/>
              </w:rPr>
            </w:pPr>
            <w:r>
              <w:rPr>
                <w:sz w:val="24"/>
                <w:szCs w:val="24"/>
                <w:lang w:val="ru-RU" w:eastAsia="ru-RU"/>
              </w:rPr>
              <w:t>Устный доклад</w:t>
            </w:r>
          </w:p>
        </w:tc>
        <w:tc>
          <w:tcPr>
            <w:tcW w:w="11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476"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69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bl>
    <w:p>
      <w:pPr>
        <w:pStyle w:val="Normal"/>
        <w:rPr>
          <w:sz w:val="24"/>
          <w:szCs w:val="24"/>
        </w:rPr>
      </w:pPr>
      <w:r>
        <w:rPr>
          <w:sz w:val="24"/>
          <w:szCs w:val="24"/>
        </w:rPr>
      </w:r>
    </w:p>
    <w:p>
      <w:pPr>
        <w:pStyle w:val="BodyTextIndented"/>
        <w:widowControl/>
        <w:suppressAutoHyphens w:val="true"/>
        <w:overflowPunct w:val="false"/>
        <w:bidi w:val="0"/>
        <w:spacing w:lineRule="auto" w:line="240" w:before="0" w:after="0"/>
        <w:ind w:firstLine="737" w:left="0" w:right="0"/>
        <w:jc w:val="both"/>
        <w:rPr/>
      </w:pPr>
      <w:r>
        <w:rPr>
          <w:lang w:val="ru-RU"/>
        </w:rPr>
        <w:t>7</w:t>
      </w:r>
      <w:r>
        <w:rPr/>
        <w:t>.</w:t>
      </w:r>
      <w:r>
        <w:rPr>
          <w:lang w:val="ru-RU"/>
        </w:rPr>
        <w:t>3</w:t>
      </w:r>
      <w:r>
        <w:rPr/>
        <w:t xml:space="preserve"> </w:t>
      </w:r>
      <w:r>
        <w:rPr>
          <w:spacing w:val="-8"/>
        </w:rPr>
        <w:t xml:space="preserve">Порядок ввода оборудования в работу из ремонта приведен в таблице </w:t>
      </w:r>
      <w:r>
        <w:rPr>
          <w:spacing w:val="-8"/>
          <w:lang w:val="ru-RU"/>
        </w:rPr>
        <w:t>7</w:t>
      </w:r>
      <w:r>
        <w:rPr>
          <w:spacing w:val="-8"/>
        </w:rPr>
        <w:t>.</w:t>
      </w:r>
      <w:r>
        <w:rPr>
          <w:spacing w:val="-8"/>
          <w:lang w:val="ru-RU"/>
        </w:rPr>
        <w:t>3.</w:t>
      </w:r>
    </w:p>
    <w:p>
      <w:pPr>
        <w:pStyle w:val="BodyTextIndented"/>
        <w:widowControl/>
        <w:suppressAutoHyphens w:val="true"/>
        <w:overflowPunct w:val="false"/>
        <w:bidi w:val="0"/>
        <w:spacing w:lineRule="auto" w:line="240" w:before="0" w:after="0"/>
        <w:ind w:firstLine="737" w:left="0" w:right="0"/>
        <w:jc w:val="both"/>
        <w:rPr>
          <w:spacing w:val="-8"/>
          <w:lang w:val="ru-RU"/>
        </w:rPr>
      </w:pPr>
      <w:r>
        <w:rPr>
          <w:spacing w:val="-8"/>
          <w:lang w:val="ru-RU"/>
        </w:rPr>
      </w:r>
    </w:p>
    <w:p>
      <w:pPr>
        <w:pStyle w:val="Normal"/>
        <w:spacing w:lineRule="auto" w:line="240"/>
        <w:ind w:hanging="0" w:left="0" w:right="0"/>
        <w:jc w:val="both"/>
        <w:rPr>
          <w:sz w:val="24"/>
          <w:szCs w:val="24"/>
        </w:rPr>
      </w:pPr>
      <w:r>
        <w:rPr>
          <w:spacing w:val="100"/>
          <w:sz w:val="24"/>
          <w:szCs w:val="24"/>
        </w:rPr>
        <w:t>Таблица</w:t>
      </w:r>
      <w:r>
        <w:rPr>
          <w:rFonts w:eastAsia="Tahoma" w:cs="Noto Sans Devanagari"/>
          <w:color w:val="000000"/>
          <w:spacing w:val="0"/>
          <w:kern w:val="0"/>
          <w:sz w:val="24"/>
          <w:szCs w:val="24"/>
          <w:lang w:val="ru-RU" w:eastAsia="zh-CN" w:bidi="hi-IN"/>
        </w:rPr>
        <w:t>7.3 -</w:t>
      </w:r>
      <w:r>
        <w:rPr>
          <w:sz w:val="24"/>
          <w:szCs w:val="24"/>
        </w:rPr>
        <w:t xml:space="preserve"> Порядок ввода оборудования в работу из ремонта</w:t>
      </w:r>
    </w:p>
    <w:tbl>
      <w:tblPr>
        <w:tblW w:w="10309" w:type="dxa"/>
        <w:jc w:val="left"/>
        <w:tblInd w:w="39" w:type="dxa"/>
        <w:tblLayout w:type="fixed"/>
        <w:tblCellMar>
          <w:top w:w="0" w:type="dxa"/>
          <w:left w:w="108" w:type="dxa"/>
          <w:bottom w:w="0" w:type="dxa"/>
          <w:right w:w="108" w:type="dxa"/>
        </w:tblCellMar>
      </w:tblPr>
      <w:tblGrid>
        <w:gridCol w:w="853"/>
        <w:gridCol w:w="3122"/>
        <w:gridCol w:w="1994"/>
        <w:gridCol w:w="1185"/>
        <w:gridCol w:w="1514"/>
        <w:gridCol w:w="1640"/>
      </w:tblGrid>
      <w:tr>
        <w:trPr>
          <w:trHeight w:val="1132"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312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19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w:t>
            </w:r>
          </w:p>
          <w:p>
            <w:pPr>
              <w:pStyle w:val="Normal"/>
              <w:widowControl w:val="false"/>
              <w:tabs>
                <w:tab w:val="clear" w:pos="720"/>
              </w:tabs>
              <w:jc w:val="center"/>
              <w:rPr>
                <w:sz w:val="24"/>
              </w:rPr>
            </w:pPr>
            <w:r>
              <w:rPr>
                <w:sz w:val="24"/>
              </w:rPr>
              <w:t>ния</w:t>
            </w:r>
          </w:p>
        </w:tc>
        <w:tc>
          <w:tcPr>
            <w:tcW w:w="15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6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jc w:val="center"/>
              <w:rPr>
                <w:sz w:val="24"/>
              </w:rPr>
            </w:pPr>
            <w:r>
              <w:rPr>
                <w:sz w:val="24"/>
              </w:rPr>
              <w:t>(должность)</w:t>
            </w:r>
          </w:p>
        </w:tc>
      </w:tr>
      <w:tr>
        <w:trPr/>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31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19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6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241" w:hRule="atLeast"/>
        </w:trPr>
        <w:tc>
          <w:tcPr>
            <w:tcW w:w="853" w:type="dxa"/>
            <w:tcBorders>
              <w:top w:val="single" w:sz="4" w:space="0" w:color="000000"/>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1</w:t>
            </w:r>
          </w:p>
        </w:tc>
        <w:tc>
          <w:tcPr>
            <w:tcW w:w="3122"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Получить разрешение НС АС на ввод в работу из ремонта шкафов НКУ РУ</w:t>
            </w:r>
          </w:p>
        </w:tc>
        <w:tc>
          <w:tcPr>
            <w:tcW w:w="1994"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185"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514"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640"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bl>
    <w:p>
      <w:pPr>
        <w:pStyle w:val="BodyText"/>
        <w:rPr>
          <w:sz w:val="24"/>
          <w:szCs w:val="24"/>
        </w:rPr>
      </w:pPr>
      <w:r>
        <w:rPr>
          <w:sz w:val="24"/>
          <w:szCs w:val="24"/>
        </w:rPr>
        <w:t>Продолжение таблицы 7.3</w:t>
      </w:r>
    </w:p>
    <w:tbl>
      <w:tblPr>
        <w:tblW w:w="10309" w:type="dxa"/>
        <w:jc w:val="left"/>
        <w:tblInd w:w="39" w:type="dxa"/>
        <w:tblLayout w:type="fixed"/>
        <w:tblCellMar>
          <w:top w:w="0" w:type="dxa"/>
          <w:left w:w="108" w:type="dxa"/>
          <w:bottom w:w="0" w:type="dxa"/>
          <w:right w:w="108" w:type="dxa"/>
        </w:tblCellMar>
      </w:tblPr>
      <w:tblGrid>
        <w:gridCol w:w="853"/>
        <w:gridCol w:w="3122"/>
        <w:gridCol w:w="1994"/>
        <w:gridCol w:w="1185"/>
        <w:gridCol w:w="1514"/>
        <w:gridCol w:w="1640"/>
      </w:tblGrid>
      <w:tr>
        <w:trPr>
          <w:tblHeader w:val="true"/>
          <w:trHeight w:val="218" w:hRule="atLeast"/>
        </w:trPr>
        <w:tc>
          <w:tcPr>
            <w:tcW w:w="8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1</w:t>
            </w:r>
          </w:p>
        </w:tc>
        <w:tc>
          <w:tcPr>
            <w:tcW w:w="312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2</w:t>
            </w:r>
          </w:p>
        </w:tc>
        <w:tc>
          <w:tcPr>
            <w:tcW w:w="19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64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2141" w:hRule="atLeast"/>
        </w:trPr>
        <w:tc>
          <w:tcPr>
            <w:tcW w:w="85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Проверить наличие акта об  окончании работ и готовности оборудования к постановке под напряжение в журнале актов окончания работ</w:t>
            </w:r>
          </w:p>
        </w:tc>
        <w:tc>
          <w:tcPr>
            <w:tcW w:w="1994" w:type="dxa"/>
            <w:tcBorders>
              <w:left w:val="single" w:sz="4" w:space="0" w:color="000000"/>
              <w:bottom w:val="single" w:sz="4" w:space="0" w:color="000000"/>
              <w:right w:val="single" w:sz="4" w:space="0" w:color="000000"/>
            </w:tcBorders>
          </w:tcPr>
          <w:p>
            <w:pPr>
              <w:pStyle w:val="BodyTextIndented"/>
              <w:widowControl w:val="false"/>
              <w:ind w:hanging="0" w:left="0" w:right="0"/>
              <w:jc w:val="left"/>
              <w:rPr>
                <w:sz w:val="24"/>
                <w:szCs w:val="24"/>
              </w:rPr>
            </w:pPr>
            <w:r>
              <w:rPr>
                <w:sz w:val="24"/>
                <w:szCs w:val="24"/>
                <w:lang w:val="ru-RU" w:eastAsia="ru-RU"/>
              </w:rPr>
              <w:t>Наличие акта в журнале актов окончания работ</w:t>
            </w:r>
          </w:p>
        </w:tc>
        <w:tc>
          <w:tcPr>
            <w:tcW w:w="118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3ЭК1608</w:t>
            </w:r>
          </w:p>
        </w:tc>
        <w:tc>
          <w:tcPr>
            <w:tcW w:w="1514"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64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3968" w:hRule="atLeast"/>
        </w:trPr>
        <w:tc>
          <w:tcPr>
            <w:tcW w:w="85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3</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Провести осмотр состояния оборудования, комплектных устройств и рядов зажимов на отсутствие посторонних предметов, нарушений в маркировке проводов, жил кабелей и клемм, отсутствие подгоревших клемм и нарушение изоляции кабелей и проводов внутреннего       монтажа</w:t>
            </w:r>
          </w:p>
        </w:tc>
        <w:tc>
          <w:tcPr>
            <w:tcW w:w="1994" w:type="dxa"/>
            <w:tcBorders>
              <w:left w:val="single" w:sz="4" w:space="0" w:color="000000"/>
              <w:bottom w:val="single" w:sz="4" w:space="0" w:color="000000"/>
              <w:right w:val="single" w:sz="4" w:space="0" w:color="000000"/>
            </w:tcBorders>
          </w:tcPr>
          <w:p>
            <w:pPr>
              <w:pStyle w:val="BodyTextIndented"/>
              <w:widowControl w:val="false"/>
              <w:ind w:hanging="0" w:left="0" w:right="0"/>
              <w:jc w:val="left"/>
              <w:rPr>
                <w:sz w:val="24"/>
                <w:szCs w:val="24"/>
              </w:rPr>
            </w:pPr>
            <w:r>
              <w:rPr>
                <w:sz w:val="24"/>
                <w:szCs w:val="24"/>
                <w:lang w:val="ru-RU" w:eastAsia="ru-RU"/>
              </w:rPr>
              <w:t>Визуальный осмотр</w:t>
            </w:r>
          </w:p>
        </w:tc>
        <w:tc>
          <w:tcPr>
            <w:tcW w:w="118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14"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4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1675" w:hRule="atLeast"/>
        </w:trPr>
        <w:tc>
          <w:tcPr>
            <w:tcW w:w="85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4</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Проверить присоединенное состояние блоков и отключенное состояние всех АВ серии NSX, GV2 и C60</w:t>
            </w:r>
          </w:p>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r>
          </w:p>
        </w:tc>
        <w:tc>
          <w:tcPr>
            <w:tcW w:w="1994" w:type="dxa"/>
            <w:tcBorders>
              <w:left w:val="single" w:sz="4" w:space="0" w:color="000000"/>
              <w:bottom w:val="single" w:sz="4" w:space="0" w:color="000000"/>
              <w:right w:val="single" w:sz="4" w:space="0" w:color="000000"/>
            </w:tcBorders>
          </w:tcPr>
          <w:p>
            <w:pPr>
              <w:pStyle w:val="BodyTextIndented"/>
              <w:widowControl w:val="false"/>
              <w:ind w:hanging="0" w:left="0" w:right="0"/>
              <w:jc w:val="left"/>
              <w:rPr>
                <w:sz w:val="24"/>
                <w:szCs w:val="24"/>
              </w:rPr>
            </w:pPr>
            <w:r>
              <w:rPr>
                <w:sz w:val="24"/>
                <w:szCs w:val="24"/>
                <w:lang w:val="ru-RU" w:eastAsia="ru-RU"/>
              </w:rPr>
              <w:t>Визуальный осмотр</w:t>
            </w:r>
          </w:p>
        </w:tc>
        <w:tc>
          <w:tcPr>
            <w:tcW w:w="118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14"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4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1844" w:hRule="atLeast"/>
        </w:trPr>
        <w:tc>
          <w:tcPr>
            <w:tcW w:w="85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5</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Проверить соответствие маркировки блоков НКУ-РУ и данных в таблице заполнения шкафа НКУ-РУ на фасаде</w:t>
            </w:r>
          </w:p>
        </w:tc>
        <w:tc>
          <w:tcPr>
            <w:tcW w:w="1994"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Визуальный осмотр</w:t>
            </w:r>
          </w:p>
        </w:tc>
        <w:tc>
          <w:tcPr>
            <w:tcW w:w="118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14"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4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4145" w:hRule="atLeast"/>
        </w:trPr>
        <w:tc>
          <w:tcPr>
            <w:tcW w:w="85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6</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Перевести рукоятку АВ типа Compact NSX блока ввода основного питания (Б1LA.A104-00.4073-1W, или Б2LA.A101-00.4073-1W) в положение «I»</w:t>
            </w:r>
          </w:p>
        </w:tc>
        <w:tc>
          <w:tcPr>
            <w:tcW w:w="1994"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Compact NSX в положении «I», наличие индикации напряжения на вольтметре двери отсека присоединений, свечение лампы «нет резервного питания» на блоке резервного питания</w:t>
            </w:r>
          </w:p>
        </w:tc>
        <w:tc>
          <w:tcPr>
            <w:tcW w:w="118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14"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64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bl>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Окончание таблицы 7.3</w:t>
      </w:r>
    </w:p>
    <w:tbl>
      <w:tblPr>
        <w:tblW w:w="10255" w:type="dxa"/>
        <w:jc w:val="left"/>
        <w:tblInd w:w="24" w:type="dxa"/>
        <w:tblLayout w:type="fixed"/>
        <w:tblCellMar>
          <w:top w:w="0" w:type="dxa"/>
          <w:left w:w="108" w:type="dxa"/>
          <w:bottom w:w="0" w:type="dxa"/>
          <w:right w:w="108" w:type="dxa"/>
        </w:tblCellMar>
      </w:tblPr>
      <w:tblGrid>
        <w:gridCol w:w="867"/>
        <w:gridCol w:w="3122"/>
        <w:gridCol w:w="1998"/>
        <w:gridCol w:w="1182"/>
        <w:gridCol w:w="1488"/>
        <w:gridCol w:w="1597"/>
      </w:tblGrid>
      <w:tr>
        <w:trPr>
          <w:tblHeader w:val="true"/>
          <w:trHeight w:val="218" w:hRule="atLeast"/>
        </w:trPr>
        <w:tc>
          <w:tcPr>
            <w:tcW w:w="86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1</w:t>
            </w:r>
          </w:p>
        </w:tc>
        <w:tc>
          <w:tcPr>
            <w:tcW w:w="312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2</w:t>
            </w:r>
          </w:p>
        </w:tc>
        <w:tc>
          <w:tcPr>
            <w:tcW w:w="19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1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48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5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2837" w:hRule="atLeast"/>
        </w:trPr>
        <w:tc>
          <w:tcPr>
            <w:tcW w:w="867"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7</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Перевести рукоятку АВ типа Compact NSX блока ввода резервного питания (Б1LA.A105-00.4073-1W, или Б2LA.A102-00.4073-1W) в положение «I»</w:t>
            </w:r>
          </w:p>
        </w:tc>
        <w:tc>
          <w:tcPr>
            <w:tcW w:w="1998"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Compact NSX в положении «I», гаснет лампа «нет резервного питания» на блоке резервного питания</w:t>
            </w:r>
          </w:p>
        </w:tc>
        <w:tc>
          <w:tcPr>
            <w:tcW w:w="1182"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97"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2605" w:hRule="atLeast"/>
        </w:trPr>
        <w:tc>
          <w:tcPr>
            <w:tcW w:w="867"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8</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В отсеке присоединений перевести разъединитель S11 в замкнутое положение, автоматический выключатель F11 типа С60N в положение «ON»</w:t>
            </w:r>
          </w:p>
        </w:tc>
        <w:tc>
          <w:tcPr>
            <w:tcW w:w="1998"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Контролировать отсутствие свечения лампы H11 «Аварийное отключение выключате-ля»  на двери отсека присоедине-ний</w:t>
            </w:r>
          </w:p>
        </w:tc>
        <w:tc>
          <w:tcPr>
            <w:tcW w:w="1182"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97"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2495" w:hRule="atLeast"/>
        </w:trPr>
        <w:tc>
          <w:tcPr>
            <w:tcW w:w="867"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9</w:t>
            </w:r>
          </w:p>
        </w:tc>
        <w:tc>
          <w:tcPr>
            <w:tcW w:w="312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На лицевой панели функциональных блоков перевести рукоятку АВ типа GV в положение «I», типа С60 в положение «ON», в которые необходимо подать напряжение.</w:t>
            </w:r>
          </w:p>
        </w:tc>
        <w:tc>
          <w:tcPr>
            <w:tcW w:w="1998"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ru-RU" w:eastAsia="ru-RU" w:bidi="hi-IN"/>
              </w:rPr>
            </w:pPr>
            <w:r>
              <w:rPr>
                <w:rFonts w:eastAsia="Tahoma" w:cs="Noto Sans Devanagari"/>
                <w:color w:val="000000"/>
                <w:spacing w:val="0"/>
                <w:kern w:val="0"/>
                <w:sz w:val="24"/>
                <w:szCs w:val="24"/>
                <w:lang w:val="ru-RU" w:eastAsia="ru-RU" w:bidi="hi-IN"/>
              </w:rPr>
              <w:t>Рукоятка АВ типа GV в положение «I», типа С60 в положение «ON»</w:t>
            </w:r>
          </w:p>
        </w:tc>
        <w:tc>
          <w:tcPr>
            <w:tcW w:w="1182"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488"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597"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900" w:hRule="atLeast"/>
        </w:trPr>
        <w:tc>
          <w:tcPr>
            <w:tcW w:w="867" w:type="dxa"/>
            <w:tcBorders>
              <w:left w:val="single" w:sz="4" w:space="0" w:color="000000"/>
              <w:bottom w:val="single" w:sz="4" w:space="0" w:color="000000"/>
              <w:right w:val="single" w:sz="4" w:space="0" w:color="000000"/>
            </w:tcBorders>
            <w:vAlign w:val="center"/>
          </w:tcPr>
          <w:p>
            <w:pPr>
              <w:pStyle w:val="BodyTextIndented"/>
              <w:widowControl w:val="false"/>
              <w:spacing w:before="0" w:after="0"/>
              <w:ind w:hanging="0" w:left="0" w:right="0"/>
              <w:jc w:val="center"/>
              <w:rPr>
                <w:sz w:val="24"/>
                <w:szCs w:val="24"/>
                <w:lang w:val="ru-RU" w:eastAsia="ru-RU"/>
              </w:rPr>
            </w:pPr>
            <w:r>
              <w:rPr>
                <w:sz w:val="24"/>
                <w:szCs w:val="24"/>
                <w:lang w:val="ru-RU" w:eastAsia="ru-RU"/>
              </w:rPr>
              <w:t>10</w:t>
            </w:r>
          </w:p>
        </w:tc>
        <w:tc>
          <w:tcPr>
            <w:tcW w:w="3122" w:type="dxa"/>
            <w:tcBorders>
              <w:left w:val="single" w:sz="4" w:space="0" w:color="000000"/>
              <w:bottom w:val="single" w:sz="4" w:space="0" w:color="000000"/>
              <w:right w:val="single" w:sz="4" w:space="0" w:color="000000"/>
            </w:tcBorders>
          </w:tcPr>
          <w:p>
            <w:pPr>
              <w:pStyle w:val="BodyTextIndented"/>
              <w:widowControl w:val="false"/>
              <w:spacing w:before="0" w:after="0"/>
              <w:ind w:hanging="0" w:left="0" w:right="0"/>
              <w:jc w:val="left"/>
              <w:rPr>
                <w:sz w:val="24"/>
                <w:szCs w:val="24"/>
              </w:rPr>
            </w:pPr>
            <w:r>
              <w:rPr>
                <w:sz w:val="24"/>
                <w:szCs w:val="24"/>
                <w:lang w:val="ru-RU" w:eastAsia="ru-RU"/>
              </w:rPr>
              <w:t>Доложить НС АС о вводе в работу шкафов НКУ РУ</w:t>
            </w:r>
          </w:p>
        </w:tc>
        <w:tc>
          <w:tcPr>
            <w:tcW w:w="1998" w:type="dxa"/>
            <w:tcBorders>
              <w:left w:val="single" w:sz="4" w:space="0" w:color="000000"/>
              <w:bottom w:val="single" w:sz="4" w:space="0" w:color="000000"/>
              <w:right w:val="single" w:sz="4" w:space="0" w:color="000000"/>
            </w:tcBorders>
          </w:tcPr>
          <w:p>
            <w:pPr>
              <w:pStyle w:val="BodyTextIndented"/>
              <w:widowControl w:val="false"/>
              <w:suppressAutoHyphens w:val="true"/>
              <w:overflowPunct w:val="false"/>
              <w:bidi w:val="0"/>
              <w:spacing w:lineRule="auto" w:line="240" w:before="0" w:after="0"/>
              <w:ind w:hanging="0" w:left="113" w:right="227"/>
              <w:jc w:val="center"/>
              <w:rPr>
                <w:sz w:val="24"/>
                <w:szCs w:val="24"/>
                <w:lang w:val="ru-RU" w:eastAsia="ru-RU"/>
              </w:rPr>
            </w:pPr>
            <w:r>
              <w:rPr>
                <w:sz w:val="24"/>
                <w:szCs w:val="24"/>
                <w:lang w:val="ru-RU" w:eastAsia="ru-RU"/>
              </w:rPr>
              <w:t>Устный доклад</w:t>
            </w:r>
          </w:p>
        </w:tc>
        <w:tc>
          <w:tcPr>
            <w:tcW w:w="1182" w:type="dxa"/>
            <w:tcBorders>
              <w:left w:val="single" w:sz="4" w:space="0" w:color="000000"/>
              <w:bottom w:val="single" w:sz="4" w:space="0" w:color="000000"/>
              <w:right w:val="single" w:sz="4" w:space="0" w:color="000000"/>
            </w:tcBorders>
          </w:tcPr>
          <w:p>
            <w:pPr>
              <w:pStyle w:val="BodyTextIndented"/>
              <w:widowControl w:val="false"/>
              <w:spacing w:before="0" w:after="0"/>
              <w:ind w:hanging="0" w:left="0" w:right="0"/>
              <w:jc w:val="center"/>
              <w:rPr>
                <w:sz w:val="24"/>
                <w:szCs w:val="24"/>
                <w:lang w:val="ru-RU" w:eastAsia="ru-RU"/>
              </w:rPr>
            </w:pPr>
            <w:r>
              <w:rPr>
                <w:sz w:val="24"/>
                <w:szCs w:val="24"/>
                <w:lang w:val="ru-RU" w:eastAsia="ru-RU"/>
              </w:rPr>
              <w:t>-</w:t>
            </w:r>
          </w:p>
        </w:tc>
        <w:tc>
          <w:tcPr>
            <w:tcW w:w="1488" w:type="dxa"/>
            <w:tcBorders>
              <w:left w:val="single" w:sz="4" w:space="0" w:color="000000"/>
              <w:bottom w:val="single" w:sz="4" w:space="0" w:color="000000"/>
              <w:right w:val="single" w:sz="4" w:space="0" w:color="000000"/>
            </w:tcBorders>
          </w:tcPr>
          <w:p>
            <w:pPr>
              <w:pStyle w:val="BodyTextIndented"/>
              <w:widowControl w:val="false"/>
              <w:spacing w:before="0" w:after="0"/>
              <w:ind w:hanging="0" w:left="0" w:right="0"/>
              <w:jc w:val="center"/>
              <w:rPr>
                <w:sz w:val="24"/>
                <w:szCs w:val="24"/>
                <w:lang w:val="ru-RU" w:eastAsia="ru-RU"/>
              </w:rPr>
            </w:pPr>
            <w:r>
              <w:rPr>
                <w:sz w:val="24"/>
                <w:szCs w:val="24"/>
                <w:lang w:val="ru-RU" w:eastAsia="ru-RU"/>
              </w:rPr>
              <w:t>НС ЦТАИ</w:t>
            </w:r>
          </w:p>
        </w:tc>
        <w:tc>
          <w:tcPr>
            <w:tcW w:w="1597" w:type="dxa"/>
            <w:tcBorders>
              <w:left w:val="single" w:sz="4" w:space="0" w:color="000000"/>
              <w:bottom w:val="single" w:sz="4" w:space="0" w:color="000000"/>
              <w:right w:val="single" w:sz="4" w:space="0" w:color="000000"/>
            </w:tcBorders>
          </w:tcPr>
          <w:p>
            <w:pPr>
              <w:pStyle w:val="BodyTextIndented"/>
              <w:widowControl w:val="false"/>
              <w:spacing w:before="0" w:after="0"/>
              <w:ind w:hanging="0" w:left="0" w:right="0"/>
              <w:jc w:val="center"/>
              <w:rPr>
                <w:sz w:val="24"/>
                <w:szCs w:val="24"/>
                <w:lang w:val="ru-RU" w:eastAsia="ru-RU"/>
              </w:rPr>
            </w:pPr>
            <w:r>
              <w:rPr>
                <w:sz w:val="24"/>
                <w:szCs w:val="24"/>
                <w:lang w:val="ru-RU" w:eastAsia="ru-RU"/>
              </w:rPr>
              <w:t>-</w:t>
            </w:r>
          </w:p>
        </w:tc>
      </w:tr>
    </w:tbl>
    <w:p>
      <w:pPr>
        <w:pStyle w:val="Normal"/>
        <w:rPr>
          <w:sz w:val="28"/>
          <w:szCs w:val="28"/>
        </w:rPr>
      </w:pPr>
      <w:r>
        <w:rPr>
          <w:sz w:val="28"/>
          <w:szCs w:val="28"/>
        </w:rPr>
      </w:r>
    </w:p>
    <w:p>
      <w:pPr>
        <w:pStyle w:val="Heading1"/>
        <w:tabs>
          <w:tab w:val="clear" w:pos="720"/>
          <w:tab w:val="left" w:pos="1176" w:leader="none"/>
        </w:tabs>
        <w:spacing w:lineRule="auto" w:line="240" w:before="0" w:after="0"/>
        <w:ind w:firstLine="709" w:left="0" w:right="0"/>
        <w:jc w:val="both"/>
        <w:rPr>
          <w:sz w:val="32"/>
        </w:rPr>
      </w:pPr>
      <w:r>
        <w:rPr>
          <w:b/>
          <w:sz w:val="32"/>
          <w:shd w:fill="auto" w:val="clear"/>
        </w:rPr>
        <w:t>8 Параметры системы, оборудования при нормальной эксплуатации</w:t>
      </w:r>
    </w:p>
    <w:p>
      <w:pPr>
        <w:pStyle w:val="Heading1"/>
        <w:tabs>
          <w:tab w:val="clear" w:pos="720"/>
          <w:tab w:val="left" w:pos="1176" w:leader="none"/>
        </w:tabs>
        <w:spacing w:lineRule="auto" w:line="240" w:before="0" w:after="0"/>
        <w:ind w:firstLine="709" w:left="0" w:right="0"/>
        <w:rPr>
          <w:sz w:val="24"/>
          <w:szCs w:val="24"/>
        </w:rPr>
      </w:pPr>
      <w:r>
        <w:rPr>
          <w:sz w:val="24"/>
          <w:szCs w:val="24"/>
        </w:rPr>
      </w:r>
    </w:p>
    <w:p>
      <w:pPr>
        <w:pStyle w:val="BodyTextIndented"/>
        <w:widowControl/>
        <w:suppressAutoHyphens w:val="true"/>
        <w:overflowPunct w:val="false"/>
        <w:bidi w:val="0"/>
        <w:spacing w:lineRule="auto" w:line="360" w:before="0" w:after="0"/>
        <w:ind w:firstLine="737" w:left="0" w:right="0"/>
        <w:jc w:val="both"/>
        <w:rPr/>
      </w:pPr>
      <w:r>
        <w:rPr>
          <w:lang w:val="ru-RU"/>
        </w:rPr>
        <w:t>8.1 При нормальной эксплуатации оборудования должны быть следующие параметры:</w:t>
      </w:r>
    </w:p>
    <w:p>
      <w:pPr>
        <w:pStyle w:val="BodyTextIndented"/>
        <w:widowControl/>
        <w:suppressAutoHyphens w:val="true"/>
        <w:overflowPunct w:val="false"/>
        <w:bidi w:val="0"/>
        <w:spacing w:lineRule="auto" w:line="360" w:before="0" w:after="0"/>
        <w:ind w:firstLine="737" w:left="0" w:right="0"/>
        <w:jc w:val="both"/>
        <w:rPr>
          <w:lang w:val="ru-RU"/>
        </w:rPr>
      </w:pPr>
      <w:r>
        <w:rPr>
          <w:lang w:val="ru-RU"/>
        </w:rPr>
        <w:t>- напряжение питания должно быть в пределах от 320 до 440 В по показаниям на вольтметре на двери первого шкафа;</w:t>
      </w:r>
    </w:p>
    <w:p>
      <w:pPr>
        <w:pStyle w:val="BodyTextIndented"/>
        <w:widowControl/>
        <w:suppressAutoHyphens w:val="true"/>
        <w:overflowPunct w:val="false"/>
        <w:bidi w:val="0"/>
        <w:spacing w:lineRule="auto" w:line="360" w:before="0" w:after="0"/>
        <w:ind w:firstLine="737" w:left="0" w:right="0"/>
        <w:jc w:val="both"/>
        <w:rPr/>
      </w:pPr>
      <w:r>
        <w:rPr>
          <w:lang w:val="ru-RU"/>
        </w:rPr>
        <w:t xml:space="preserve">- наличие </w:t>
      </w:r>
      <w:r>
        <w:rPr/>
        <w:t>основного и резервного питания (отсутствует свечение ламп «Нет рабочего питания» и «Нет резервного питания»</w:t>
      </w:r>
      <w:r>
        <w:rPr>
          <w:lang w:val="ru-RU"/>
        </w:rPr>
        <w:t xml:space="preserve"> на блоках ввода питания;</w:t>
      </w:r>
    </w:p>
    <w:p>
      <w:pPr>
        <w:pStyle w:val="BodyTextIndented"/>
        <w:widowControl/>
        <w:suppressAutoHyphens w:val="true"/>
        <w:overflowPunct w:val="false"/>
        <w:bidi w:val="0"/>
        <w:spacing w:lineRule="auto" w:line="360" w:before="0" w:after="0"/>
        <w:ind w:firstLine="737" w:left="0" w:right="0"/>
        <w:jc w:val="both"/>
        <w:rPr/>
      </w:pPr>
      <w:r>
        <w:rPr>
          <w:rFonts w:cs="PT Astra Serif"/>
          <w:b w:val="false"/>
          <w:bCs w:val="false"/>
          <w:color w:val="000000"/>
          <w:sz w:val="28"/>
          <w:szCs w:val="28"/>
          <w:lang w:val="ru-RU"/>
        </w:rPr>
        <w:t xml:space="preserve">- </w:t>
      </w:r>
      <w:r>
        <w:rPr>
          <w:rFonts w:cs="PT Astra Serif"/>
          <w:b w:val="false"/>
          <w:bCs w:val="false"/>
          <w:color w:val="000000"/>
          <w:sz w:val="28"/>
          <w:szCs w:val="28"/>
        </w:rPr>
        <w:t>отсутствие аварийного отключения выключателей (отсутствует свечение лампы «Аварийное отключение выключателя» на двери отсека общих шинок)</w:t>
      </w:r>
      <w:r>
        <w:rPr>
          <w:rFonts w:cs="PT Astra Serif"/>
          <w:b w:val="false"/>
          <w:bCs w:val="false"/>
          <w:color w:val="000000"/>
          <w:sz w:val="28"/>
          <w:szCs w:val="28"/>
          <w:lang w:val="ru-RU"/>
        </w:rPr>
        <w:t>.</w:t>
      </w:r>
    </w:p>
    <w:p>
      <w:pPr>
        <w:pStyle w:val="Heading1"/>
        <w:tabs>
          <w:tab w:val="clear" w:pos="720"/>
          <w:tab w:val="left" w:pos="1176" w:leader="none"/>
        </w:tabs>
        <w:spacing w:lineRule="auto" w:line="360" w:before="171" w:after="171"/>
        <w:ind w:firstLine="709" w:left="0" w:right="0"/>
        <w:rPr>
          <w:b/>
          <w:sz w:val="32"/>
        </w:rPr>
      </w:pPr>
      <w:r>
        <w:rPr>
          <w:b/>
          <w:sz w:val="32"/>
        </w:rPr>
        <w:t>9 Режимы работы системы, оборудования</w:t>
      </w:r>
    </w:p>
    <w:p>
      <w:pPr>
        <w:pStyle w:val="BodyTextIndented"/>
        <w:widowControl/>
        <w:suppressAutoHyphens w:val="true"/>
        <w:overflowPunct w:val="false"/>
        <w:bidi w:val="0"/>
        <w:spacing w:lineRule="auto" w:line="360" w:before="0" w:after="0"/>
        <w:ind w:firstLine="737" w:left="0" w:right="0"/>
        <w:rPr>
          <w:rFonts w:ascii="Times New Roman" w:hAnsi="Times New Roman" w:eastAsia="Tahoma" w:cs="Noto Sans Devanagari"/>
          <w:color w:val="000000"/>
          <w:spacing w:val="0"/>
          <w:kern w:val="0"/>
          <w:szCs w:val="20"/>
          <w:lang w:val="ru-RU" w:eastAsia="zh-CN" w:bidi="hi-IN"/>
        </w:rPr>
      </w:pPr>
      <w:r>
        <w:rPr>
          <w:rFonts w:eastAsia="Tahoma" w:cs="Noto Sans Devanagari"/>
          <w:color w:val="000000"/>
          <w:spacing w:val="0"/>
          <w:kern w:val="0"/>
          <w:szCs w:val="20"/>
          <w:lang w:val="ru-RU" w:eastAsia="zh-CN" w:bidi="hi-IN"/>
        </w:rPr>
        <w:t>9.1 Шкафы НКУ-РУ должны функционировать во всех предусмотренных проектом режимах, включая режим нормальной эксплуатации, плановые пуски и остановы энергоблока, ремонт, нарушения нормальной эксплуатации, предаварийные ситуации и аварии.</w:t>
      </w:r>
    </w:p>
    <w:p>
      <w:pPr>
        <w:pStyle w:val="Normal"/>
        <w:widowControl/>
        <w:suppressAutoHyphens w:val="true"/>
        <w:overflowPunct w:val="true"/>
        <w:bidi w:val="0"/>
        <w:spacing w:lineRule="auto" w:line="240" w:before="0" w:after="0"/>
        <w:ind w:firstLine="737" w:left="0" w:right="0"/>
        <w:jc w:val="both"/>
        <w:rPr/>
      </w:pPr>
      <w:r>
        <w:rPr/>
      </w:r>
    </w:p>
    <w:p>
      <w:pPr>
        <w:pStyle w:val="Heading1"/>
        <w:tabs>
          <w:tab w:val="clear" w:pos="720"/>
          <w:tab w:val="left" w:pos="1176" w:leader="none"/>
        </w:tabs>
        <w:spacing w:lineRule="auto" w:line="240" w:before="0" w:after="0"/>
        <w:ind w:firstLine="709" w:left="0" w:right="0"/>
        <w:rPr>
          <w:rFonts w:ascii="PT Astra Serif" w:hAnsi="PT Astra Serif"/>
          <w:sz w:val="28"/>
        </w:rPr>
      </w:pPr>
      <w:r>
        <w:rPr>
          <w:b/>
          <w:sz w:val="32"/>
        </w:rPr>
        <w:t>10 П</w:t>
      </w:r>
      <w:r>
        <w:rPr>
          <w:b/>
          <w:color w:val="000000"/>
          <w:sz w:val="32"/>
        </w:rPr>
        <w:t>орядок обслуживания системы, оборудования при работе, резерве</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BodyTextIndented"/>
        <w:widowControl/>
        <w:suppressAutoHyphens w:val="true"/>
        <w:overflowPunct w:val="false"/>
        <w:bidi w:val="0"/>
        <w:spacing w:lineRule="auto" w:line="360" w:before="0" w:after="0"/>
        <w:ind w:firstLine="737" w:left="0" w:right="0"/>
        <w:jc w:val="both"/>
        <w:rPr/>
      </w:pPr>
      <w:r>
        <w:rPr>
          <w:lang w:val="ru-RU"/>
        </w:rPr>
        <w:t>10</w:t>
      </w:r>
      <w:r>
        <w:rPr/>
        <w:t>.1 В процессе эксплуатации</w:t>
      </w:r>
      <w:r>
        <w:rPr>
          <w:lang w:val="ru-RU"/>
        </w:rPr>
        <w:t xml:space="preserve"> (при работе, дежурстве, резерве)</w:t>
      </w:r>
      <w:r>
        <w:rPr/>
        <w:t xml:space="preserve"> шкафов НКУ</w:t>
      </w:r>
      <w:r>
        <w:rPr>
          <w:lang w:val="ru-RU"/>
        </w:rPr>
        <w:t>-</w:t>
      </w:r>
      <w:r>
        <w:rPr/>
        <w:t>РУ необходимо совершать периодический обход закрепленного за ним оборудования, согласно графика.</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lang w:val="ru-RU"/>
        </w:rPr>
        <w:t>10</w:t>
      </w:r>
      <w:r>
        <w:rPr/>
        <w:t>.2 Во время обхода следует обращать внимание на:</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t>1) внешний вид шкафов НКУ</w:t>
      </w:r>
      <w:r>
        <w:rPr>
          <w:lang w:val="ru-RU"/>
        </w:rPr>
        <w:t>-</w:t>
      </w:r>
      <w:r>
        <w:rPr/>
        <w:t>РУ (отсутствие повреждений);</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t>2) двери в отсек функциональной аппаратуры и отсек присоединений должны быть закрыты;</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t>3) отсутствие аварийного отключения выключателей (отсутствует свечение лампы «Аварийное отключение выключателя» на двери отсека общих шинок);</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t>4) отсутствия посторонних предметов в шкафах НКУ</w:t>
      </w:r>
      <w:r>
        <w:rPr>
          <w:lang w:val="ru-RU"/>
        </w:rPr>
        <w:t>-</w:t>
      </w:r>
      <w:r>
        <w:rPr/>
        <w:t>РУ;</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sz w:val="28"/>
          <w:szCs w:val="28"/>
        </w:rPr>
        <w:t>5) наличие основного и резервного питания (отсутствует свечение ламп «Нет рабочего питания» и «Нет резервного питания» на блоках ввода питания, а вольтметр показывает наличие напряжения</w:t>
      </w:r>
      <w:r>
        <w:rPr>
          <w:sz w:val="28"/>
          <w:szCs w:val="28"/>
          <w:lang w:val="ru-RU"/>
        </w:rPr>
        <w:t xml:space="preserve"> в пределах от 320 до 440 В</w:t>
      </w:r>
      <w:r>
        <w:rPr>
          <w:sz w:val="28"/>
          <w:szCs w:val="28"/>
        </w:rPr>
        <w:t>).</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sz w:val="28"/>
          <w:szCs w:val="28"/>
        </w:rPr>
        <w:t xml:space="preserve">10.3 </w:t>
      </w:r>
      <w:r>
        <w:rPr>
          <w:rFonts w:eastAsia="Times New Roman" w:cs="Times New Roman"/>
          <w:color w:val="auto"/>
          <w:sz w:val="28"/>
          <w:szCs w:val="24"/>
          <w:lang w:val="ru-RU" w:eastAsia="zh-CN" w:bidi="ar-SA"/>
        </w:rPr>
        <w:t>Порядок извлечения и установки выдвижного модуля:</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1) перевести рукоятку АВ управления главными цепями в положение отключено;</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2) нажать на кнопку оперирования блоком;</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3) придерживая модуль рукой плавно без рывков потянуть за ручку извлечения модуля до достижения фиксированного положения «Тест»;</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4) нажать на кнопку оперирования блоком и плавно без рывков потянуть за ручку извлечения модуля до достижения фиксированного положения «Отсоединенное»;</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5) нажать на кнопку оперирования блоком и плавно вытянуть блок на себя до достижения фиксированного положения;</w:t>
      </w:r>
    </w:p>
    <w:p>
      <w:pPr>
        <w:pStyle w:val="Normal"/>
        <w:widowControl w:val="false"/>
        <w:tabs>
          <w:tab w:val="clear" w:pos="720"/>
          <w:tab w:val="left" w:pos="1526" w:leader="none"/>
        </w:tabs>
        <w:spacing w:lineRule="auto" w:line="360"/>
        <w:ind w:firstLine="709" w:left="0" w:right="0"/>
        <w:jc w:val="both"/>
        <w:rPr>
          <w:rFonts w:eastAsia="Times New Roman" w:cs="Times New Roman"/>
          <w:color w:val="auto"/>
          <w:sz w:val="28"/>
          <w:szCs w:val="24"/>
          <w:lang w:val="ru-RU" w:eastAsia="zh-CN" w:bidi="ar-SA"/>
        </w:rPr>
      </w:pPr>
      <w:r>
        <w:rPr>
          <w:rFonts w:eastAsia="Times New Roman" w:cs="Times New Roman"/>
          <w:color w:val="auto"/>
          <w:sz w:val="28"/>
          <w:szCs w:val="24"/>
          <w:lang w:val="ru-RU" w:eastAsia="zh-CN" w:bidi="ar-SA"/>
        </w:rPr>
        <w:t>6) нажать на фиксатор блока и потянуть на себя до полного извлечения модуля из шкафа;</w:t>
      </w:r>
    </w:p>
    <w:p>
      <w:pPr>
        <w:pStyle w:val="BodyTextIndented"/>
        <w:widowControl/>
        <w:tabs>
          <w:tab w:val="clear" w:pos="720"/>
          <w:tab w:val="left" w:pos="1377" w:leader="none"/>
        </w:tabs>
        <w:suppressAutoHyphens w:val="true"/>
        <w:overflowPunct w:val="false"/>
        <w:bidi w:val="0"/>
        <w:spacing w:lineRule="auto" w:line="360" w:before="0" w:after="0"/>
        <w:ind w:firstLine="737" w:left="0" w:right="0"/>
        <w:jc w:val="both"/>
        <w:rPr/>
      </w:pPr>
      <w:r>
        <w:rPr>
          <w:rFonts w:eastAsia="Times New Roman" w:cs="Times New Roman"/>
          <w:color w:val="auto"/>
          <w:sz w:val="28"/>
          <w:szCs w:val="24"/>
          <w:lang w:val="ru-RU" w:eastAsia="zh-CN" w:bidi="ar-SA"/>
        </w:rPr>
        <w:t>7) установка модуля производится в обратном порядке.</w:t>
      </w:r>
    </w:p>
    <w:p>
      <w:pPr>
        <w:pStyle w:val="Heading1"/>
        <w:tabs>
          <w:tab w:val="clear" w:pos="720"/>
          <w:tab w:val="left" w:pos="1176" w:leader="none"/>
        </w:tabs>
        <w:spacing w:lineRule="auto" w:line="240" w:before="226" w:after="340"/>
        <w:ind w:firstLine="709" w:left="0" w:right="0"/>
        <w:rPr>
          <w:b/>
          <w:sz w:val="32"/>
        </w:rPr>
      </w:pPr>
      <w:r>
        <w:rPr>
          <w:b/>
          <w:sz w:val="32"/>
        </w:rPr>
        <w:t>11 Останов системы, оборудования</w:t>
      </w:r>
    </w:p>
    <w:p>
      <w:pPr>
        <w:pStyle w:val="BodyTextIndented"/>
        <w:widowControl/>
        <w:spacing w:lineRule="auto" w:line="360"/>
        <w:ind w:firstLine="709" w:left="0" w:right="0"/>
        <w:rPr>
          <w:rFonts w:ascii="PT Astra Serif" w:hAnsi="PT Astra Serif"/>
          <w:sz w:val="28"/>
        </w:rPr>
      </w:pPr>
      <w:r>
        <w:rPr>
          <w:color w:val="000000"/>
          <w:sz w:val="28"/>
        </w:rPr>
        <w:t>11.1 П</w:t>
      </w:r>
      <w:r>
        <w:rPr>
          <w:color w:val="000000"/>
          <w:sz w:val="28"/>
          <w:szCs w:val="24"/>
        </w:rPr>
        <w:t xml:space="preserve">орядок вывода из работы </w:t>
      </w:r>
      <w:r>
        <w:rPr>
          <w:color w:val="000000"/>
          <w:sz w:val="28"/>
          <w:szCs w:val="28"/>
        </w:rPr>
        <w:t>системы технологической сигнализации</w:t>
      </w:r>
      <w:r>
        <w:rPr>
          <w:color w:val="000000"/>
          <w:sz w:val="28"/>
          <w:szCs w:val="24"/>
        </w:rPr>
        <w:t xml:space="preserve"> приведен в таблице 11.1</w:t>
      </w:r>
      <w:r>
        <w:rPr>
          <w:rFonts w:ascii="PT Astra Serif" w:hAnsi="PT Astra Serif"/>
          <w:color w:val="000000"/>
          <w:sz w:val="28"/>
          <w:szCs w:val="24"/>
        </w:rPr>
        <w:t>.</w:t>
      </w:r>
    </w:p>
    <w:p>
      <w:pPr>
        <w:pStyle w:val="Normal"/>
        <w:tabs>
          <w:tab w:val="clear" w:pos="720"/>
          <w:tab w:val="left" w:pos="1276" w:leader="none"/>
        </w:tabs>
        <w:jc w:val="both"/>
        <w:rPr>
          <w:sz w:val="24"/>
          <w:szCs w:val="24"/>
        </w:rPr>
      </w:pPr>
      <w:r>
        <w:rPr>
          <w:spacing w:val="100"/>
          <w:sz w:val="24"/>
          <w:szCs w:val="24"/>
        </w:rPr>
        <w:t xml:space="preserve">Таблица </w:t>
      </w:r>
      <w:r>
        <w:rPr>
          <w:rFonts w:eastAsia="Tahoma" w:cs="Noto Sans Devanagari"/>
          <w:color w:val="000000"/>
          <w:spacing w:val="0"/>
          <w:kern w:val="0"/>
          <w:sz w:val="24"/>
          <w:szCs w:val="24"/>
          <w:lang w:val="ru-RU" w:eastAsia="zh-CN" w:bidi="hi-IN"/>
        </w:rPr>
        <w:t>11.1 - По</w:t>
      </w:r>
      <w:r>
        <w:rPr>
          <w:color w:val="000000"/>
          <w:sz w:val="24"/>
          <w:szCs w:val="24"/>
        </w:rPr>
        <w:t xml:space="preserve">рядок вывода из работы </w:t>
      </w:r>
      <w:r>
        <w:rPr>
          <w:rFonts w:ascii="PT Astra Serif" w:hAnsi="PT Astra Serif"/>
          <w:color w:val="000000"/>
          <w:sz w:val="24"/>
          <w:szCs w:val="24"/>
        </w:rPr>
        <w:t xml:space="preserve"> системы технологической сигнализации</w:t>
      </w:r>
    </w:p>
    <w:tbl>
      <w:tblPr>
        <w:tblW w:w="10262" w:type="dxa"/>
        <w:jc w:val="left"/>
        <w:tblInd w:w="99" w:type="dxa"/>
        <w:tblLayout w:type="fixed"/>
        <w:tblCellMar>
          <w:top w:w="0" w:type="dxa"/>
          <w:left w:w="108" w:type="dxa"/>
          <w:bottom w:w="0" w:type="dxa"/>
          <w:right w:w="108" w:type="dxa"/>
        </w:tblCellMar>
      </w:tblPr>
      <w:tblGrid>
        <w:gridCol w:w="863"/>
        <w:gridCol w:w="2587"/>
        <w:gridCol w:w="2389"/>
        <w:gridCol w:w="1470"/>
        <w:gridCol w:w="1589"/>
        <w:gridCol w:w="1363"/>
      </w:tblGrid>
      <w:tr>
        <w:trPr>
          <w:trHeight w:val="1077" w:hRule="atLeast"/>
        </w:trPr>
        <w:tc>
          <w:tcPr>
            <w:tcW w:w="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ind w:hanging="0" w:left="-108" w:right="-108"/>
              <w:jc w:val="center"/>
              <w:rPr>
                <w:sz w:val="24"/>
              </w:rPr>
            </w:pPr>
            <w:r>
              <w:rPr>
                <w:sz w:val="24"/>
              </w:rPr>
              <w:t>№</w:t>
            </w:r>
          </w:p>
          <w:p>
            <w:pPr>
              <w:pStyle w:val="Normal"/>
              <w:widowControl w:val="false"/>
              <w:tabs>
                <w:tab w:val="clear" w:pos="720"/>
              </w:tabs>
              <w:ind w:hanging="0" w:left="-108" w:right="-108"/>
              <w:jc w:val="center"/>
              <w:rPr>
                <w:sz w:val="24"/>
              </w:rPr>
            </w:pPr>
            <w:r>
              <w:rPr>
                <w:sz w:val="24"/>
              </w:rPr>
              <w:t>шага</w:t>
            </w:r>
          </w:p>
          <w:p>
            <w:pPr>
              <w:pStyle w:val="Normal"/>
              <w:widowControl w:val="false"/>
              <w:tabs>
                <w:tab w:val="clear" w:pos="720"/>
                <w:tab w:val="left" w:pos="709" w:leader="none"/>
              </w:tabs>
              <w:ind w:hanging="0" w:left="-108" w:right="-108"/>
              <w:jc w:val="center"/>
              <w:rPr>
                <w:sz w:val="24"/>
              </w:rPr>
            </w:pPr>
            <w:r>
              <w:rPr>
                <w:sz w:val="24"/>
              </w:rPr>
              <w:t>(блоков шагов)</w:t>
            </w:r>
          </w:p>
        </w:tc>
        <w:tc>
          <w:tcPr>
            <w:tcW w:w="25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Содержание</w:t>
            </w:r>
          </w:p>
          <w:p>
            <w:pPr>
              <w:pStyle w:val="Normal"/>
              <w:widowControl w:val="false"/>
              <w:tabs>
                <w:tab w:val="clear" w:pos="720"/>
                <w:tab w:val="left" w:pos="709" w:leader="none"/>
              </w:tabs>
              <w:jc w:val="center"/>
              <w:rPr>
                <w:sz w:val="24"/>
              </w:rPr>
            </w:pPr>
            <w:r>
              <w:rPr>
                <w:sz w:val="24"/>
              </w:rPr>
              <w:t xml:space="preserve"> </w:t>
            </w:r>
            <w:r>
              <w:rPr>
                <w:sz w:val="24"/>
              </w:rPr>
              <w:t>шага</w:t>
            </w:r>
          </w:p>
          <w:p>
            <w:pPr>
              <w:pStyle w:val="Normal"/>
              <w:widowControl w:val="false"/>
              <w:tabs>
                <w:tab w:val="clear" w:pos="720"/>
                <w:tab w:val="left" w:pos="709" w:leader="none"/>
              </w:tabs>
              <w:jc w:val="center"/>
              <w:rPr>
                <w:sz w:val="24"/>
              </w:rPr>
            </w:pPr>
            <w:r>
              <w:rPr>
                <w:sz w:val="24"/>
              </w:rPr>
              <w:t>(блоков шагов)</w:t>
            </w:r>
          </w:p>
        </w:tc>
        <w:tc>
          <w:tcPr>
            <w:tcW w:w="238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Информация, подтверждающая выполнение</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Место выполнения</w:t>
            </w:r>
          </w:p>
        </w:tc>
        <w:tc>
          <w:tcPr>
            <w:tcW w:w="158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sz w:val="24"/>
              </w:rPr>
            </w:pPr>
            <w:r>
              <w:rPr>
                <w:sz w:val="24"/>
              </w:rPr>
              <w:t>Исполнитель</w:t>
            </w:r>
          </w:p>
          <w:p>
            <w:pPr>
              <w:pStyle w:val="Normal"/>
              <w:widowControl w:val="false"/>
              <w:tabs>
                <w:tab w:val="clear" w:pos="720"/>
              </w:tabs>
              <w:jc w:val="center"/>
              <w:rPr>
                <w:sz w:val="24"/>
              </w:rPr>
            </w:pPr>
            <w:r>
              <w:rPr>
                <w:sz w:val="24"/>
              </w:rPr>
              <w:t>(должность)</w:t>
            </w:r>
          </w:p>
        </w:tc>
        <w:tc>
          <w:tcPr>
            <w:tcW w:w="13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s>
              <w:jc w:val="center"/>
              <w:rPr>
                <w:rFonts w:ascii="PT Astra Serif" w:hAnsi="PT Astra Serif"/>
                <w:sz w:val="28"/>
              </w:rPr>
            </w:pPr>
            <w:r>
              <w:rPr>
                <w:sz w:val="24"/>
              </w:rPr>
              <w:t>Контроли-рующее</w:t>
            </w:r>
          </w:p>
          <w:p>
            <w:pPr>
              <w:pStyle w:val="Normal"/>
              <w:widowControl w:val="false"/>
              <w:tabs>
                <w:tab w:val="clear" w:pos="720"/>
              </w:tabs>
              <w:jc w:val="center"/>
              <w:rPr>
                <w:sz w:val="24"/>
              </w:rPr>
            </w:pPr>
            <w:r>
              <w:rPr>
                <w:sz w:val="24"/>
              </w:rPr>
              <w:t xml:space="preserve"> </w:t>
            </w:r>
            <w:r>
              <w:rPr>
                <w:sz w:val="24"/>
              </w:rPr>
              <w:t>лицо</w:t>
            </w:r>
          </w:p>
          <w:p>
            <w:pPr>
              <w:pStyle w:val="Normal"/>
              <w:widowControl w:val="false"/>
              <w:tabs>
                <w:tab w:val="clear" w:pos="720"/>
              </w:tabs>
              <w:suppressAutoHyphens w:val="true"/>
              <w:overflowPunct w:val="true"/>
              <w:bidi w:val="0"/>
              <w:spacing w:lineRule="auto" w:line="240" w:before="0" w:after="0"/>
              <w:ind w:hanging="0" w:left="-57" w:right="-57"/>
              <w:jc w:val="center"/>
              <w:rPr>
                <w:sz w:val="24"/>
              </w:rPr>
            </w:pPr>
            <w:r>
              <w:rPr>
                <w:sz w:val="24"/>
              </w:rPr>
              <w:t>(должность)</w:t>
            </w:r>
          </w:p>
        </w:tc>
      </w:tr>
      <w:tr>
        <w:trPr>
          <w:trHeight w:val="282" w:hRule="atLeast"/>
        </w:trPr>
        <w:tc>
          <w:tcPr>
            <w:tcW w:w="8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1</w:t>
            </w:r>
          </w:p>
        </w:tc>
        <w:tc>
          <w:tcPr>
            <w:tcW w:w="25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709" w:leader="none"/>
              </w:tabs>
              <w:jc w:val="center"/>
              <w:rPr>
                <w:sz w:val="24"/>
              </w:rPr>
            </w:pPr>
            <w:r>
              <w:rPr>
                <w:sz w:val="24"/>
              </w:rPr>
              <w:t>2</w:t>
            </w:r>
          </w:p>
        </w:tc>
        <w:tc>
          <w:tcPr>
            <w:tcW w:w="238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58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3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1545" w:hRule="atLeast"/>
        </w:trPr>
        <w:tc>
          <w:tcPr>
            <w:tcW w:w="863" w:type="dxa"/>
            <w:tcBorders>
              <w:top w:val="single" w:sz="4" w:space="0" w:color="000000"/>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1</w:t>
            </w:r>
          </w:p>
        </w:tc>
        <w:tc>
          <w:tcPr>
            <w:tcW w:w="2587"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Получить разрешение НС АС на вывод из работы шкафов НКУ-РУ</w:t>
            </w:r>
          </w:p>
        </w:tc>
        <w:tc>
          <w:tcPr>
            <w:tcW w:w="2389"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470"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589"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363" w:type="dxa"/>
            <w:tcBorders>
              <w:top w:val="single" w:sz="4" w:space="0" w:color="000000"/>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r>
        <w:trPr>
          <w:trHeight w:val="2155" w:hRule="atLeast"/>
        </w:trPr>
        <w:tc>
          <w:tcPr>
            <w:tcW w:w="86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2</w:t>
            </w:r>
          </w:p>
        </w:tc>
        <w:tc>
          <w:tcPr>
            <w:tcW w:w="25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На лицевой панели функциональных перевести рукоятку АВ типа GV в положение «О», типа С60 в положение «OFF»</w:t>
            </w:r>
          </w:p>
        </w:tc>
        <w:tc>
          <w:tcPr>
            <w:tcW w:w="2389"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Рукоятка АВ типа GV в положение «O», типа С60 в положение «OFF»</w:t>
            </w:r>
          </w:p>
        </w:tc>
        <w:tc>
          <w:tcPr>
            <w:tcW w:w="147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8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36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3000" w:hRule="atLeast"/>
        </w:trPr>
        <w:tc>
          <w:tcPr>
            <w:tcW w:w="86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3</w:t>
            </w:r>
          </w:p>
        </w:tc>
        <w:tc>
          <w:tcPr>
            <w:tcW w:w="25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В отсеке присоединений перевести разъединитель S11 в разомкнутое положение, автоматический выключатель F11 типа С60N в положение «OFF»</w:t>
            </w:r>
          </w:p>
        </w:tc>
        <w:tc>
          <w:tcPr>
            <w:tcW w:w="2389"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Разъединитель S11 в разомкнутом положении, выключатель F11 типа С60N в положении «OFF»</w:t>
            </w:r>
          </w:p>
        </w:tc>
        <w:tc>
          <w:tcPr>
            <w:tcW w:w="147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8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36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2435" w:hRule="atLeast"/>
        </w:trPr>
        <w:tc>
          <w:tcPr>
            <w:tcW w:w="86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en-US" w:eastAsia="ru-RU"/>
              </w:rPr>
            </w:pPr>
            <w:r>
              <w:rPr>
                <w:sz w:val="24"/>
                <w:szCs w:val="24"/>
                <w:lang w:val="en-US" w:eastAsia="ru-RU"/>
              </w:rPr>
              <w:t>4</w:t>
            </w:r>
          </w:p>
        </w:tc>
        <w:tc>
          <w:tcPr>
            <w:tcW w:w="258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Перевести рукоятку АВ типа Compact NSX блока ввода резервного питания (Б1LA.A105-00.4073-1W или Б2LA.A102-00.4073-1W) в положение «O»</w:t>
            </w:r>
          </w:p>
        </w:tc>
        <w:tc>
          <w:tcPr>
            <w:tcW w:w="2389"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Рукоятка АВ типа Compact NSX в положении «O», светится лампа «нет резервного питания» на блоке резервного питания</w:t>
            </w:r>
          </w:p>
        </w:tc>
        <w:tc>
          <w:tcPr>
            <w:tcW w:w="1470"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589"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36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bl>
    <w:p>
      <w:pPr>
        <w:pStyle w:val="BodyText"/>
        <w:rPr>
          <w:sz w:val="24"/>
          <w:szCs w:val="24"/>
        </w:rPr>
      </w:pPr>
      <w:r>
        <w:rPr>
          <w:sz w:val="24"/>
          <w:szCs w:val="24"/>
        </w:rPr>
        <w:t>Окончание таблицы 11.1</w:t>
      </w:r>
    </w:p>
    <w:tbl>
      <w:tblPr>
        <w:tblW w:w="10262" w:type="dxa"/>
        <w:jc w:val="left"/>
        <w:tblInd w:w="99" w:type="dxa"/>
        <w:tblLayout w:type="fixed"/>
        <w:tblCellMar>
          <w:top w:w="0" w:type="dxa"/>
          <w:left w:w="108" w:type="dxa"/>
          <w:bottom w:w="0" w:type="dxa"/>
          <w:right w:w="108" w:type="dxa"/>
        </w:tblCellMar>
      </w:tblPr>
      <w:tblGrid>
        <w:gridCol w:w="863"/>
        <w:gridCol w:w="2642"/>
        <w:gridCol w:w="2157"/>
        <w:gridCol w:w="1475"/>
        <w:gridCol w:w="1653"/>
        <w:gridCol w:w="1471"/>
      </w:tblGrid>
      <w:tr>
        <w:trPr>
          <w:trHeight w:val="288" w:hRule="atLeast"/>
        </w:trPr>
        <w:tc>
          <w:tcPr>
            <w:tcW w:w="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1</w:t>
            </w:r>
          </w:p>
        </w:tc>
        <w:tc>
          <w:tcPr>
            <w:tcW w:w="264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2</w:t>
            </w:r>
          </w:p>
        </w:tc>
        <w:tc>
          <w:tcPr>
            <w:tcW w:w="215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3</w:t>
            </w:r>
          </w:p>
        </w:tc>
        <w:tc>
          <w:tcPr>
            <w:tcW w:w="14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4</w:t>
            </w:r>
          </w:p>
        </w:tc>
        <w:tc>
          <w:tcPr>
            <w:tcW w:w="165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5</w:t>
            </w:r>
          </w:p>
        </w:tc>
        <w:tc>
          <w:tcPr>
            <w:tcW w:w="147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709" w:leader="none"/>
              </w:tabs>
              <w:jc w:val="center"/>
              <w:rPr>
                <w:sz w:val="24"/>
              </w:rPr>
            </w:pPr>
            <w:r>
              <w:rPr>
                <w:sz w:val="24"/>
              </w:rPr>
              <w:t>6</w:t>
            </w:r>
          </w:p>
        </w:tc>
      </w:tr>
      <w:tr>
        <w:trPr>
          <w:trHeight w:val="4185" w:hRule="atLeast"/>
        </w:trPr>
        <w:tc>
          <w:tcPr>
            <w:tcW w:w="86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5</w:t>
            </w:r>
          </w:p>
        </w:tc>
        <w:tc>
          <w:tcPr>
            <w:tcW w:w="2642"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Перевести рукоятку АВ типа Compact NSX блока ввода основного питания (Б1LA.A104-00.4073-1W, или Б2LA.A101-00.4073-1W) в положение «O»</w:t>
            </w:r>
          </w:p>
        </w:tc>
        <w:tc>
          <w:tcPr>
            <w:tcW w:w="2157" w:type="dxa"/>
            <w:tcBorders>
              <w:left w:val="single" w:sz="4" w:space="0" w:color="000000"/>
              <w:bottom w:val="single" w:sz="4" w:space="0" w:color="000000"/>
              <w:right w:val="single" w:sz="4" w:space="0" w:color="000000"/>
            </w:tcBorders>
          </w:tcPr>
          <w:p>
            <w:pPr>
              <w:pStyle w:val="BodyTextIndented"/>
              <w:suppressAutoHyphens w:val="true"/>
              <w:overflowPunct w:val="true"/>
              <w:bidi w:val="0"/>
              <w:spacing w:lineRule="auto" w:line="240" w:before="0" w:after="0"/>
              <w:ind w:hanging="0" w:left="0" w:right="0"/>
              <w:jc w:val="left"/>
              <w:rPr>
                <w:rFonts w:ascii="Times New Roman" w:hAnsi="Times New Roman" w:eastAsia="Tahoma" w:cs="Noto Sans Devanagari"/>
                <w:color w:val="000000"/>
                <w:spacing w:val="0"/>
                <w:kern w:val="0"/>
                <w:sz w:val="24"/>
                <w:szCs w:val="24"/>
                <w:lang w:val="en-US" w:eastAsia="ru-RU" w:bidi="hi-IN"/>
              </w:rPr>
            </w:pPr>
            <w:r>
              <w:rPr>
                <w:rFonts w:eastAsia="Tahoma" w:cs="Noto Sans Devanagari"/>
                <w:color w:val="000000"/>
                <w:spacing w:val="0"/>
                <w:kern w:val="0"/>
                <w:sz w:val="24"/>
                <w:szCs w:val="24"/>
                <w:lang w:val="en-US" w:eastAsia="ru-RU" w:bidi="hi-IN"/>
              </w:rPr>
              <w:t>Рукоятка АВ типа Compact NSX в положении «O», отсутствие индикации напряжения на вольтметре двери отсека присоедине-ний, гаснет лампы «нет резервного питания» на блоке резервного питания</w:t>
            </w:r>
          </w:p>
        </w:tc>
        <w:tc>
          <w:tcPr>
            <w:tcW w:w="147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Шкаф НКУ-РУ</w:t>
            </w:r>
          </w:p>
        </w:tc>
        <w:tc>
          <w:tcPr>
            <w:tcW w:w="165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rPr>
            </w:pPr>
            <w:r>
              <w:rPr>
                <w:sz w:val="24"/>
                <w:szCs w:val="24"/>
                <w:lang w:val="ru-RU" w:eastAsia="ru-RU"/>
              </w:rPr>
              <w:t>ЭСЭ ЦТАИ</w:t>
            </w:r>
          </w:p>
        </w:tc>
        <w:tc>
          <w:tcPr>
            <w:tcW w:w="1471"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ИАСУП</w:t>
            </w:r>
          </w:p>
        </w:tc>
      </w:tr>
      <w:tr>
        <w:trPr>
          <w:trHeight w:val="1077" w:hRule="atLeast"/>
        </w:trPr>
        <w:tc>
          <w:tcPr>
            <w:tcW w:w="863" w:type="dxa"/>
            <w:tcBorders>
              <w:left w:val="single" w:sz="4" w:space="0" w:color="000000"/>
              <w:bottom w:val="single" w:sz="4" w:space="0" w:color="000000"/>
              <w:right w:val="single" w:sz="4" w:space="0" w:color="000000"/>
            </w:tcBorders>
            <w:vAlign w:val="center"/>
          </w:tcPr>
          <w:p>
            <w:pPr>
              <w:pStyle w:val="BodyTextIndented"/>
              <w:widowControl w:val="false"/>
              <w:ind w:hanging="0" w:left="0" w:right="0"/>
              <w:jc w:val="center"/>
              <w:rPr>
                <w:sz w:val="24"/>
                <w:szCs w:val="24"/>
                <w:lang w:val="ru-RU" w:eastAsia="ru-RU"/>
              </w:rPr>
            </w:pPr>
            <w:r>
              <w:rPr>
                <w:sz w:val="24"/>
                <w:szCs w:val="24"/>
                <w:lang w:val="ru-RU" w:eastAsia="ru-RU"/>
              </w:rPr>
              <w:t>6</w:t>
            </w:r>
          </w:p>
        </w:tc>
        <w:tc>
          <w:tcPr>
            <w:tcW w:w="2642" w:type="dxa"/>
            <w:tcBorders>
              <w:left w:val="single" w:sz="4" w:space="0" w:color="000000"/>
              <w:bottom w:val="single" w:sz="4" w:space="0" w:color="000000"/>
              <w:right w:val="single" w:sz="4" w:space="0" w:color="000000"/>
            </w:tcBorders>
          </w:tcPr>
          <w:p>
            <w:pPr>
              <w:pStyle w:val="BodyTextIndented"/>
              <w:widowControl w:val="false"/>
              <w:ind w:hanging="0" w:left="0" w:right="-108"/>
              <w:jc w:val="left"/>
              <w:rPr>
                <w:sz w:val="24"/>
                <w:szCs w:val="24"/>
              </w:rPr>
            </w:pPr>
            <w:r>
              <w:rPr>
                <w:sz w:val="24"/>
                <w:szCs w:val="24"/>
                <w:lang w:val="ru-RU" w:eastAsia="ru-RU"/>
              </w:rPr>
              <w:t>Доложить НС АС о выводе из работы шкафов НКУ-РУ</w:t>
            </w:r>
          </w:p>
        </w:tc>
        <w:tc>
          <w:tcPr>
            <w:tcW w:w="2157" w:type="dxa"/>
            <w:tcBorders>
              <w:left w:val="single" w:sz="4" w:space="0" w:color="000000"/>
              <w:bottom w:val="single" w:sz="4" w:space="0" w:color="000000"/>
              <w:right w:val="single" w:sz="4" w:space="0" w:color="000000"/>
            </w:tcBorders>
          </w:tcPr>
          <w:p>
            <w:pPr>
              <w:pStyle w:val="BodyTextIndented"/>
              <w:widowControl w:val="false"/>
              <w:suppressAutoHyphens w:val="true"/>
              <w:overflowPunct w:val="true"/>
              <w:bidi w:val="0"/>
              <w:spacing w:lineRule="auto" w:line="240" w:before="0" w:after="0"/>
              <w:ind w:hanging="0" w:left="113" w:right="227"/>
              <w:jc w:val="center"/>
              <w:rPr>
                <w:sz w:val="24"/>
                <w:szCs w:val="24"/>
                <w:lang w:val="ru-RU" w:eastAsia="ru-RU"/>
              </w:rPr>
            </w:pPr>
            <w:r>
              <w:rPr>
                <w:sz w:val="24"/>
                <w:szCs w:val="24"/>
                <w:lang w:val="ru-RU" w:eastAsia="ru-RU"/>
              </w:rPr>
              <w:t>Устный доклад</w:t>
            </w:r>
          </w:p>
        </w:tc>
        <w:tc>
          <w:tcPr>
            <w:tcW w:w="1475"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c>
          <w:tcPr>
            <w:tcW w:w="1653"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НС ЦТАИ</w:t>
            </w:r>
          </w:p>
        </w:tc>
        <w:tc>
          <w:tcPr>
            <w:tcW w:w="1471" w:type="dxa"/>
            <w:tcBorders>
              <w:left w:val="single" w:sz="4" w:space="0" w:color="000000"/>
              <w:bottom w:val="single" w:sz="4" w:space="0" w:color="000000"/>
              <w:right w:val="single" w:sz="4" w:space="0" w:color="000000"/>
            </w:tcBorders>
          </w:tcPr>
          <w:p>
            <w:pPr>
              <w:pStyle w:val="BodyTextIndented"/>
              <w:widowControl w:val="false"/>
              <w:ind w:hanging="0" w:left="0" w:right="0"/>
              <w:jc w:val="center"/>
              <w:rPr>
                <w:sz w:val="24"/>
                <w:szCs w:val="24"/>
                <w:lang w:val="ru-RU" w:eastAsia="ru-RU"/>
              </w:rPr>
            </w:pPr>
            <w:r>
              <w:rPr>
                <w:sz w:val="24"/>
                <w:szCs w:val="24"/>
                <w:lang w:val="ru-RU" w:eastAsia="ru-RU"/>
              </w:rPr>
              <w:t>-</w:t>
            </w:r>
          </w:p>
        </w:tc>
      </w:tr>
    </w:tbl>
    <w:p>
      <w:pPr>
        <w:pStyle w:val="Heading1"/>
        <w:spacing w:lineRule="auto" w:line="360"/>
        <w:ind w:firstLine="709" w:left="0" w:right="0"/>
        <w:rPr>
          <w:b/>
          <w:color w:val="000000"/>
          <w:sz w:val="32"/>
        </w:rPr>
      </w:pPr>
      <w:r>
        <w:rPr>
          <w:b/>
          <w:color w:val="000000"/>
          <w:sz w:val="32"/>
        </w:rPr>
      </w:r>
    </w:p>
    <w:p>
      <w:pPr>
        <w:pStyle w:val="Heading1"/>
        <w:spacing w:lineRule="auto" w:line="360"/>
        <w:ind w:firstLine="709" w:left="0" w:right="0"/>
        <w:rPr>
          <w:b/>
          <w:color w:val="000000"/>
          <w:sz w:val="32"/>
        </w:rPr>
      </w:pPr>
      <w:r>
        <w:rPr>
          <w:b/>
          <w:color w:val="000000"/>
          <w:sz w:val="32"/>
        </w:rPr>
        <w:t>12 Вывод в ремонт системы, оборудования</w:t>
      </w:r>
    </w:p>
    <w:p>
      <w:pPr>
        <w:pStyle w:val="Normal"/>
        <w:tabs>
          <w:tab w:val="clear" w:pos="720"/>
          <w:tab w:val="left" w:pos="0" w:leader="none"/>
          <w:tab w:val="left" w:pos="1134" w:leader="none"/>
          <w:tab w:val="left" w:pos="1276" w:leader="none"/>
        </w:tabs>
        <w:spacing w:lineRule="auto" w:line="360" w:before="171" w:after="171"/>
        <w:ind w:firstLine="709" w:left="0" w:right="0"/>
        <w:jc w:val="both"/>
        <w:rPr>
          <w:rFonts w:ascii="PT Astra Serif" w:hAnsi="PT Astra Serif"/>
          <w:sz w:val="28"/>
        </w:rPr>
      </w:pPr>
      <w:r>
        <w:rPr>
          <w:sz w:val="28"/>
        </w:rPr>
        <w:t>12.1</w:t>
        <w:tab/>
      </w:r>
      <w:r>
        <w:rPr>
          <w:rFonts w:eastAsia="Tahoma" w:cs="Noto Sans Devanagari"/>
          <w:color w:val="000000"/>
          <w:spacing w:val="0"/>
          <w:kern w:val="0"/>
          <w:sz w:val="28"/>
          <w:szCs w:val="20"/>
          <w:lang w:val="ru-RU" w:eastAsia="zh-CN" w:bidi="hi-IN"/>
        </w:rPr>
        <w:t xml:space="preserve">Порядок вывода системы, оборудования в ремонт аналогичен действиям раздела 11 настоящей инструкции. </w:t>
      </w:r>
    </w:p>
    <w:p>
      <w:pPr>
        <w:pStyle w:val="Heading1"/>
        <w:spacing w:lineRule="auto" w:line="240"/>
        <w:ind w:firstLine="709" w:left="0" w:right="0"/>
        <w:rPr>
          <w:b/>
          <w:color w:val="000000"/>
          <w:sz w:val="32"/>
        </w:rPr>
      </w:pPr>
      <w:r>
        <w:rPr>
          <w:b/>
          <w:color w:val="000000"/>
          <w:sz w:val="32"/>
        </w:rPr>
        <w:t>13 Возможные нарушения и отказы при эксплуатации системы, оборудования, действия персонала по их устранению</w:t>
      </w:r>
    </w:p>
    <w:p>
      <w:pPr>
        <w:pStyle w:val="Normal"/>
        <w:spacing w:lineRule="auto" w:line="240"/>
        <w:ind w:firstLine="709" w:left="0" w:right="0"/>
        <w:rPr>
          <w:b/>
          <w:color w:val="000000"/>
          <w:sz w:val="32"/>
        </w:rPr>
      </w:pPr>
      <w:r>
        <w:rPr>
          <w:b/>
          <w:color w:val="000000"/>
          <w:sz w:val="32"/>
        </w:rPr>
      </w:r>
    </w:p>
    <w:p>
      <w:pPr>
        <w:pStyle w:val="Normal"/>
        <w:spacing w:lineRule="auto" w:line="360"/>
        <w:ind w:firstLine="709" w:left="0" w:right="0"/>
        <w:jc w:val="both"/>
        <w:rPr>
          <w:rFonts w:ascii="Times New Roman" w:hAnsi="Times New Roman"/>
        </w:rPr>
      </w:pPr>
      <w:r>
        <w:rPr>
          <w:rFonts w:eastAsia="Tahoma" w:cs="Noto Sans Devanagari"/>
          <w:color w:val="000000"/>
          <w:spacing w:val="0"/>
          <w:kern w:val="0"/>
          <w:sz w:val="28"/>
          <w:szCs w:val="20"/>
          <w:lang w:val="ru-RU" w:eastAsia="zh-CN" w:bidi="hi-IN"/>
        </w:rPr>
        <w:t>13.1 Н</w:t>
      </w:r>
      <w:r>
        <w:rPr>
          <w:rFonts w:eastAsia="Tahoma" w:cs="Noto Sans Devanagari"/>
          <w:color w:val="000000"/>
          <w:spacing w:val="0"/>
          <w:kern w:val="0"/>
          <w:sz w:val="28"/>
          <w:szCs w:val="24"/>
          <w:lang w:val="ru-RU" w:eastAsia="zh-CN" w:bidi="hi-IN"/>
        </w:rPr>
        <w:t>арушения режима нормальной эксплуатации и действия персонала при их обнаружении приведены в таблице 13.1.</w:t>
      </w:r>
    </w:p>
    <w:p>
      <w:pPr>
        <w:pStyle w:val="BodyText"/>
        <w:jc w:val="both"/>
        <w:rPr/>
      </w:pPr>
      <w:r>
        <w:rPr>
          <w:rFonts w:eastAsia="Tahoma" w:cs="Noto Sans Devanagari"/>
          <w:color w:val="000000"/>
          <w:spacing w:val="100"/>
          <w:kern w:val="0"/>
          <w:sz w:val="24"/>
          <w:szCs w:val="24"/>
          <w:lang w:val="ru-RU" w:eastAsia="zh-CN" w:bidi="hi-IN"/>
        </w:rPr>
        <w:t>Таблица</w:t>
      </w:r>
      <w:r>
        <w:rPr>
          <w:rFonts w:eastAsia="Tahoma" w:cs="Noto Sans Devanagari"/>
          <w:color w:val="000000"/>
          <w:spacing w:val="0"/>
          <w:kern w:val="0"/>
          <w:sz w:val="24"/>
          <w:szCs w:val="24"/>
          <w:lang w:val="ru-RU" w:eastAsia="zh-CN" w:bidi="hi-IN"/>
        </w:rPr>
        <w:t xml:space="preserve"> 13.1 - Нарушения режима нормальной эксплуатации и действия персонала при их обнаружении</w:t>
      </w:r>
    </w:p>
    <w:tbl>
      <w:tblPr>
        <w:tblW w:w="10268" w:type="dxa"/>
        <w:jc w:val="left"/>
        <w:tblInd w:w="124" w:type="dxa"/>
        <w:tblLayout w:type="fixed"/>
        <w:tblCellMar>
          <w:top w:w="0" w:type="dxa"/>
          <w:left w:w="108" w:type="dxa"/>
          <w:bottom w:w="0" w:type="dxa"/>
          <w:right w:w="108" w:type="dxa"/>
        </w:tblCellMar>
      </w:tblPr>
      <w:tblGrid>
        <w:gridCol w:w="2823"/>
        <w:gridCol w:w="2902"/>
        <w:gridCol w:w="4543"/>
      </w:tblGrid>
      <w:tr>
        <w:trPr>
          <w:trHeight w:val="559" w:hRule="atLeast"/>
        </w:trPr>
        <w:tc>
          <w:tcPr>
            <w:tcW w:w="282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Описание события</w:t>
            </w:r>
          </w:p>
        </w:tc>
        <w:tc>
          <w:tcPr>
            <w:tcW w:w="29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Возможные причины события</w:t>
            </w:r>
          </w:p>
        </w:tc>
        <w:tc>
          <w:tcPr>
            <w:tcW w:w="454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Указания персоналу о способах ведения работ</w:t>
            </w:r>
          </w:p>
        </w:tc>
      </w:tr>
      <w:tr>
        <w:trPr>
          <w:trHeight w:val="163" w:hRule="atLeast"/>
        </w:trPr>
        <w:tc>
          <w:tcPr>
            <w:tcW w:w="2823" w:type="dxa"/>
            <w:tcBorders>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1</w:t>
            </w:r>
          </w:p>
        </w:tc>
        <w:tc>
          <w:tcPr>
            <w:tcW w:w="2902" w:type="dxa"/>
            <w:tcBorders>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2</w:t>
            </w:r>
          </w:p>
        </w:tc>
        <w:tc>
          <w:tcPr>
            <w:tcW w:w="4543" w:type="dxa"/>
            <w:tcBorders>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3</w:t>
            </w:r>
          </w:p>
        </w:tc>
      </w:tr>
      <w:tr>
        <w:trPr>
          <w:trHeight w:val="669" w:hRule="atLeast"/>
        </w:trPr>
        <w:tc>
          <w:tcPr>
            <w:tcW w:w="1026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1. Нарушения эксплуатационных пределов или условий без нарушения пределов или условий безопасной эксплуатации</w:t>
            </w:r>
          </w:p>
        </w:tc>
      </w:tr>
      <w:tr>
        <w:trPr>
          <w:trHeight w:val="1705" w:hRule="atLeast"/>
        </w:trPr>
        <w:tc>
          <w:tcPr>
            <w:tcW w:w="2823" w:type="dxa"/>
            <w:tcBorders>
              <w:left w:val="single" w:sz="4" w:space="0" w:color="000000"/>
              <w:bottom w:val="single" w:sz="4" w:space="0" w:color="000000"/>
            </w:tcBorders>
          </w:tcPr>
          <w:p>
            <w:pPr>
              <w:pStyle w:val="Normal"/>
              <w:widowControl w:val="false"/>
              <w:rPr>
                <w:sz w:val="24"/>
                <w:szCs w:val="24"/>
              </w:rPr>
            </w:pPr>
            <w:r>
              <w:rPr>
                <w:sz w:val="24"/>
                <w:szCs w:val="24"/>
              </w:rPr>
              <w:t>1.1 Не работает контактор блоков АВР</w:t>
            </w:r>
          </w:p>
        </w:tc>
        <w:tc>
          <w:tcPr>
            <w:tcW w:w="2902" w:type="dxa"/>
            <w:tcBorders>
              <w:left w:val="single" w:sz="4" w:space="0" w:color="000000"/>
              <w:bottom w:val="single" w:sz="4" w:space="0" w:color="000000"/>
            </w:tcBorders>
          </w:tcPr>
          <w:p>
            <w:pPr>
              <w:pStyle w:val="Normal"/>
              <w:widowControl w:val="false"/>
              <w:rPr>
                <w:sz w:val="24"/>
                <w:szCs w:val="24"/>
              </w:rPr>
            </w:pPr>
            <w:r>
              <w:rPr>
                <w:sz w:val="24"/>
                <w:szCs w:val="24"/>
              </w:rPr>
              <w:t>1 Сработала защита или отключены силовые АВ QF10,QF20 или защитные АВ F10, F20 цепи управления блока.</w:t>
            </w:r>
          </w:p>
          <w:p>
            <w:pPr>
              <w:pStyle w:val="Normal"/>
              <w:widowControl w:val="false"/>
              <w:rPr>
                <w:sz w:val="24"/>
                <w:szCs w:val="24"/>
              </w:rPr>
            </w:pPr>
            <w:r>
              <w:rPr>
                <w:sz w:val="24"/>
                <w:szCs w:val="24"/>
              </w:rPr>
              <w:t>2 Обрыв цепи питания контактора.</w:t>
            </w:r>
          </w:p>
          <w:p>
            <w:pPr>
              <w:pStyle w:val="Normal"/>
              <w:widowControl w:val="false"/>
              <w:rPr>
                <w:sz w:val="24"/>
                <w:szCs w:val="24"/>
              </w:rPr>
            </w:pPr>
            <w:r>
              <w:rPr>
                <w:sz w:val="24"/>
                <w:szCs w:val="24"/>
              </w:rPr>
              <w:t>3 Механическое заклинивание</w:t>
            </w:r>
          </w:p>
        </w:tc>
        <w:tc>
          <w:tcPr>
            <w:tcW w:w="4543"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1 Проверить отсутствие короткого замыкания в цепях управления и электропитания</w:t>
            </w:r>
          </w:p>
          <w:p>
            <w:pPr>
              <w:pStyle w:val="Normal"/>
              <w:widowControl w:val="false"/>
              <w:rPr>
                <w:sz w:val="24"/>
                <w:szCs w:val="24"/>
              </w:rPr>
            </w:pPr>
            <w:r>
              <w:rPr>
                <w:sz w:val="24"/>
                <w:szCs w:val="24"/>
              </w:rPr>
              <w:t>2 Визуально проверить положение ручки переключения положения силовых ABQF1.</w:t>
            </w:r>
          </w:p>
          <w:p>
            <w:pPr>
              <w:pStyle w:val="Normal"/>
              <w:widowControl w:val="false"/>
              <w:rPr>
                <w:sz w:val="24"/>
                <w:szCs w:val="24"/>
              </w:rPr>
            </w:pPr>
            <w:r>
              <w:rPr>
                <w:sz w:val="24"/>
                <w:szCs w:val="24"/>
              </w:rPr>
              <w:t>3 Визуально проверить состояние индикационных ламп блоков.</w:t>
            </w:r>
          </w:p>
          <w:p>
            <w:pPr>
              <w:pStyle w:val="Normal"/>
              <w:widowControl w:val="false"/>
              <w:rPr>
                <w:sz w:val="24"/>
                <w:szCs w:val="24"/>
              </w:rPr>
            </w:pPr>
            <w:r>
              <w:rPr>
                <w:sz w:val="24"/>
                <w:szCs w:val="24"/>
              </w:rPr>
            </w:r>
          </w:p>
        </w:tc>
      </w:tr>
    </w:tbl>
    <w:p>
      <w:pPr>
        <w:pStyle w:val="BodyText"/>
        <w:rPr>
          <w:sz w:val="24"/>
          <w:szCs w:val="24"/>
        </w:rPr>
      </w:pPr>
      <w:r>
        <w:rPr>
          <w:sz w:val="24"/>
          <w:szCs w:val="24"/>
        </w:rPr>
        <w:t>Окончание таблицы 13.1</w:t>
      </w:r>
    </w:p>
    <w:tbl>
      <w:tblPr>
        <w:tblW w:w="10268" w:type="dxa"/>
        <w:jc w:val="left"/>
        <w:tblInd w:w="124" w:type="dxa"/>
        <w:tblLayout w:type="fixed"/>
        <w:tblCellMar>
          <w:top w:w="0" w:type="dxa"/>
          <w:left w:w="108" w:type="dxa"/>
          <w:bottom w:w="0" w:type="dxa"/>
          <w:right w:w="108" w:type="dxa"/>
        </w:tblCellMar>
      </w:tblPr>
      <w:tblGrid>
        <w:gridCol w:w="2823"/>
        <w:gridCol w:w="2902"/>
        <w:gridCol w:w="4543"/>
      </w:tblGrid>
      <w:tr>
        <w:trPr>
          <w:tblHeader w:val="true"/>
          <w:trHeight w:val="218" w:hRule="atLeast"/>
        </w:trPr>
        <w:tc>
          <w:tcPr>
            <w:tcW w:w="282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1</w:t>
            </w:r>
          </w:p>
        </w:tc>
        <w:tc>
          <w:tcPr>
            <w:tcW w:w="29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2</w:t>
            </w:r>
          </w:p>
        </w:tc>
        <w:tc>
          <w:tcPr>
            <w:tcW w:w="454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t>3</w:t>
            </w:r>
          </w:p>
        </w:tc>
      </w:tr>
      <w:tr>
        <w:trPr>
          <w:trHeight w:val="218" w:hRule="atLeast"/>
        </w:trPr>
        <w:tc>
          <w:tcPr>
            <w:tcW w:w="2823" w:type="dxa"/>
            <w:tcBorders>
              <w:left w:val="single" w:sz="4" w:space="0" w:color="000000"/>
              <w:bottom w:val="single" w:sz="4" w:space="0" w:color="000000"/>
              <w:right w:val="single" w:sz="4" w:space="0" w:color="000000"/>
            </w:tcBorders>
          </w:tcPr>
          <w:p>
            <w:pPr>
              <w:pStyle w:val="Normal"/>
              <w:widowControl w:val="false"/>
              <w:jc w:val="center"/>
              <w:rPr>
                <w:sz w:val="24"/>
                <w:szCs w:val="24"/>
              </w:rPr>
            </w:pPr>
            <w:r>
              <w:rPr>
                <w:sz w:val="24"/>
                <w:szCs w:val="24"/>
              </w:rPr>
            </w:r>
          </w:p>
        </w:tc>
        <w:tc>
          <w:tcPr>
            <w:tcW w:w="2902"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механических частей электромеханического контактора.</w:t>
            </w:r>
          </w:p>
          <w:p>
            <w:pPr>
              <w:pStyle w:val="Normal"/>
              <w:widowControl w:val="false"/>
              <w:rPr>
                <w:sz w:val="24"/>
                <w:szCs w:val="24"/>
              </w:rPr>
            </w:pPr>
            <w:r>
              <w:rPr>
                <w:sz w:val="24"/>
                <w:szCs w:val="24"/>
              </w:rPr>
              <w:t>4 Обрыв цепей управления электромеханического контактора</w:t>
            </w:r>
          </w:p>
        </w:tc>
        <w:tc>
          <w:tcPr>
            <w:tcW w:w="4543"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4 Подключить вольтметр и при помощи стенда имитации проверить работу схемы</w:t>
            </w:r>
          </w:p>
          <w:p>
            <w:pPr>
              <w:pStyle w:val="Normal"/>
              <w:widowControl w:val="false"/>
              <w:rPr>
                <w:sz w:val="24"/>
                <w:szCs w:val="24"/>
              </w:rPr>
            </w:pPr>
            <w:r>
              <w:rPr>
                <w:sz w:val="24"/>
                <w:szCs w:val="24"/>
              </w:rPr>
              <w:t>5 При вынутом блоке проверить К10, К20. Заменить неисправный контактор</w:t>
            </w:r>
          </w:p>
        </w:tc>
      </w:tr>
      <w:tr>
        <w:trPr>
          <w:trHeight w:val="737" w:hRule="atLeast"/>
        </w:trPr>
        <w:tc>
          <w:tcPr>
            <w:tcW w:w="2823" w:type="dxa"/>
            <w:tcBorders>
              <w:left w:val="single" w:sz="4" w:space="0" w:color="000000"/>
              <w:bottom w:val="single" w:sz="4" w:space="0" w:color="000000"/>
            </w:tcBorders>
          </w:tcPr>
          <w:p>
            <w:pPr>
              <w:pStyle w:val="Normal"/>
              <w:widowControl w:val="false"/>
              <w:rPr>
                <w:sz w:val="24"/>
                <w:szCs w:val="24"/>
              </w:rPr>
            </w:pPr>
            <w:r>
              <w:rPr>
                <w:sz w:val="24"/>
                <w:szCs w:val="24"/>
              </w:rPr>
              <w:t>1.2 Не работает силовой АВ</w:t>
            </w:r>
          </w:p>
        </w:tc>
        <w:tc>
          <w:tcPr>
            <w:tcW w:w="2902" w:type="dxa"/>
            <w:tcBorders>
              <w:left w:val="single" w:sz="4" w:space="0" w:color="000000"/>
              <w:bottom w:val="single" w:sz="4" w:space="0" w:color="000000"/>
            </w:tcBorders>
          </w:tcPr>
          <w:p>
            <w:pPr>
              <w:pStyle w:val="Normal"/>
              <w:widowControl w:val="false"/>
              <w:rPr>
                <w:sz w:val="24"/>
                <w:szCs w:val="24"/>
              </w:rPr>
            </w:pPr>
            <w:r>
              <w:rPr>
                <w:sz w:val="24"/>
                <w:szCs w:val="24"/>
              </w:rPr>
              <w:t>1 Сработала защита или отключен  силовой AB QF10 или QF20</w:t>
            </w:r>
          </w:p>
          <w:p>
            <w:pPr>
              <w:pStyle w:val="Normal"/>
              <w:widowControl w:val="false"/>
              <w:rPr>
                <w:sz w:val="24"/>
                <w:szCs w:val="24"/>
              </w:rPr>
            </w:pPr>
            <w:r>
              <w:rPr>
                <w:sz w:val="24"/>
                <w:szCs w:val="24"/>
              </w:rPr>
              <w:t>2 Механическое заклинивание силового АВ</w:t>
            </w:r>
          </w:p>
        </w:tc>
        <w:tc>
          <w:tcPr>
            <w:tcW w:w="4543" w:type="dxa"/>
            <w:tcBorders>
              <w:left w:val="single" w:sz="4" w:space="0" w:color="000000"/>
              <w:bottom w:val="single" w:sz="4" w:space="0" w:color="000000"/>
              <w:right w:val="single" w:sz="4" w:space="0" w:color="000000"/>
            </w:tcBorders>
          </w:tcPr>
          <w:p>
            <w:pPr>
              <w:pStyle w:val="Normal"/>
              <w:widowControl w:val="false"/>
              <w:rPr>
                <w:sz w:val="24"/>
                <w:szCs w:val="24"/>
              </w:rPr>
            </w:pPr>
            <w:r>
              <w:rPr>
                <w:sz w:val="24"/>
                <w:szCs w:val="24"/>
              </w:rPr>
              <w:t>1 Проверить отсутствие короткого замыкания в цепях электропитания</w:t>
            </w:r>
          </w:p>
          <w:p>
            <w:pPr>
              <w:pStyle w:val="Normal"/>
              <w:widowControl w:val="false"/>
              <w:rPr>
                <w:sz w:val="24"/>
                <w:szCs w:val="24"/>
              </w:rPr>
            </w:pPr>
            <w:r>
              <w:rPr>
                <w:sz w:val="24"/>
                <w:szCs w:val="24"/>
              </w:rPr>
              <w:t>2 Визуально проверить положение ручки переключателя положения силовой AB</w:t>
            </w:r>
          </w:p>
          <w:p>
            <w:pPr>
              <w:pStyle w:val="Normal"/>
              <w:widowControl w:val="false"/>
              <w:rPr>
                <w:sz w:val="24"/>
                <w:szCs w:val="24"/>
              </w:rPr>
            </w:pPr>
            <w:r>
              <w:rPr>
                <w:sz w:val="24"/>
                <w:szCs w:val="24"/>
              </w:rPr>
              <w:t>3 При снятой стенки секции откатных и выемных блоков шкафа Ш-1 проверить целостность монтажа электрической цепи ~ 380 В</w:t>
            </w:r>
          </w:p>
          <w:p>
            <w:pPr>
              <w:pStyle w:val="Normal"/>
              <w:widowControl w:val="false"/>
              <w:rPr>
                <w:sz w:val="24"/>
                <w:szCs w:val="24"/>
              </w:rPr>
            </w:pPr>
            <w:r>
              <w:rPr>
                <w:sz w:val="24"/>
                <w:szCs w:val="24"/>
              </w:rPr>
              <w:t>4 При вынутом блоке проверить работу механических частей, заменить неисправный АВ</w:t>
            </w:r>
          </w:p>
        </w:tc>
      </w:tr>
      <w:tr>
        <w:trPr>
          <w:trHeight w:val="595" w:hRule="atLeast"/>
        </w:trPr>
        <w:tc>
          <w:tcPr>
            <w:tcW w:w="10268" w:type="dxa"/>
            <w:gridSpan w:val="3"/>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2. Предаварийные ситуации по системе (оборудованию) отсутствуют</w:t>
            </w:r>
          </w:p>
        </w:tc>
      </w:tr>
    </w:tbl>
    <w:p>
      <w:pPr>
        <w:pStyle w:val="Heading1"/>
        <w:spacing w:lineRule="auto" w:line="240"/>
        <w:ind w:firstLine="709" w:left="0" w:right="0"/>
        <w:rPr>
          <w:b/>
          <w:color w:val="000000"/>
          <w:sz w:val="32"/>
        </w:rPr>
      </w:pPr>
      <w:r>
        <w:rPr>
          <w:b/>
          <w:color w:val="000000"/>
          <w:sz w:val="32"/>
        </w:rPr>
      </w:r>
    </w:p>
    <w:p>
      <w:pPr>
        <w:pStyle w:val="Heading1"/>
        <w:spacing w:lineRule="auto" w:line="240"/>
        <w:ind w:firstLine="709" w:left="0" w:right="0"/>
        <w:rPr>
          <w:b/>
          <w:color w:val="000000"/>
          <w:sz w:val="32"/>
        </w:rPr>
      </w:pPr>
      <w:r>
        <w:rPr>
          <w:b/>
          <w:color w:val="000000"/>
          <w:sz w:val="32"/>
        </w:rPr>
        <w:t>14 Пределы и условия безопасной эксплуатации, ограничения по эксплуатации</w:t>
      </w:r>
    </w:p>
    <w:p>
      <w:pPr>
        <w:pStyle w:val="Normal"/>
        <w:rPr>
          <w:sz w:val="28"/>
          <w:szCs w:val="28"/>
        </w:rPr>
      </w:pPr>
      <w:r>
        <w:rPr>
          <w:sz w:val="28"/>
          <w:szCs w:val="28"/>
        </w:rPr>
      </w:r>
    </w:p>
    <w:p>
      <w:pPr>
        <w:pStyle w:val="BodyText"/>
        <w:suppressAutoHyphens w:val="true"/>
        <w:overflowPunct w:val="true"/>
        <w:bidi w:val="0"/>
        <w:spacing w:lineRule="auto" w:line="360"/>
        <w:ind w:firstLine="737" w:left="0" w:right="0"/>
        <w:jc w:val="both"/>
        <w:rPr>
          <w:sz w:val="28"/>
          <w:szCs w:val="28"/>
        </w:rPr>
      </w:pPr>
      <w:r>
        <w:rPr>
          <w:sz w:val="28"/>
          <w:szCs w:val="28"/>
        </w:rPr>
        <w:t>14.1 Шкафы НКУ</w:t>
      </w:r>
      <w:r>
        <w:rPr>
          <w:sz w:val="28"/>
          <w:szCs w:val="28"/>
          <w:lang w:val="ru-RU"/>
        </w:rPr>
        <w:t>-</w:t>
      </w:r>
      <w:r>
        <w:rPr>
          <w:sz w:val="28"/>
          <w:szCs w:val="28"/>
        </w:rPr>
        <w:t>РУ находится в обслуживании группы эксплуатации ЦТАИ.</w:t>
      </w:r>
    </w:p>
    <w:p>
      <w:pPr>
        <w:pStyle w:val="BodyText"/>
        <w:suppressAutoHyphens w:val="true"/>
        <w:overflowPunct w:val="true"/>
        <w:bidi w:val="0"/>
        <w:spacing w:lineRule="auto" w:line="360"/>
        <w:ind w:firstLine="737" w:left="0" w:right="0"/>
        <w:jc w:val="both"/>
        <w:rPr>
          <w:sz w:val="28"/>
          <w:szCs w:val="28"/>
        </w:rPr>
      </w:pPr>
      <w:r>
        <w:rPr>
          <w:sz w:val="28"/>
          <w:szCs w:val="28"/>
        </w:rPr>
        <w:t>14.2 Группе эксплуатации ЦТАИ производить осмотр шкафов НКУ</w:t>
      </w:r>
      <w:r>
        <w:rPr>
          <w:sz w:val="28"/>
          <w:szCs w:val="28"/>
          <w:lang w:val="ru-RU"/>
        </w:rPr>
        <w:t>-</w:t>
      </w:r>
      <w:r>
        <w:rPr>
          <w:sz w:val="28"/>
          <w:szCs w:val="28"/>
        </w:rPr>
        <w:t>РУ в соответствии с графиком обходов.</w:t>
      </w:r>
    </w:p>
    <w:p>
      <w:pPr>
        <w:pStyle w:val="BodyText"/>
        <w:suppressAutoHyphens w:val="true"/>
        <w:overflowPunct w:val="true"/>
        <w:bidi w:val="0"/>
        <w:spacing w:lineRule="auto" w:line="360"/>
        <w:ind w:firstLine="737" w:left="0" w:right="0"/>
        <w:jc w:val="both"/>
        <w:rPr>
          <w:sz w:val="28"/>
          <w:szCs w:val="28"/>
        </w:rPr>
      </w:pPr>
      <w:r>
        <w:rPr>
          <w:rFonts w:eastAsia="Tahoma" w:cs="Noto Sans Devanagari"/>
          <w:bCs/>
          <w:color w:val="000000"/>
          <w:spacing w:val="0"/>
          <w:kern w:val="0"/>
          <w:sz w:val="28"/>
          <w:szCs w:val="28"/>
          <w:lang w:val="ru-RU" w:eastAsia="zh-CN" w:bidi="hi-IN"/>
        </w:rPr>
        <w:t xml:space="preserve">14.3 </w:t>
      </w:r>
      <w:r>
        <w:rPr>
          <w:rFonts w:eastAsia="Tahoma" w:cs="Noto Sans Devanagari"/>
          <w:bCs/>
          <w:color w:val="000000"/>
          <w:spacing w:val="0"/>
          <w:kern w:val="0"/>
          <w:sz w:val="28"/>
          <w:szCs w:val="20"/>
          <w:lang w:val="ru-RU" w:eastAsia="zh-CN" w:bidi="hi-IN"/>
        </w:rPr>
        <w:t xml:space="preserve">Оперативное и техническое обслуживание шкафов </w:t>
      </w:r>
      <w:r>
        <w:rPr>
          <w:rFonts w:eastAsia="Tahoma" w:cs="Noto Sans Devanagari"/>
          <w:bCs/>
          <w:color w:val="000000"/>
          <w:spacing w:val="0"/>
          <w:kern w:val="0"/>
          <w:sz w:val="28"/>
          <w:szCs w:val="28"/>
          <w:lang w:val="ru-RU" w:eastAsia="zh-CN" w:bidi="hi-IN"/>
        </w:rPr>
        <w:t>НКУ-РУ</w:t>
      </w:r>
      <w:r>
        <w:rPr>
          <w:rFonts w:eastAsia="Tahoma" w:cs="Noto Sans Devanagari"/>
          <w:bCs/>
          <w:color w:val="000000"/>
          <w:spacing w:val="0"/>
          <w:kern w:val="0"/>
          <w:sz w:val="28"/>
          <w:szCs w:val="20"/>
          <w:lang w:val="ru-RU" w:eastAsia="zh-CN" w:bidi="hi-IN"/>
        </w:rPr>
        <w:t xml:space="preserve"> должны проводится с соблюдением требований действующих правил.</w:t>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Normal"/>
        <w:spacing w:lineRule="auto" w:line="360"/>
        <w:ind w:firstLine="709" w:left="0" w:right="0"/>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p>
      <w:pPr>
        <w:pStyle w:val="BodyText"/>
        <w:widowControl w:val="false"/>
        <w:suppressAutoHyphens w:val="true"/>
        <w:bidi w:val="0"/>
        <w:spacing w:lineRule="exact" w:line="283" w:before="20" w:after="0"/>
        <w:ind w:hanging="0" w:left="0" w:right="0"/>
        <w:jc w:val="center"/>
        <w:rPr>
          <w:sz w:val="32"/>
          <w:szCs w:val="32"/>
        </w:rPr>
      </w:pPr>
      <w:r>
        <w:rPr>
          <w:sz w:val="32"/>
          <w:szCs w:val="32"/>
        </w:rPr>
      </w:r>
    </w:p>
    <w:p>
      <w:pPr>
        <w:pStyle w:val="BodyText"/>
        <w:widowControl w:val="false"/>
        <w:suppressAutoHyphens w:val="true"/>
        <w:bidi w:val="0"/>
        <w:spacing w:lineRule="exact" w:line="283" w:before="20" w:after="0"/>
        <w:ind w:hanging="0" w:left="0" w:right="0"/>
        <w:jc w:val="center"/>
        <w:rPr>
          <w:sz w:val="32"/>
          <w:szCs w:val="32"/>
        </w:rPr>
      </w:pPr>
      <w:r>
        <w:rPr>
          <w:b/>
          <w:bCs/>
          <w:sz w:val="32"/>
          <w:szCs w:val="32"/>
        </w:rPr>
        <w:t xml:space="preserve">Приложение А </w:t>
      </w:r>
    </w:p>
    <w:p>
      <w:pPr>
        <w:pStyle w:val="BodyText"/>
        <w:widowControl w:val="false"/>
        <w:suppressAutoHyphens w:val="true"/>
        <w:bidi w:val="0"/>
        <w:spacing w:lineRule="exact" w:line="283" w:before="20" w:after="0"/>
        <w:ind w:hanging="0" w:left="0" w:right="0"/>
        <w:jc w:val="center"/>
        <w:rPr>
          <w:rFonts w:ascii="PT Astra Serif" w:hAnsi="PT Astra Serif"/>
          <w:sz w:val="28"/>
        </w:rPr>
      </w:pPr>
      <w:r>
        <w:rPr>
          <w:b/>
          <w:bCs/>
          <w:szCs w:val="28"/>
        </w:rPr>
        <w:t>(</w:t>
      </w:r>
      <w:r>
        <w:rPr>
          <w:b/>
          <w:bCs/>
        </w:rPr>
        <w:t>обязательное</w:t>
      </w:r>
      <w:r>
        <w:rPr>
          <w:b/>
          <w:bCs/>
          <w:szCs w:val="28"/>
        </w:rPr>
        <w:t>)</w:t>
      </w:r>
    </w:p>
    <w:p>
      <w:pPr>
        <w:pStyle w:val="Normal"/>
        <w:tabs>
          <w:tab w:val="clear" w:pos="720"/>
          <w:tab w:val="left" w:pos="709" w:leader="none"/>
          <w:tab w:val="left" w:pos="1276" w:leader="none"/>
        </w:tabs>
        <w:spacing w:lineRule="auto" w:line="240"/>
        <w:jc w:val="center"/>
        <w:rPr>
          <w:sz w:val="22"/>
          <w:szCs w:val="22"/>
        </w:rPr>
      </w:pPr>
      <w:r>
        <w:rPr>
          <w:sz w:val="22"/>
          <w:szCs w:val="22"/>
        </w:rPr>
      </w:r>
    </w:p>
    <w:p>
      <w:pPr>
        <w:pStyle w:val="Normal"/>
        <w:tabs>
          <w:tab w:val="clear" w:pos="720"/>
          <w:tab w:val="left" w:pos="709" w:leader="none"/>
          <w:tab w:val="left" w:pos="1276" w:leader="none"/>
        </w:tabs>
        <w:jc w:val="center"/>
        <w:rPr>
          <w:b/>
          <w:bCs/>
          <w:sz w:val="32"/>
          <w:szCs w:val="32"/>
        </w:rPr>
      </w:pPr>
      <w:r>
        <w:rPr>
          <w:rFonts w:eastAsia="Tahoma" w:cs="Noto Sans Devanagari"/>
          <w:b/>
          <w:bCs/>
          <w:color w:val="000000"/>
          <w:spacing w:val="0"/>
          <w:kern w:val="0"/>
          <w:sz w:val="32"/>
          <w:szCs w:val="32"/>
          <w:lang w:val="ru-RU" w:eastAsia="zh-CN" w:bidi="hi-IN"/>
        </w:rPr>
        <w:t>Размещение шкафов НКУ-РУ</w:t>
      </w:r>
    </w:p>
    <w:p>
      <w:pPr>
        <w:pStyle w:val="Normal"/>
        <w:tabs>
          <w:tab w:val="clear" w:pos="720"/>
          <w:tab w:val="left" w:pos="709" w:leader="none"/>
          <w:tab w:val="left" w:pos="1276" w:leader="none"/>
        </w:tabs>
        <w:jc w:val="center"/>
        <w:rPr>
          <w:b/>
          <w:bCs/>
          <w:sz w:val="32"/>
          <w:szCs w:val="32"/>
        </w:rPr>
      </w:pPr>
      <w:r>
        <w:rPr>
          <w:b/>
          <w:bCs/>
          <w:sz w:val="32"/>
          <w:szCs w:val="32"/>
        </w:rPr>
      </w:r>
    </w:p>
    <w:p>
      <w:pPr>
        <w:pStyle w:val="Normal"/>
        <w:widowControl/>
        <w:tabs>
          <w:tab w:val="clear" w:pos="720"/>
          <w:tab w:val="left" w:pos="851" w:leader="none"/>
        </w:tabs>
        <w:suppressAutoHyphens w:val="true"/>
        <w:overflowPunct w:val="true"/>
        <w:bidi w:val="0"/>
        <w:spacing w:lineRule="auto" w:line="360" w:before="0" w:after="0"/>
        <w:ind w:firstLine="737" w:left="0" w:right="0"/>
        <w:jc w:val="both"/>
        <w:rPr/>
      </w:pPr>
      <w:r>
        <w:rPr>
          <w:sz w:val="28"/>
          <w:szCs w:val="28"/>
        </w:rPr>
        <w:t>А.1</w:t>
      </w:r>
      <w:r>
        <w:rPr>
          <w:rFonts w:eastAsia="Tahoma" w:cs="Noto Sans Devanagari"/>
          <w:b w:val="false"/>
          <w:bCs w:val="false"/>
          <w:color w:val="000000"/>
          <w:spacing w:val="0"/>
          <w:kern w:val="0"/>
          <w:sz w:val="28"/>
          <w:szCs w:val="32"/>
          <w:lang w:val="ru-RU" w:eastAsia="zh-CN" w:bidi="hi-IN"/>
        </w:rPr>
        <w:t xml:space="preserve"> Размещение шкафов НКУ-РУ приведено в таблице А.1.</w:t>
      </w:r>
    </w:p>
    <w:p>
      <w:pPr>
        <w:pStyle w:val="Normal"/>
        <w:widowControl/>
        <w:tabs>
          <w:tab w:val="clear" w:pos="720"/>
          <w:tab w:val="left" w:pos="851" w:leader="none"/>
        </w:tabs>
        <w:suppressAutoHyphens w:val="true"/>
        <w:overflowPunct w:val="true"/>
        <w:bidi w:val="0"/>
        <w:spacing w:lineRule="auto" w:line="240" w:before="0" w:after="0"/>
        <w:ind w:hanging="0" w:left="-113" w:right="0"/>
        <w:jc w:val="both"/>
        <w:rPr>
          <w:sz w:val="24"/>
          <w:szCs w:val="24"/>
        </w:rPr>
      </w:pPr>
      <w:r>
        <w:rPr>
          <w:rFonts w:eastAsia="Tahoma" w:cs="Noto Sans Devanagari"/>
          <w:color w:val="000000"/>
          <w:spacing w:val="100"/>
          <w:kern w:val="0"/>
          <w:sz w:val="24"/>
          <w:szCs w:val="24"/>
          <w:lang w:val="ru-RU" w:eastAsia="zh-CN" w:bidi="hi-IN"/>
        </w:rPr>
        <w:t>Таблица</w:t>
      </w:r>
      <w:r>
        <w:rPr>
          <w:sz w:val="24"/>
          <w:szCs w:val="24"/>
        </w:rPr>
        <w:t xml:space="preserve"> А.1 - </w:t>
      </w:r>
      <w:r>
        <w:rPr>
          <w:rFonts w:eastAsia="Tahoma" w:cs="Noto Sans Devanagari"/>
          <w:color w:val="000000"/>
          <w:spacing w:val="0"/>
          <w:kern w:val="0"/>
          <w:sz w:val="24"/>
          <w:szCs w:val="24"/>
          <w:lang w:val="ru-RU" w:eastAsia="zh-CN" w:bidi="hi-IN"/>
        </w:rPr>
        <w:t>Размещение шкафов НКУ-РУ</w:t>
      </w:r>
    </w:p>
    <w:tbl>
      <w:tblPr>
        <w:tblW w:w="10268" w:type="dxa"/>
        <w:jc w:val="left"/>
        <w:tblInd w:w="-5" w:type="dxa"/>
        <w:tblLayout w:type="fixed"/>
        <w:tblCellMar>
          <w:top w:w="0" w:type="dxa"/>
          <w:left w:w="108" w:type="dxa"/>
          <w:bottom w:w="0" w:type="dxa"/>
          <w:right w:w="108" w:type="dxa"/>
        </w:tblCellMar>
      </w:tblPr>
      <w:tblGrid>
        <w:gridCol w:w="2095"/>
        <w:gridCol w:w="1640"/>
        <w:gridCol w:w="2153"/>
        <w:gridCol w:w="4379"/>
      </w:tblGrid>
      <w:tr>
        <w:trPr>
          <w:trHeight w:val="735" w:hRule="atLeast"/>
        </w:trPr>
        <w:tc>
          <w:tcPr>
            <w:tcW w:w="20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firstLine="33" w:left="0" w:right="0"/>
              <w:jc w:val="center"/>
              <w:rPr>
                <w:sz w:val="24"/>
                <w:szCs w:val="24"/>
              </w:rPr>
            </w:pPr>
            <w:r>
              <w:rPr>
                <w:sz w:val="24"/>
                <w:szCs w:val="24"/>
              </w:rPr>
              <w:t>Позиционное</w:t>
            </w:r>
          </w:p>
          <w:p>
            <w:pPr>
              <w:pStyle w:val="Normal"/>
              <w:widowControl w:val="false"/>
              <w:ind w:firstLine="33" w:left="0" w:right="0"/>
              <w:jc w:val="center"/>
              <w:rPr>
                <w:sz w:val="24"/>
                <w:szCs w:val="24"/>
              </w:rPr>
            </w:pPr>
            <w:r>
              <w:rPr>
                <w:sz w:val="24"/>
                <w:szCs w:val="24"/>
              </w:rPr>
              <w:t>обозначение</w:t>
            </w:r>
          </w:p>
        </w:tc>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0" w:right="0"/>
              <w:jc w:val="center"/>
              <w:rPr>
                <w:sz w:val="24"/>
                <w:szCs w:val="24"/>
              </w:rPr>
            </w:pPr>
            <w:r>
              <w:rPr>
                <w:sz w:val="24"/>
                <w:szCs w:val="24"/>
              </w:rPr>
              <w:t>Количество</w:t>
            </w:r>
          </w:p>
          <w:p>
            <w:pPr>
              <w:pStyle w:val="Normal"/>
              <w:widowControl w:val="false"/>
              <w:ind w:hanging="0" w:left="0" w:right="0"/>
              <w:jc w:val="center"/>
              <w:rPr>
                <w:sz w:val="24"/>
                <w:szCs w:val="24"/>
              </w:rPr>
            </w:pPr>
            <w:r>
              <w:rPr>
                <w:sz w:val="24"/>
                <w:szCs w:val="24"/>
              </w:rPr>
              <w:t>шкафов</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0" w:right="-105"/>
              <w:jc w:val="center"/>
              <w:rPr>
                <w:sz w:val="24"/>
                <w:szCs w:val="24"/>
              </w:rPr>
            </w:pPr>
            <w:r>
              <w:rPr>
                <w:sz w:val="24"/>
                <w:szCs w:val="24"/>
              </w:rPr>
              <w:t>Помещение</w:t>
            </w:r>
          </w:p>
        </w:tc>
        <w:tc>
          <w:tcPr>
            <w:tcW w:w="43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firstLine="34" w:left="0" w:right="0"/>
              <w:jc w:val="center"/>
              <w:rPr>
                <w:sz w:val="24"/>
                <w:szCs w:val="24"/>
              </w:rPr>
            </w:pPr>
            <w:r>
              <w:rPr>
                <w:sz w:val="24"/>
                <w:szCs w:val="24"/>
              </w:rPr>
              <w:t>Отметка</w:t>
            </w:r>
          </w:p>
        </w:tc>
      </w:tr>
      <w:tr>
        <w:trPr>
          <w:trHeight w:val="264" w:hRule="atLeast"/>
        </w:trPr>
        <w:tc>
          <w:tcPr>
            <w:tcW w:w="20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firstLine="33" w:left="0" w:right="0"/>
              <w:jc w:val="center"/>
              <w:rPr>
                <w:sz w:val="24"/>
                <w:szCs w:val="24"/>
              </w:rPr>
            </w:pPr>
            <w:r>
              <w:rPr>
                <w:sz w:val="24"/>
                <w:szCs w:val="24"/>
              </w:rPr>
              <w:t>1</w:t>
            </w:r>
          </w:p>
        </w:tc>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0" w:left="0" w:right="0"/>
              <w:jc w:val="center"/>
              <w:rPr>
                <w:sz w:val="24"/>
                <w:szCs w:val="24"/>
              </w:rPr>
            </w:pPr>
            <w:r>
              <w:rPr>
                <w:sz w:val="24"/>
                <w:szCs w:val="24"/>
              </w:rPr>
              <w:t>2</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firstLine="34" w:left="0" w:right="0"/>
              <w:jc w:val="center"/>
              <w:rPr>
                <w:sz w:val="24"/>
                <w:szCs w:val="24"/>
              </w:rPr>
            </w:pPr>
            <w:r>
              <w:rPr>
                <w:sz w:val="24"/>
                <w:szCs w:val="24"/>
              </w:rPr>
              <w:t>3</w:t>
            </w:r>
          </w:p>
        </w:tc>
        <w:tc>
          <w:tcPr>
            <w:tcW w:w="43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108" w:left="0" w:right="0"/>
              <w:jc w:val="center"/>
              <w:rPr>
                <w:sz w:val="24"/>
                <w:szCs w:val="24"/>
              </w:rPr>
            </w:pPr>
            <w:r>
              <w:rPr>
                <w:sz w:val="24"/>
                <w:szCs w:val="24"/>
              </w:rPr>
              <w:t>4</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LS37R01</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НДВ</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LS37R02</w:t>
            </w:r>
          </w:p>
        </w:tc>
        <w:tc>
          <w:tcPr>
            <w:tcW w:w="1640" w:type="dxa"/>
            <w:tcBorders>
              <w:left w:val="single" w:sz="4" w:space="0" w:color="000000"/>
              <w:bottom w:val="single" w:sz="4" w:space="0" w:color="000000"/>
              <w:right w:val="single" w:sz="4" w:space="0" w:color="000000"/>
            </w:tcBorders>
            <w:vAlign w:val="center"/>
          </w:tcPr>
          <w:p>
            <w:pPr>
              <w:pStyle w:val="Normal"/>
              <w:widowControl w:val="false"/>
              <w:tabs>
                <w:tab w:val="clear" w:pos="720"/>
                <w:tab w:val="left" w:pos="692" w:leader="none"/>
                <w:tab w:val="center" w:pos="813" w:leader="none"/>
              </w:tabs>
              <w:spacing w:before="114" w:after="114"/>
              <w:ind w:hanging="0" w:left="0" w:right="0"/>
              <w:jc w:val="center"/>
              <w:rPr/>
            </w:pPr>
            <w:r>
              <w:rPr>
                <w:rFonts w:eastAsia="Times New Roman" w:cs="Times New Roman"/>
                <w:color w:val="auto"/>
                <w:kern w:val="0"/>
                <w:sz w:val="24"/>
                <w:szCs w:val="24"/>
                <w:lang w:val="ru-RU" w:eastAsia="zh-CN" w:bidi="ar-SA"/>
              </w:rPr>
              <w:t>Ш-1, 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НДВ</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DS35R04</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 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ДОУ</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DS35R05</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 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ДОУ</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DS36R03</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ДОУ</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3LS01R02</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ОНС</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3LS01R03</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ОНС</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3DS02R07</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ОНС</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3LS02R01</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 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ОНС</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3LS01R03</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Ш-1</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ОНС</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w:t>
            </w:r>
          </w:p>
        </w:tc>
      </w:tr>
      <w:tr>
        <w:trPr>
          <w:trHeight w:val="64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3DJ07</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РДЭСО</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3DS41R01</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Ш-3</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Убежище на 600 укрываемых</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3DS01R07</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Здание караула с сооружением ГО</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3DS01R09</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Ш-3</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Здание караула на 50 укрываемых</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264"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0DS39R01</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Ш-2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Резервная емкость СООП</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Приставной шкаф к сборке ЭЦ</w:t>
            </w:r>
          </w:p>
        </w:tc>
      </w:tr>
      <w:tr>
        <w:trPr>
          <w:trHeight w:val="651" w:hRule="atLeast"/>
        </w:trPr>
        <w:tc>
          <w:tcPr>
            <w:tcW w:w="2095"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3" w:left="0" w:right="0"/>
              <w:jc w:val="center"/>
              <w:rPr/>
            </w:pPr>
            <w:r>
              <w:rPr>
                <w:rFonts w:eastAsia="Times New Roman" w:cs="Times New Roman"/>
                <w:color w:val="auto"/>
                <w:kern w:val="0"/>
                <w:sz w:val="24"/>
                <w:szCs w:val="24"/>
                <w:lang w:val="ru-RU" w:eastAsia="zh-CN" w:bidi="ar-SA"/>
              </w:rPr>
              <w:t>DS02R03</w:t>
            </w:r>
          </w:p>
        </w:tc>
        <w:tc>
          <w:tcPr>
            <w:tcW w:w="1640" w:type="dxa"/>
            <w:tcBorders>
              <w:left w:val="single" w:sz="4" w:space="0" w:color="000000"/>
              <w:bottom w:val="single" w:sz="4" w:space="0" w:color="000000"/>
              <w:right w:val="single" w:sz="4" w:space="0" w:color="000000"/>
            </w:tcBorders>
            <w:vAlign w:val="center"/>
          </w:tcPr>
          <w:p>
            <w:pPr>
              <w:pStyle w:val="Normal"/>
              <w:widowControl w:val="false"/>
              <w:spacing w:before="114" w:after="114"/>
              <w:ind w:hanging="0" w:left="0" w:right="0"/>
              <w:jc w:val="center"/>
              <w:rPr/>
            </w:pPr>
            <w:r>
              <w:rPr>
                <w:rFonts w:eastAsia="Times New Roman" w:cs="Times New Roman"/>
                <w:color w:val="auto"/>
                <w:kern w:val="0"/>
                <w:sz w:val="24"/>
                <w:szCs w:val="24"/>
                <w:lang w:val="ru-RU" w:eastAsia="zh-CN" w:bidi="ar-SA"/>
              </w:rPr>
              <w:t>-</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Камера фильтров</w:t>
            </w:r>
          </w:p>
        </w:tc>
        <w:tc>
          <w:tcPr>
            <w:tcW w:w="4379" w:type="dxa"/>
            <w:tcBorders>
              <w:left w:val="single" w:sz="4" w:space="0" w:color="000000"/>
              <w:bottom w:val="single" w:sz="4" w:space="0" w:color="000000"/>
              <w:right w:val="single" w:sz="4" w:space="0" w:color="000000"/>
            </w:tcBorders>
            <w:vAlign w:val="center"/>
          </w:tcPr>
          <w:p>
            <w:pPr>
              <w:pStyle w:val="Normal"/>
              <w:widowControl w:val="false"/>
              <w:spacing w:before="114" w:after="114"/>
              <w:ind w:firstLine="34" w:left="0" w:right="0"/>
              <w:jc w:val="center"/>
              <w:rPr/>
            </w:pPr>
            <w:r>
              <w:rPr>
                <w:rFonts w:eastAsia="Times New Roman" w:cs="Times New Roman"/>
                <w:color w:val="auto"/>
                <w:kern w:val="0"/>
                <w:sz w:val="24"/>
                <w:szCs w:val="24"/>
                <w:lang w:val="ru-RU" w:eastAsia="zh-CN" w:bidi="ar-SA"/>
              </w:rPr>
              <w:t>Сборка ЭЦ</w:t>
            </w:r>
          </w:p>
        </w:tc>
      </w:tr>
    </w:tbl>
    <w:p>
      <w:pPr>
        <w:sectPr>
          <w:headerReference w:type="default" r:id="rId12"/>
          <w:footerReference w:type="default" r:id="rId13"/>
          <w:type w:val="nextPage"/>
          <w:pgSz w:w="11906" w:h="16838"/>
          <w:pgMar w:left="1134" w:right="567" w:gutter="0" w:header="438" w:top="1001" w:footer="463" w:bottom="799"/>
          <w:pgNumType w:start="1" w:fmt="decimal"/>
          <w:formProt w:val="false"/>
          <w:textDirection w:val="lrTb"/>
          <w:docGrid w:type="default" w:linePitch="100" w:charSpace="0"/>
        </w:sectPr>
      </w:pPr>
    </w:p>
    <w:p>
      <w:pPr>
        <w:pStyle w:val="Normal"/>
        <w:spacing w:lineRule="auto" w:line="360"/>
        <w:jc w:val="center"/>
        <w:rPr>
          <w:rFonts w:ascii="Times New Roman" w:hAnsi="Times New Roman"/>
          <w:b/>
          <w:sz w:val="32"/>
        </w:rPr>
      </w:pPr>
      <w:r>
        <w:rPr>
          <w:b/>
          <w:sz w:val="32"/>
        </w:rPr>
        <w:t>Лист согласования</w:t>
      </w:r>
    </w:p>
    <w:p>
      <w:pPr>
        <w:pStyle w:val="Title"/>
        <w:ind w:hanging="0" w:left="0" w:right="0"/>
        <w:jc w:val="center"/>
        <w:rPr>
          <w:rFonts w:ascii="Times New Roman" w:hAnsi="Times New Roman"/>
        </w:rPr>
      </w:pPr>
      <w:r>
        <w:rPr>
          <w:rFonts w:eastAsia="Tahoma" w:cs="Noto Sans Devanagari"/>
          <w:color w:val="000000"/>
          <w:spacing w:val="0"/>
          <w:kern w:val="0"/>
          <w:sz w:val="28"/>
          <w:szCs w:val="20"/>
          <w:lang w:val="ru-RU" w:eastAsia="zh-CN" w:bidi="hi-IN"/>
        </w:rPr>
        <w:t>ИЭ.3.НКУ-РУ.27.142 Инструкция по эксплуатации «Низковольтные комплектные устройства распределения и управления Freecon»</w:t>
      </w:r>
    </w:p>
    <w:p>
      <w:pPr>
        <w:pStyle w:val="Normal"/>
        <w:ind w:hanging="0" w:left="0" w:right="0"/>
        <w:jc w:val="center"/>
        <w:rPr>
          <w:rFonts w:ascii="PT Astra Serif" w:hAnsi="PT Astra Serif"/>
        </w:rPr>
      </w:pPr>
      <w:r>
        <w:rPr>
          <w:rFonts w:ascii="PT Astra Serif" w:hAnsi="PT Astra Serif"/>
        </w:rPr>
      </w:r>
    </w:p>
    <w:tbl>
      <w:tblPr>
        <w:tblW w:w="10125" w:type="dxa"/>
        <w:jc w:val="left"/>
        <w:tblInd w:w="37" w:type="dxa"/>
        <w:tblLayout w:type="fixed"/>
        <w:tblCellMar>
          <w:top w:w="0" w:type="dxa"/>
          <w:left w:w="108" w:type="dxa"/>
          <w:bottom w:w="0" w:type="dxa"/>
          <w:right w:w="108" w:type="dxa"/>
        </w:tblCellMar>
      </w:tblPr>
      <w:tblGrid>
        <w:gridCol w:w="4449"/>
        <w:gridCol w:w="2064"/>
        <w:gridCol w:w="1174"/>
        <w:gridCol w:w="2437"/>
      </w:tblGrid>
      <w:tr>
        <w:trPr>
          <w:trHeight w:val="851" w:hRule="atLeast"/>
        </w:trPr>
        <w:tc>
          <w:tcPr>
            <w:tcW w:w="4449" w:type="dxa"/>
            <w:tcBorders/>
            <w:vAlign w:val="bottom"/>
          </w:tcPr>
          <w:p>
            <w:pPr>
              <w:pStyle w:val="Title"/>
              <w:widowControl w:val="false"/>
              <w:jc w:val="left"/>
              <w:rPr>
                <w:b w:val="false"/>
                <w:szCs w:val="28"/>
              </w:rPr>
            </w:pPr>
            <w:r>
              <w:rPr/>
              <w:t>И. о. первого заместителя главного инженера по эксплуатации</w:t>
            </w:r>
          </w:p>
        </w:tc>
        <w:tc>
          <w:tcPr>
            <w:tcW w:w="2064" w:type="dxa"/>
            <w:tcBorders>
              <w:bottom w:val="single" w:sz="4" w:space="0" w:color="000000"/>
            </w:tcBorders>
          </w:tcPr>
          <w:p>
            <w:pPr>
              <w:pStyle w:val="Normal"/>
              <w:widowControl w:val="false"/>
              <w:rPr>
                <w:rFonts w:ascii="Times New Roman" w:hAnsi="Times New Roman"/>
              </w:rPr>
            </w:pPr>
            <w:r>
              <w:rPr/>
            </w:r>
          </w:p>
        </w:tc>
        <w:tc>
          <w:tcPr>
            <w:tcW w:w="1174" w:type="dxa"/>
            <w:tcBorders>
              <w:bottom w:val="single" w:sz="4" w:space="0" w:color="000000"/>
            </w:tcBorders>
          </w:tcPr>
          <w:p>
            <w:pPr>
              <w:pStyle w:val="Normal"/>
              <w:widowControl w:val="false"/>
              <w:rPr>
                <w:rFonts w:ascii="Times New Roman" w:hAnsi="Times New Roman"/>
              </w:rPr>
            </w:pPr>
            <w:r>
              <w:rPr/>
            </w:r>
          </w:p>
        </w:tc>
        <w:tc>
          <w:tcPr>
            <w:tcW w:w="2437"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В.Н. Сотников</w:t>
            </w:r>
          </w:p>
        </w:tc>
      </w:tr>
      <w:tr>
        <w:trPr>
          <w:trHeight w:val="851" w:hRule="atLeast"/>
        </w:trPr>
        <w:tc>
          <w:tcPr>
            <w:tcW w:w="4449" w:type="dxa"/>
            <w:tcBorders/>
            <w:vAlign w:val="bottom"/>
          </w:tcPr>
          <w:p>
            <w:pPr>
              <w:pStyle w:val="Title"/>
              <w:widowControl w:val="false"/>
              <w:jc w:val="left"/>
              <w:rPr>
                <w:b w:val="false"/>
                <w:szCs w:val="28"/>
              </w:rPr>
            </w:pPr>
            <w:r>
              <w:rPr>
                <w:b w:val="false"/>
                <w:szCs w:val="28"/>
              </w:rPr>
              <w:t xml:space="preserve">Заместитель главного инженера </w:t>
              <w:br/>
              <w:t>по эксплуатации 2 очереди</w:t>
            </w:r>
          </w:p>
        </w:tc>
        <w:tc>
          <w:tcPr>
            <w:tcW w:w="2064" w:type="dxa"/>
            <w:tcBorders>
              <w:bottom w:val="single" w:sz="4" w:space="0" w:color="000000"/>
            </w:tcBorders>
          </w:tcPr>
          <w:p>
            <w:pPr>
              <w:pStyle w:val="Normal"/>
              <w:widowControl w:val="false"/>
              <w:rPr>
                <w:rFonts w:ascii="Times New Roman" w:hAnsi="Times New Roman"/>
              </w:rPr>
            </w:pPr>
            <w:r>
              <w:rPr/>
            </w:r>
          </w:p>
        </w:tc>
        <w:tc>
          <w:tcPr>
            <w:tcW w:w="1174" w:type="dxa"/>
            <w:tcBorders>
              <w:bottom w:val="single" w:sz="4" w:space="0" w:color="000000"/>
            </w:tcBorders>
          </w:tcPr>
          <w:p>
            <w:pPr>
              <w:pStyle w:val="Normal"/>
              <w:widowControl w:val="false"/>
              <w:rPr>
                <w:rFonts w:ascii="Times New Roman" w:hAnsi="Times New Roman"/>
              </w:rPr>
            </w:pPr>
            <w:r>
              <w:rPr/>
            </w:r>
          </w:p>
        </w:tc>
        <w:tc>
          <w:tcPr>
            <w:tcW w:w="2437"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В.Н. Сотников</w:t>
            </w:r>
          </w:p>
        </w:tc>
      </w:tr>
      <w:tr>
        <w:trPr>
          <w:trHeight w:val="793" w:hRule="atLeast"/>
        </w:trPr>
        <w:tc>
          <w:tcPr>
            <w:tcW w:w="444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ЭЦ</w:t>
            </w:r>
          </w:p>
        </w:tc>
        <w:tc>
          <w:tcPr>
            <w:tcW w:w="2064" w:type="dxa"/>
            <w:tcBorders>
              <w:bottom w:val="single" w:sz="4" w:space="0" w:color="000000"/>
            </w:tcBorders>
          </w:tcPr>
          <w:p>
            <w:pPr>
              <w:pStyle w:val="Normal"/>
              <w:widowControl w:val="false"/>
              <w:rPr>
                <w:rFonts w:ascii="Times New Roman" w:hAnsi="Times New Roman"/>
              </w:rPr>
            </w:pPr>
            <w:r>
              <w:rPr/>
            </w:r>
          </w:p>
        </w:tc>
        <w:tc>
          <w:tcPr>
            <w:tcW w:w="1174" w:type="dxa"/>
            <w:tcBorders>
              <w:bottom w:val="single" w:sz="4" w:space="0" w:color="000000"/>
            </w:tcBorders>
          </w:tcPr>
          <w:p>
            <w:pPr>
              <w:pStyle w:val="Normal"/>
              <w:widowControl w:val="false"/>
              <w:rPr>
                <w:rFonts w:ascii="Times New Roman" w:hAnsi="Times New Roman"/>
              </w:rPr>
            </w:pPr>
            <w:r>
              <w:rPr/>
            </w:r>
          </w:p>
        </w:tc>
        <w:tc>
          <w:tcPr>
            <w:tcW w:w="2437"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t>А.В. Лаврухин</w:t>
            </w:r>
          </w:p>
        </w:tc>
      </w:tr>
      <w:tr>
        <w:trPr>
          <w:trHeight w:val="851" w:hRule="atLeast"/>
        </w:trPr>
        <w:tc>
          <w:tcPr>
            <w:tcW w:w="444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ПТО</w:t>
            </w:r>
          </w:p>
        </w:tc>
        <w:tc>
          <w:tcPr>
            <w:tcW w:w="2064"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4"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437"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Р.В. Доровов</w:t>
            </w:r>
          </w:p>
        </w:tc>
      </w:tr>
      <w:tr>
        <w:trPr>
          <w:trHeight w:val="851" w:hRule="atLeast"/>
        </w:trPr>
        <w:tc>
          <w:tcPr>
            <w:tcW w:w="444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Главный метролог –</w:t>
            </w:r>
          </w:p>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ОМ</w:t>
            </w:r>
          </w:p>
        </w:tc>
        <w:tc>
          <w:tcPr>
            <w:tcW w:w="2064"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4"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437"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В.А. Мухин</w:t>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Normal"/>
              <w:widowControl w:val="false"/>
              <w:jc w:val="left"/>
              <w:rPr>
                <w:rFonts w:ascii="Times New Roman" w:hAnsi="Times New Roman"/>
              </w:rPr>
            </w:pPr>
            <w:r>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1011" w:hRule="atLeast"/>
        </w:trPr>
        <w:tc>
          <w:tcPr>
            <w:tcW w:w="4449" w:type="dxa"/>
            <w:tcBorders/>
            <w:vAlign w:val="bottom"/>
          </w:tcPr>
          <w:p>
            <w:pPr>
              <w:pStyle w:val="Normal"/>
              <w:widowControl w:val="false"/>
              <w:jc w:val="left"/>
              <w:rPr>
                <w:rFonts w:ascii="Times New Roman" w:hAnsi="Times New Roman"/>
                <w:sz w:val="24"/>
                <w:szCs w:val="24"/>
              </w:rPr>
            </w:pPr>
            <w:r>
              <w:rPr>
                <w:sz w:val="24"/>
                <w:szCs w:val="24"/>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958" w:hRule="atLeast"/>
        </w:trPr>
        <w:tc>
          <w:tcPr>
            <w:tcW w:w="4449" w:type="dxa"/>
            <w:tcBorders/>
            <w:vAlign w:val="bottom"/>
          </w:tcPr>
          <w:p>
            <w:pPr>
              <w:pStyle w:val="Normal"/>
              <w:widowControl w:val="false"/>
              <w:jc w:val="left"/>
              <w:rPr>
                <w:rFonts w:ascii="Times New Roman" w:hAnsi="Times New Roman"/>
              </w:rPr>
            </w:pPr>
            <w:r>
              <w:rPr/>
            </w:r>
          </w:p>
          <w:p>
            <w:pPr>
              <w:pStyle w:val="Normal"/>
              <w:widowControl w:val="false"/>
              <w:jc w:val="left"/>
              <w:rPr>
                <w:rFonts w:ascii="Times New Roman" w:hAnsi="Times New Roman"/>
              </w:rPr>
            </w:pPr>
            <w:r>
              <w:rPr/>
            </w:r>
          </w:p>
          <w:p>
            <w:pPr>
              <w:pStyle w:val="Normal"/>
              <w:widowControl w:val="false"/>
              <w:jc w:val="left"/>
              <w:rPr>
                <w:rFonts w:ascii="Times New Roman" w:hAnsi="Times New Roman"/>
                <w:sz w:val="20"/>
                <w:szCs w:val="20"/>
              </w:rPr>
            </w:pPr>
            <w:r>
              <w:rPr>
                <w:sz w:val="20"/>
                <w:szCs w:val="20"/>
              </w:rPr>
            </w:r>
          </w:p>
        </w:tc>
        <w:tc>
          <w:tcPr>
            <w:tcW w:w="206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4"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437" w:type="dxa"/>
            <w:tcBorders/>
            <w:vAlign w:val="bottom"/>
          </w:tcPr>
          <w:p>
            <w:pPr>
              <w:pStyle w:val="Normal"/>
              <w:widowControl w:val="false"/>
              <w:jc w:val="left"/>
              <w:rPr>
                <w:rFonts w:ascii="Times New Roman" w:hAnsi="Times New Roman"/>
              </w:rPr>
            </w:pPr>
            <w:r>
              <w:rPr/>
            </w:r>
          </w:p>
        </w:tc>
      </w:tr>
      <w:tr>
        <w:trPr>
          <w:trHeight w:val="851" w:hRule="atLeast"/>
        </w:trPr>
        <w:tc>
          <w:tcPr>
            <w:tcW w:w="444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Нормоконтролер ПТО</w:t>
            </w:r>
          </w:p>
        </w:tc>
        <w:tc>
          <w:tcPr>
            <w:tcW w:w="2064" w:type="dxa"/>
            <w:tcBorders>
              <w:bottom w:val="single" w:sz="4" w:space="0" w:color="000000"/>
            </w:tcBorders>
          </w:tcPr>
          <w:p>
            <w:pPr>
              <w:pStyle w:val="Normal"/>
              <w:widowControl w:val="false"/>
              <w:rPr>
                <w:rFonts w:ascii="Times New Roman" w:hAnsi="Times New Roman"/>
              </w:rPr>
            </w:pPr>
            <w:r>
              <w:rPr/>
            </w:r>
          </w:p>
        </w:tc>
        <w:tc>
          <w:tcPr>
            <w:tcW w:w="1174" w:type="dxa"/>
            <w:tcBorders>
              <w:bottom w:val="single" w:sz="4" w:space="0" w:color="000000"/>
            </w:tcBorders>
          </w:tcPr>
          <w:p>
            <w:pPr>
              <w:pStyle w:val="Normal"/>
              <w:widowControl w:val="false"/>
              <w:rPr>
                <w:rFonts w:ascii="Times New Roman" w:hAnsi="Times New Roman"/>
              </w:rPr>
            </w:pPr>
            <w:r>
              <w:rPr/>
            </w:r>
          </w:p>
        </w:tc>
        <w:tc>
          <w:tcPr>
            <w:tcW w:w="2437" w:type="dxa"/>
            <w:tcBorders/>
            <w:vAlign w:val="bottom"/>
          </w:tcPr>
          <w:p>
            <w:pPr>
              <w:pStyle w:val="Normal"/>
              <w:widowControl w:val="false"/>
              <w:jc w:val="left"/>
              <w:rPr>
                <w:rFonts w:ascii="Times New Roman" w:hAnsi="Times New Roman"/>
              </w:rPr>
            </w:pPr>
            <w:r>
              <w:rPr/>
            </w:r>
          </w:p>
        </w:tc>
      </w:tr>
    </w:tbl>
    <w:p>
      <w:pPr>
        <w:pStyle w:val="Normal"/>
        <w:spacing w:before="0" w:after="0"/>
        <w:jc w:val="center"/>
        <w:rPr>
          <w:rFonts w:ascii="PT Astra Serif" w:hAnsi="PT Astra Serif"/>
          <w:b/>
          <w:sz w:val="32"/>
        </w:rPr>
      </w:pPr>
      <w:r>
        <w:rPr>
          <w:rFonts w:ascii="PT Astra Serif" w:hAnsi="PT Astra Serif"/>
          <w:b/>
          <w:sz w:val="32"/>
        </w:rPr>
        <w:t>Лист визирования</w:t>
      </w:r>
    </w:p>
    <w:p>
      <w:pPr>
        <w:pStyle w:val="Normal"/>
        <w:spacing w:before="0" w:after="0"/>
        <w:jc w:val="center"/>
        <w:rPr>
          <w:rFonts w:ascii="PT Astra Serif" w:hAnsi="PT Astra Serif"/>
          <w:b/>
          <w:sz w:val="32"/>
        </w:rPr>
      </w:pPr>
      <w:r>
        <w:rPr>
          <w:rFonts w:ascii="PT Astra Serif" w:hAnsi="PT Astra Serif"/>
          <w:b/>
          <w:sz w:val="32"/>
        </w:rPr>
      </w:r>
    </w:p>
    <w:p>
      <w:pPr>
        <w:pStyle w:val="Title"/>
        <w:ind w:hanging="0" w:left="0" w:right="0"/>
        <w:jc w:val="center"/>
        <w:rPr>
          <w:rFonts w:ascii="Times New Roman" w:hAnsi="Times New Roman"/>
        </w:rPr>
      </w:pPr>
      <w:r>
        <w:rPr>
          <w:rFonts w:eastAsia="Tahoma" w:cs="Noto Sans Devanagari"/>
          <w:color w:val="000000"/>
          <w:spacing w:val="0"/>
          <w:kern w:val="0"/>
          <w:sz w:val="28"/>
          <w:szCs w:val="20"/>
          <w:lang w:val="ru-RU" w:eastAsia="zh-CN" w:bidi="hi-IN"/>
        </w:rPr>
        <w:t>ИЭ.3.НКУ-РУ.27.142 Инструкция по эксплуатации «Низковольтные комплектные устройства распределения и управления Freecon»</w:t>
      </w:r>
    </w:p>
    <w:p>
      <w:pPr>
        <w:pStyle w:val="Normal"/>
        <w:rPr>
          <w:rFonts w:ascii="PT Astra Serif" w:hAnsi="PT Astra Serif"/>
          <w:sz w:val="24"/>
        </w:rPr>
      </w:pPr>
      <w:r>
        <w:rPr>
          <w:rFonts w:ascii="PT Astra Serif" w:hAnsi="PT Astra Serif"/>
          <w:sz w:val="24"/>
        </w:rPr>
      </w:r>
    </w:p>
    <w:tbl>
      <w:tblPr>
        <w:tblW w:w="10251" w:type="dxa"/>
        <w:jc w:val="left"/>
        <w:tblInd w:w="24" w:type="dxa"/>
        <w:tblLayout w:type="fixed"/>
        <w:tblCellMar>
          <w:top w:w="0" w:type="dxa"/>
          <w:left w:w="108" w:type="dxa"/>
          <w:bottom w:w="0" w:type="dxa"/>
          <w:right w:w="108" w:type="dxa"/>
        </w:tblCellMar>
      </w:tblPr>
      <w:tblGrid>
        <w:gridCol w:w="4263"/>
        <w:gridCol w:w="2261"/>
        <w:gridCol w:w="1175"/>
        <w:gridCol w:w="2551"/>
      </w:tblGrid>
      <w:tr>
        <w:trPr>
          <w:trHeight w:val="851" w:hRule="atLeast"/>
        </w:trPr>
        <w:tc>
          <w:tcPr>
            <w:tcW w:w="4263"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ЦТАИ</w:t>
            </w:r>
          </w:p>
        </w:tc>
        <w:tc>
          <w:tcPr>
            <w:tcW w:w="2261"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5"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1"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С.В. Коватев</w:t>
            </w:r>
          </w:p>
        </w:tc>
      </w:tr>
      <w:tr>
        <w:trPr>
          <w:trHeight w:val="851" w:hRule="atLeast"/>
        </w:trPr>
        <w:tc>
          <w:tcPr>
            <w:tcW w:w="4263"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Заместитель начальника ЦТАИ</w:t>
            </w:r>
          </w:p>
        </w:tc>
        <w:tc>
          <w:tcPr>
            <w:tcW w:w="2261"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5"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1"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С.Д. Терлюков</w:t>
            </w:r>
          </w:p>
        </w:tc>
      </w:tr>
      <w:tr>
        <w:trPr>
          <w:trHeight w:val="851" w:hRule="atLeast"/>
        </w:trPr>
        <w:tc>
          <w:tcPr>
            <w:tcW w:w="4263"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Ведущий инженер ЦТАИ</w:t>
            </w:r>
          </w:p>
        </w:tc>
        <w:tc>
          <w:tcPr>
            <w:tcW w:w="2261"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5"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1"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И.П. Петров</w:t>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962"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1636" w:hRule="atLeast"/>
        </w:trPr>
        <w:tc>
          <w:tcPr>
            <w:tcW w:w="4263"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1" w:type="dxa"/>
            <w:tcBorders/>
            <w:vAlign w:val="bottom"/>
          </w:tcPr>
          <w:p>
            <w:pPr>
              <w:pStyle w:val="Normal"/>
              <w:widowControl w:val="false"/>
              <w:spacing w:lineRule="auto" w:line="24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175"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1" w:type="dxa"/>
            <w:tcBorders/>
            <w:vAlign w:val="bottom"/>
          </w:tcPr>
          <w:p>
            <w:pPr>
              <w:pStyle w:val="Normal"/>
              <w:widowControl w:val="false"/>
              <w:jc w:val="left"/>
              <w:rPr>
                <w:rFonts w:ascii="Times New Roman" w:hAnsi="Times New Roman"/>
              </w:rPr>
            </w:pPr>
            <w:r>
              <w:rPr/>
            </w:r>
          </w:p>
        </w:tc>
      </w:tr>
      <w:tr>
        <w:trPr>
          <w:trHeight w:val="851" w:hRule="atLeast"/>
        </w:trPr>
        <w:tc>
          <w:tcPr>
            <w:tcW w:w="4263"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Нормоконтролер разработчика</w:t>
            </w:r>
          </w:p>
        </w:tc>
        <w:tc>
          <w:tcPr>
            <w:tcW w:w="2261"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175"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1"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Т.А. Лозовских</w:t>
            </w:r>
          </w:p>
        </w:tc>
      </w:tr>
    </w:tbl>
    <w:p>
      <w:pPr>
        <w:sectPr>
          <w:headerReference w:type="default" r:id="rId14"/>
          <w:headerReference w:type="first" r:id="rId15"/>
          <w:footerReference w:type="default" r:id="rId16"/>
          <w:footerReference w:type="first" r:id="rId17"/>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lineRule="auto" w:line="240" w:before="0" w:after="0"/>
        <w:jc w:val="center"/>
        <w:rPr>
          <w:rFonts w:ascii="Times New Roman" w:hAnsi="Times New Roman"/>
          <w:b/>
          <w:sz w:val="32"/>
        </w:rPr>
      </w:pPr>
      <w:r>
        <w:rPr>
          <w:b/>
          <w:sz w:val="32"/>
        </w:rPr>
        <w:t>Лист рассылки документа</w:t>
      </w:r>
    </w:p>
    <w:p>
      <w:pPr>
        <w:pStyle w:val="Normal"/>
        <w:spacing w:lineRule="auto" w:line="240" w:before="0" w:after="0"/>
        <w:jc w:val="center"/>
        <w:rPr>
          <w:rFonts w:ascii="Times New Roman" w:hAnsi="Times New Roman"/>
          <w:b/>
          <w:sz w:val="32"/>
        </w:rPr>
      </w:pPr>
      <w:r>
        <w:rPr>
          <w:b/>
          <w:sz w:val="32"/>
        </w:rPr>
      </w:r>
    </w:p>
    <w:tbl>
      <w:tblPr>
        <w:tblW w:w="10200" w:type="dxa"/>
        <w:jc w:val="left"/>
        <w:tblInd w:w="86" w:type="dxa"/>
        <w:tblLayout w:type="fixed"/>
        <w:tblCellMar>
          <w:top w:w="0" w:type="dxa"/>
          <w:left w:w="108" w:type="dxa"/>
          <w:bottom w:w="0" w:type="dxa"/>
          <w:right w:w="108" w:type="dxa"/>
        </w:tblCellMar>
      </w:tblPr>
      <w:tblGrid>
        <w:gridCol w:w="5163"/>
        <w:gridCol w:w="5036"/>
      </w:tblGrid>
      <w:tr>
        <w:trPr>
          <w:trHeight w:val="625" w:hRule="atLeast"/>
        </w:trPr>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Наименование подразделения</w:t>
            </w:r>
          </w:p>
        </w:tc>
        <w:tc>
          <w:tcPr>
            <w:tcW w:w="50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Номер экземпляра</w:t>
            </w:r>
          </w:p>
        </w:tc>
      </w:tr>
      <w:tr>
        <w:trPr>
          <w:trHeight w:val="675" w:hRule="atLeast"/>
        </w:trPr>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ЦТАИ</w:t>
            </w:r>
          </w:p>
        </w:tc>
        <w:tc>
          <w:tcPr>
            <w:tcW w:w="50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1</w:t>
            </w:r>
          </w:p>
        </w:tc>
      </w:tr>
      <w:tr>
        <w:trPr>
          <w:trHeight w:val="675" w:hRule="atLeast"/>
        </w:trPr>
        <w:tc>
          <w:tcPr>
            <w:tcW w:w="516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ЭЦ</w:t>
            </w:r>
          </w:p>
        </w:tc>
        <w:tc>
          <w:tcPr>
            <w:tcW w:w="503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w:t>
            </w:r>
          </w:p>
        </w:tc>
      </w:tr>
      <w:tr>
        <w:trPr>
          <w:trHeight w:val="675" w:hRule="atLeast"/>
        </w:trPr>
        <w:tc>
          <w:tcPr>
            <w:tcW w:w="516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ЦЦР</w:t>
            </w:r>
          </w:p>
        </w:tc>
        <w:tc>
          <w:tcPr>
            <w:tcW w:w="503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w:t>
            </w:r>
          </w:p>
        </w:tc>
      </w:tr>
    </w:tbl>
    <w:p>
      <w:pPr>
        <w:sectPr>
          <w:headerReference w:type="default" r:id="rId18"/>
          <w:headerReference w:type="first" r:id="rId19"/>
          <w:footerReference w:type="default" r:id="rId20"/>
          <w:footerReference w:type="first" r:id="rId21"/>
          <w:type w:val="nextPage"/>
          <w:pgSz w:w="11906" w:h="16838"/>
          <w:pgMar w:left="1134" w:right="567" w:gutter="0" w:header="550" w:top="1133" w:footer="737" w:bottom="1134"/>
          <w:pgNumType w:fmt="decimal"/>
          <w:formProt w:val="false"/>
          <w:textDirection w:val="lrTb"/>
          <w:docGrid w:type="default" w:linePitch="100" w:charSpace="0"/>
        </w:sectPr>
      </w:pPr>
    </w:p>
    <w:p>
      <w:pPr>
        <w:pStyle w:val="Normal"/>
        <w:jc w:val="center"/>
        <w:rPr>
          <w:rFonts w:ascii="Times New Roman" w:hAnsi="Times New Roman"/>
          <w:sz w:val="24"/>
        </w:rPr>
      </w:pPr>
      <w:r>
        <w:rPr>
          <w:sz w:val="24"/>
        </w:rPr>
      </w:r>
    </w:p>
    <w:p>
      <w:pPr>
        <w:sectPr>
          <w:type w:val="continuous"/>
          <w:pgSz w:w="11906" w:h="16838"/>
          <w:pgMar w:left="1134" w:right="567" w:gutter="0" w:header="550" w:top="1133" w:footer="737" w:bottom="1134"/>
          <w:formProt w:val="false"/>
          <w:textDirection w:val="lrTb"/>
          <w:docGrid w:type="default" w:linePitch="100" w:charSpace="0"/>
        </w:sectPr>
      </w:pPr>
    </w:p>
    <w:p>
      <w:pPr>
        <w:pStyle w:val="Normal"/>
        <w:spacing w:before="0" w:after="397"/>
        <w:jc w:val="center"/>
        <w:rPr>
          <w:rFonts w:ascii="PT Astra Serif" w:hAnsi="PT Astra Serif"/>
          <w:b/>
          <w:sz w:val="32"/>
        </w:rPr>
      </w:pPr>
      <w:r>
        <w:rPr>
          <w:rFonts w:ascii="PT Astra Serif" w:hAnsi="PT Astra Serif"/>
          <w:b/>
          <w:sz w:val="32"/>
        </w:rPr>
        <w:t>Лист регистрации изменений</w:t>
      </w:r>
    </w:p>
    <w:tbl>
      <w:tblPr>
        <w:tblW w:w="10375" w:type="dxa"/>
        <w:jc w:val="left"/>
        <w:tblInd w:w="-80" w:type="dxa"/>
        <w:tblLayout w:type="fixed"/>
        <w:tblCellMar>
          <w:top w:w="0" w:type="dxa"/>
          <w:left w:w="70" w:type="dxa"/>
          <w:bottom w:w="0" w:type="dxa"/>
          <w:right w:w="70" w:type="dxa"/>
        </w:tblCellMar>
      </w:tblPr>
      <w:tblGrid>
        <w:gridCol w:w="705"/>
        <w:gridCol w:w="829"/>
        <w:gridCol w:w="2150"/>
        <w:gridCol w:w="848"/>
        <w:gridCol w:w="994"/>
        <w:gridCol w:w="1275"/>
        <w:gridCol w:w="1285"/>
        <w:gridCol w:w="943"/>
        <w:gridCol w:w="1345"/>
      </w:tblGrid>
      <w:tr>
        <w:trPr>
          <w:trHeight w:val="685" w:hRule="atLeast"/>
        </w:trPr>
        <w:tc>
          <w:tcPr>
            <w:tcW w:w="705" w:type="dxa"/>
            <w:vMerge w:val="restart"/>
            <w:tcBorders>
              <w:top w:val="single" w:sz="4" w:space="0" w:color="000000"/>
              <w:left w:val="single" w:sz="4"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Изм.</w:t>
            </w:r>
          </w:p>
          <w:p>
            <w:pPr>
              <w:pStyle w:val="Normal"/>
              <w:widowControl w:val="false"/>
              <w:ind w:hanging="0" w:left="0" w:right="-70"/>
              <w:jc w:val="center"/>
              <w:rPr>
                <w:rFonts w:ascii="PT Astra Serif" w:hAnsi="PT Astra Serif"/>
                <w:sz w:val="24"/>
              </w:rPr>
            </w:pPr>
            <w:r>
              <w:rPr>
                <w:rFonts w:ascii="PT Astra Serif" w:hAnsi="PT Astra Serif"/>
                <w:sz w:val="24"/>
              </w:rPr>
              <w:t>№</w:t>
            </w:r>
          </w:p>
        </w:tc>
        <w:tc>
          <w:tcPr>
            <w:tcW w:w="4821" w:type="dxa"/>
            <w:gridSpan w:val="4"/>
            <w:tcBorders>
              <w:top w:val="single" w:sz="4" w:space="0" w:color="000000"/>
              <w:left w:val="single" w:sz="4" w:space="0" w:color="000000"/>
              <w:bottom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Номера листов (страниц)</w:t>
            </w:r>
          </w:p>
        </w:tc>
        <w:tc>
          <w:tcPr>
            <w:tcW w:w="1275" w:type="dxa"/>
            <w:vMerge w:val="restart"/>
            <w:tcBorders>
              <w:top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Всего</w:t>
            </w:r>
          </w:p>
          <w:p>
            <w:pPr>
              <w:pStyle w:val="Normal"/>
              <w:widowControl w:val="false"/>
              <w:spacing w:before="0" w:after="60"/>
              <w:ind w:hanging="0" w:left="-68" w:right="-68"/>
              <w:jc w:val="center"/>
              <w:rPr>
                <w:rFonts w:ascii="PT Astra Serif" w:hAnsi="PT Astra Serif"/>
                <w:sz w:val="24"/>
              </w:rPr>
            </w:pPr>
            <w:r>
              <w:rPr>
                <w:rFonts w:ascii="PT Astra Serif" w:hAnsi="PT Astra Serif"/>
                <w:sz w:val="24"/>
              </w:rPr>
              <w:t>листов (страниц) в документе</w:t>
            </w:r>
          </w:p>
        </w:tc>
        <w:tc>
          <w:tcPr>
            <w:tcW w:w="1285" w:type="dxa"/>
            <w:vMerge w:val="restart"/>
            <w:tcBorders>
              <w:top w:val="single" w:sz="4" w:space="0" w:color="000000"/>
              <w:left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t xml:space="preserve">№ </w:t>
            </w:r>
            <w:r>
              <w:rPr>
                <w:rFonts w:ascii="PT Astra Serif" w:hAnsi="PT Astra Serif"/>
                <w:sz w:val="24"/>
              </w:rPr>
              <w:t>извещения</w:t>
            </w:r>
          </w:p>
        </w:tc>
        <w:tc>
          <w:tcPr>
            <w:tcW w:w="943" w:type="dxa"/>
            <w:vMerge w:val="restart"/>
            <w:tcBorders>
              <w:top w:val="single" w:sz="4" w:space="0" w:color="000000"/>
              <w:left w:val="single" w:sz="6"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Подпись</w:t>
            </w:r>
          </w:p>
        </w:tc>
        <w:tc>
          <w:tcPr>
            <w:tcW w:w="1345" w:type="dxa"/>
            <w:vMerge w:val="restart"/>
            <w:tcBorders>
              <w:top w:val="single" w:sz="4" w:space="0" w:color="000000"/>
              <w:left w:val="single" w:sz="6"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Дата</w:t>
            </w:r>
          </w:p>
        </w:tc>
      </w:tr>
      <w:tr>
        <w:trPr/>
        <w:tc>
          <w:tcPr>
            <w:tcW w:w="705" w:type="dxa"/>
            <w:vMerge w:val="continue"/>
            <w:tcBorders>
              <w:top w:val="single" w:sz="4" w:space="0" w:color="000000"/>
              <w:left w:val="single" w:sz="4" w:space="0" w:color="000000"/>
              <w:right w:val="single" w:sz="4"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829" w:type="dxa"/>
            <w:tcBorders>
              <w:top w:val="single" w:sz="4" w:space="0" w:color="000000"/>
              <w:left w:val="single" w:sz="4" w:space="0" w:color="000000"/>
              <w:right w:val="single" w:sz="6" w:space="0" w:color="000000"/>
            </w:tcBorders>
          </w:tcPr>
          <w:p>
            <w:pPr>
              <w:pStyle w:val="Normal"/>
              <w:widowControl w:val="false"/>
              <w:spacing w:before="0" w:after="60"/>
              <w:ind w:hanging="0" w:left="-68" w:right="-68"/>
              <w:jc w:val="center"/>
              <w:rPr>
                <w:rFonts w:ascii="PT Astra Serif" w:hAnsi="PT Astra Serif"/>
                <w:sz w:val="24"/>
              </w:rPr>
            </w:pPr>
            <w:r>
              <w:rPr>
                <w:rFonts w:ascii="PT Astra Serif" w:hAnsi="PT Astra Serif"/>
                <w:sz w:val="24"/>
              </w:rPr>
              <w:t>Изме-нённых</w:t>
            </w:r>
          </w:p>
        </w:tc>
        <w:tc>
          <w:tcPr>
            <w:tcW w:w="2150"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Заменённых</w:t>
            </w:r>
          </w:p>
        </w:tc>
        <w:tc>
          <w:tcPr>
            <w:tcW w:w="848"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Новых</w:t>
            </w:r>
          </w:p>
        </w:tc>
        <w:tc>
          <w:tcPr>
            <w:tcW w:w="994" w:type="dxa"/>
            <w:tcBorders>
              <w:top w:val="single" w:sz="4" w:space="0" w:color="000000"/>
              <w:left w:val="single" w:sz="6" w:space="0" w:color="000000"/>
              <w:bottom w:val="single" w:sz="6" w:space="0" w:color="000000"/>
              <w:right w:val="single" w:sz="4"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Анну-лиро-ванных</w:t>
            </w:r>
          </w:p>
        </w:tc>
        <w:tc>
          <w:tcPr>
            <w:tcW w:w="1275" w:type="dxa"/>
            <w:vMerge w:val="continue"/>
            <w:tcBorders>
              <w:top w:val="single" w:sz="4"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285" w:type="dxa"/>
            <w:vMerge w:val="continue"/>
            <w:tcBorders>
              <w:top w:val="single" w:sz="4" w:space="0" w:color="000000"/>
              <w:left w:val="single" w:sz="6"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943" w:type="dxa"/>
            <w:vMerge w:val="continue"/>
            <w:tcBorders>
              <w:top w:val="single" w:sz="4" w:space="0" w:color="000000"/>
              <w:left w:val="single" w:sz="6" w:space="0" w:color="000000"/>
              <w:right w:val="single" w:sz="6"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345" w:type="dxa"/>
            <w:vMerge w:val="continue"/>
            <w:tcBorders>
              <w:top w:val="single" w:sz="4" w:space="0" w:color="000000"/>
              <w:left w:val="single" w:sz="6" w:space="0" w:color="000000"/>
              <w:right w:val="single" w:sz="4" w:space="0" w:color="000000"/>
            </w:tcBorders>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68"/>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5"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50"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48"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4"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5"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5"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43"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45"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bl>
    <w:p>
      <w:pPr>
        <w:sectPr>
          <w:headerReference w:type="default" r:id="rId22"/>
          <w:footerReference w:type="default" r:id="rId23"/>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0" w:after="169"/>
        <w:jc w:val="center"/>
        <w:rPr>
          <w:rFonts w:ascii="PT Astra Serif" w:hAnsi="PT Astra Serif"/>
          <w:b/>
          <w:sz w:val="32"/>
        </w:rPr>
      </w:pPr>
      <w:r>
        <w:rPr>
          <w:rFonts w:ascii="PT Astra Serif" w:hAnsi="PT Astra Serif"/>
          <w:b/>
          <w:sz w:val="32"/>
        </w:rPr>
        <w:t>Лист ознакомления с документом и изменениями</w:t>
      </w:r>
    </w:p>
    <w:tbl>
      <w:tblPr>
        <w:tblW w:w="15423" w:type="dxa"/>
        <w:jc w:val="left"/>
        <w:tblInd w:w="-122" w:type="dxa"/>
        <w:tblLayout w:type="fixed"/>
        <w:tblCellMar>
          <w:top w:w="0" w:type="dxa"/>
          <w:left w:w="108" w:type="dxa"/>
          <w:bottom w:w="0" w:type="dxa"/>
          <w:right w:w="108" w:type="dxa"/>
        </w:tblCellMar>
      </w:tblPr>
      <w:tblGrid>
        <w:gridCol w:w="2333"/>
        <w:gridCol w:w="1842"/>
        <w:gridCol w:w="1417"/>
        <w:gridCol w:w="1419"/>
        <w:gridCol w:w="1420"/>
        <w:gridCol w:w="1354"/>
        <w:gridCol w:w="1345"/>
        <w:gridCol w:w="1354"/>
        <w:gridCol w:w="1359"/>
        <w:gridCol w:w="1578"/>
      </w:tblGrid>
      <w:tr>
        <w:trPr/>
        <w:tc>
          <w:tcPr>
            <w:tcW w:w="2333" w:type="dxa"/>
            <w:vMerge w:val="restart"/>
            <w:tcBorders>
              <w:top w:val="single" w:sz="6" w:space="0" w:color="000000"/>
              <w:left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ФИО</w:t>
            </w:r>
          </w:p>
        </w:tc>
        <w:tc>
          <w:tcPr>
            <w:tcW w:w="1842" w:type="dxa"/>
            <w:vMerge w:val="restart"/>
            <w:tcBorders>
              <w:top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Должность</w:t>
            </w:r>
          </w:p>
        </w:tc>
        <w:tc>
          <w:tcPr>
            <w:tcW w:w="2836"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документом</w:t>
            </w:r>
          </w:p>
        </w:tc>
        <w:tc>
          <w:tcPr>
            <w:tcW w:w="2774"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699"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937"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r>
      <w:tr>
        <w:trPr/>
        <w:tc>
          <w:tcPr>
            <w:tcW w:w="2333" w:type="dxa"/>
            <w:vMerge w:val="continue"/>
            <w:tcBorders>
              <w:top w:val="single" w:sz="6" w:space="0" w:color="000000"/>
              <w:left w:val="single" w:sz="6" w:space="0" w:color="000000"/>
              <w:right w:val="single" w:sz="6" w:space="0" w:color="000000"/>
            </w:tcBorders>
            <w:vAlign w:val="center"/>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842" w:type="dxa"/>
            <w:vMerge w:val="continue"/>
            <w:tcBorders>
              <w:top w:val="single" w:sz="6" w:space="0" w:color="000000"/>
              <w:right w:val="single" w:sz="6" w:space="0" w:color="000000"/>
            </w:tcBorders>
            <w:vAlign w:val="center"/>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417"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4"/>
              </w:rPr>
            </w:pPr>
            <w:r>
              <w:rPr>
                <w:rFonts w:ascii="PT Astra Serif" w:hAnsi="PT Astra Serif"/>
                <w:color w:val="000000"/>
                <w:sz w:val="24"/>
              </w:rPr>
            </w:r>
          </w:p>
        </w:tc>
        <w:tc>
          <w:tcPr>
            <w:tcW w:w="1842"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7"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7"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7"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1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rHeight w:val="405" w:hRule="atLeast"/>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2"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2" w:type="dxa"/>
            <w:tcBorders>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7" w:type="dxa"/>
            <w:tcBorders>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19" w:type="dxa"/>
            <w:tcBorders>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20" w:type="dxa"/>
            <w:tcBorders>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5" w:type="dxa"/>
            <w:tcBorders>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4" w:type="dxa"/>
            <w:tcBorders>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9" w:type="dxa"/>
            <w:tcBorders>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578" w:type="dxa"/>
            <w:tcBorders>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bl>
    <w:p>
      <w:pPr>
        <w:pStyle w:val="Normal"/>
        <w:jc w:val="both"/>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sectPr>
      <w:headerReference w:type="default" r:id="rId24"/>
      <w:headerReference w:type="first" r:id="rId25"/>
      <w:footerReference w:type="default" r:id="rId26"/>
      <w:footerReference w:type="first" r:id="rId27"/>
      <w:type w:val="nextPage"/>
      <w:pgSz w:orient="landscape" w:w="16838" w:h="11906"/>
      <w:pgMar w:left="1134" w:right="567" w:gutter="0" w:header="567" w:top="1134" w:footer="454"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Verdana">
    <w:charset w:val="01"/>
    <w:family w:val="roman"/>
    <w:pitch w:val="default"/>
  </w:font>
  <w:font w:name="PT Astra Serif">
    <w:charset w:val="01"/>
    <w:family w:val="roman"/>
    <w:pitch w:val="default"/>
  </w:font>
  <w:font w:name="OpenSymbol">
    <w:altName w:val="Arial Unicode MS"/>
    <w:charset w:val="01"/>
    <w:family w:val="roman"/>
    <w:pitch w:val="default"/>
  </w:font>
  <w:font w:name="Courier New">
    <w:charset w:val="01"/>
    <w:family w:val="roman"/>
    <w:pitch w:val="default"/>
  </w:font>
  <w:font w:name="Liberation Mono">
    <w:altName w:val="Courier New"/>
    <w:charset w:val="01"/>
    <w:family w:val="roman"/>
    <w:pitch w:val="default"/>
  </w:font>
  <w:font w:name="Tahoma">
    <w:charset w:val="01"/>
    <w:family w:val="roman"/>
    <w:pitch w:val="default"/>
  </w:font>
  <w:font w:name="XO Thames">
    <w:charset w:val="01"/>
    <w:family w:val="roman"/>
    <w:pitch w:val="default"/>
  </w:font>
  <w:font w:name="Arial CYR">
    <w:charset w:val="01"/>
    <w:family w:val="roman"/>
    <w:pitch w:val="default"/>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0"/>
      </w:numPr>
      <w:ind w:hanging="0" w:left="754" w:right="0"/>
      <w:jc w:val="right"/>
      <w:rPr/>
    </w:pPr>
    <w:r>
      <w:rPr>
        <w:rFonts w:eastAsia="Tahoma" w:cs="Noto Sans Devanagari"/>
        <w:color w:val="000000"/>
        <w:spacing w:val="0"/>
        <w:kern w:val="0"/>
        <w:sz w:val="24"/>
        <w:szCs w:val="20"/>
        <w:lang w:val="ru-RU" w:eastAsia="zh-CN" w:bidi="hi-IN"/>
      </w:rPr>
      <w:fldChar w:fldCharType="begin"/>
    </w:r>
    <w:r>
      <w:rPr>
        <w:sz w:val="24"/>
        <w:spacing w:val="0"/>
        <w:kern w:val="0"/>
        <w:szCs w:val="20"/>
        <w:rFonts w:eastAsia="Tahoma" w:cs="Noto Sans Devanagari"/>
        <w:color w:val="000000"/>
        <w:lang w:val="ru-RU" w:eastAsia="zh-CN" w:bidi="hi-IN"/>
      </w:rPr>
      <w:instrText xml:space="preserve"> PAGE \* ROMAN </w:instrText>
    </w:r>
    <w:r>
      <w:rPr>
        <w:sz w:val="24"/>
        <w:spacing w:val="0"/>
        <w:kern w:val="0"/>
        <w:szCs w:val="20"/>
        <w:rFonts w:eastAsia="Tahoma" w:cs="Noto Sans Devanagari"/>
        <w:color w:val="000000"/>
        <w:lang w:val="ru-RU" w:eastAsia="zh-CN" w:bidi="hi-IN"/>
      </w:rPr>
      <w:fldChar w:fldCharType="separate"/>
    </w:r>
    <w:r>
      <w:rPr>
        <w:sz w:val="24"/>
        <w:spacing w:val="0"/>
        <w:kern w:val="0"/>
        <w:szCs w:val="20"/>
        <w:rFonts w:eastAsia="Tahoma" w:cs="Noto Sans Devanagari"/>
        <w:color w:val="000000"/>
        <w:lang w:val="ru-RU" w:eastAsia="zh-CN" w:bidi="hi-IN"/>
      </w:rPr>
      <w:t>II</w:t>
    </w:r>
    <w:r>
      <w:rPr>
        <w:sz w:val="24"/>
        <w:spacing w:val="0"/>
        <w:kern w:val="0"/>
        <w:szCs w:val="20"/>
        <w:rFonts w:eastAsia="Tahoma" w:cs="Noto Sans Devanagari"/>
        <w:color w:val="000000"/>
        <w:lang w:val="ru-RU" w:eastAsia="zh-CN" w:bidi="hi-I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0"/>
      </w:numPr>
      <w:ind w:hanging="0" w:left="754" w:right="0"/>
      <w:jc w:val="right"/>
      <w:rPr/>
    </w:pPr>
    <w:r>
      <w:rPr>
        <w:sz w:val="24"/>
      </w:rPr>
      <w:fldChar w:fldCharType="begin"/>
    </w:r>
    <w:r>
      <w:rPr>
        <w:sz w:val="24"/>
      </w:rPr>
      <w:instrText xml:space="preserve"> PAGE \* ROMAN </w:instrText>
    </w:r>
    <w:r>
      <w:rPr>
        <w:sz w:val="24"/>
      </w:rPr>
      <w:fldChar w:fldCharType="separate"/>
    </w:r>
    <w:r>
      <w:rPr>
        <w:sz w:val="24"/>
      </w:rPr>
      <w:t>III</w:t>
    </w:r>
    <w:r>
      <w:rPr>
        <w:sz w:val="24"/>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T Astra Serif" w:hAnsi="PT Astra Serif"/>
      </w:rPr>
    </w:pPr>
    <w:r>
      <w:rPr>
        <w:rFonts w:ascii="PT Astra Serif" w:hAnsi="PT Astra Serif"/>
      </w:rPr>
    </w:r>
  </w:p>
  <w:p>
    <w:pPr>
      <w:pStyle w:val="Footer"/>
      <w:jc w:val="right"/>
      <w:rPr>
        <w:rFonts w:ascii="PT Astra Serif" w:hAnsi="PT Astra Serif"/>
      </w:rPr>
    </w:pPr>
    <w:r>
      <w:rPr>
        <w:rFonts w:ascii="PT Astra Serif" w:hAnsi="PT Astra Serif"/>
      </w:rPr>
      <mc:AlternateContent>
        <mc:Choice Requires="wps">
          <w:drawing>
            <wp:anchor behindDoc="1" distT="0" distB="0" distL="0" distR="0" simplePos="0" locked="0" layoutInCell="0" allowOverlap="1" relativeHeight="37">
              <wp:simplePos x="0" y="0"/>
              <wp:positionH relativeFrom="margin">
                <wp:align>right</wp:align>
              </wp:positionH>
              <wp:positionV relativeFrom="paragraph">
                <wp:posOffset>635</wp:posOffset>
              </wp:positionV>
              <wp:extent cx="286385" cy="173990"/>
              <wp:effectExtent l="0" t="0" r="0" b="0"/>
              <wp:wrapSquare wrapText="bothSides"/>
              <wp:docPr id="4" name="Врезка4"/>
              <a:graphic xmlns:a="http://schemas.openxmlformats.org/drawingml/2006/main">
                <a:graphicData uri="http://schemas.microsoft.com/office/word/2010/wordprocessingShape">
                  <wps:wsp>
                    <wps:cNvSpPr/>
                    <wps:spPr>
                      <a:xfrm>
                        <a:off x="0" y="0"/>
                        <a:ext cx="286560" cy="173880"/>
                      </a:xfrm>
                      <a:prstGeom prst="rect">
                        <a:avLst/>
                      </a:prstGeom>
                      <a:noFill/>
                      <a:ln w="0">
                        <a:noFill/>
                      </a:ln>
                    </wps:spPr>
                    <wps:style>
                      <a:lnRef idx="0"/>
                      <a:fillRef idx="0"/>
                      <a:effectRef idx="0"/>
                      <a:fontRef idx="minor"/>
                    </wps:style>
                    <wps:txb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18</w:t>
                          </w:r>
                          <w:r>
                            <w:rPr>
                              <w:sz w:val="24"/>
                              <w:szCs w:val="24"/>
                              <w:color w:val="000000"/>
                            </w:rPr>
                            <w:fldChar w:fldCharType="end"/>
                          </w:r>
                        </w:p>
                      </w:txbxContent>
                    </wps:txbx>
                    <wps:bodyPr lIns="0" rIns="0" tIns="0" bIns="0" anchor="t">
                      <a:spAutoFit/>
                    </wps:bodyPr>
                  </wps:wsp>
                </a:graphicData>
              </a:graphic>
            </wp:anchor>
          </w:drawing>
        </mc:Choice>
        <mc:Fallback>
          <w:pict>
            <v:rect id="shape_0" ID="Врезка4" path="m0,0l-2147483645,0l-2147483645,-2147483646l0,-2147483646xe" stroked="f" o:allowincell="f" style="position:absolute;margin-left:487.6pt;margin-top:0.05pt;width:22.5pt;height:13.65pt;mso-wrap-style:square;v-text-anchor:top;mso-position-horizontal:right;mso-position-horizontal-relative:margin">
              <v:fill o:detectmouseclick="t" on="false"/>
              <v:stroke color="#3465a4" joinstyle="round" endcap="flat"/>
              <v:textbo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18</w:t>
                    </w:r>
                    <w:r>
                      <w:rPr>
                        <w:sz w:val="24"/>
                        <w:szCs w:val="24"/>
                        <w:color w:val="000000"/>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64"/>
      <w:jc w:val="right"/>
      <w:rPr>
        <w:rFonts w:ascii="PT Astra Serif" w:hAnsi="PT Astra Serif"/>
        <w:sz w:val="24"/>
      </w:rPr>
    </w:pPr>
    <w:r>
      <w:rPr>
        <w:rFonts w:ascii="PT Astra Serif" w:hAnsi="PT Astra Serif"/>
        <w:sz w:val="24"/>
      </w:rPr>
    </w:r>
  </w:p>
  <w:p>
    <w:pPr>
      <w:pStyle w:val="Footer"/>
      <w:ind w:hanging="0" w:left="0" w:right="64"/>
      <w:jc w:val="right"/>
      <w:rPr>
        <w:sz w:val="24"/>
      </w:rPr>
    </w:pPr>
    <w:r>
      <w:rPr>
        <w:sz w:val="24"/>
      </w:rPr>
      <mc:AlternateContent>
        <mc:Choice Requires="wps">
          <w:drawing>
            <wp:anchor behindDoc="1" distT="0" distB="0" distL="0" distR="0" simplePos="0" locked="0" layoutInCell="1" allowOverlap="1" relativeHeight="2">
              <wp:simplePos x="0" y="0"/>
              <wp:positionH relativeFrom="column">
                <wp:posOffset>9447530</wp:posOffset>
              </wp:positionH>
              <wp:positionV relativeFrom="paragraph">
                <wp:posOffset>-1455420</wp:posOffset>
              </wp:positionV>
              <wp:extent cx="265430" cy="254635"/>
              <wp:effectExtent l="0" t="0" r="0" b="0"/>
              <wp:wrapNone/>
              <wp:docPr id="5" name="Picture 1"/>
              <a:graphic xmlns:a="http://schemas.openxmlformats.org/drawingml/2006/main">
                <a:graphicData uri="http://schemas.microsoft.com/office/word/2010/wordprocessingShape">
                  <wps:wsp>
                    <wps:cNvSpPr/>
                    <wps:spPr>
                      <a:xfrm>
                        <a:off x="0" y="0"/>
                        <a:ext cx="265320" cy="254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Picture 1" path="m0,0l-2147483645,0l-2147483645,-2147483646l0,-2147483646xe" fillcolor="white" stroked="f" o:allowincell="f" style="position:absolute;margin-left:743.9pt;margin-top:-114.6pt;width:20.85pt;height:20pt;mso-wrap-style:none;v-text-anchor:middle">
              <v:fill o:detectmouseclick="t" type="solid" color2="black"/>
              <v:stroke color="#3465a4" joinstyle="round" endcap="flat"/>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ИЭ.3.НКУ-РУ.27.142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ИЭ.3.НКУ-РУ.27.142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ИЭ.3.НКУ-РУ.27.142</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rFonts w:ascii="PT Astra Serif" w:hAnsi="PT Astra Serif"/>
        <w:color w:val="000000"/>
        <w:sz w:val="24"/>
      </w:rPr>
      <w:t>ИЭ.3.НКУ-РУ.27.142</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rFonts w:ascii="PT Astra Serif" w:hAnsi="PT Astra Serif"/>
        <w:color w:val="000000"/>
        <w:sz w:val="24"/>
      </w:rPr>
      <w:t>ИЭ.3.НКУ-РУ.27.142</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rFonts w:ascii="PT Astra Serif" w:hAnsi="PT Astra Serif"/>
        <w:color w:val="000000"/>
        <w:sz w:val="24"/>
      </w:rPr>
      <w:t>ИЭ.3.НКУ-РУ.27.142</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1040"/>
        </w:tabs>
        <w:ind w:left="454" w:firstLine="226"/>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ahoma" w:cs="Noto Sans Devanagari"/>
        <w:color w:val="000000"/>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Heading1">
    <w:name w:val="heading 1"/>
    <w:basedOn w:val="Normal"/>
    <w:next w:val="Normal"/>
    <w:qFormat/>
    <w:pPr>
      <w:keepNext w:val="true"/>
      <w:widowControl w:val="false"/>
      <w:numPr>
        <w:ilvl w:val="0"/>
        <w:numId w:val="0"/>
      </w:numPr>
      <w:ind w:firstLine="709" w:left="0" w:right="0"/>
      <w:jc w:val="both"/>
      <w:outlineLvl w:val="0"/>
    </w:pPr>
    <w:rPr>
      <w:sz w:val="24"/>
    </w:rPr>
  </w:style>
  <w:style w:type="paragraph" w:styleId="Heading2">
    <w:name w:val="heading 2"/>
    <w:basedOn w:val="Normal"/>
    <w:next w:val="Normal"/>
    <w:qFormat/>
    <w:pPr>
      <w:keepNext w:val="true"/>
      <w:numPr>
        <w:ilvl w:val="0"/>
        <w:numId w:val="0"/>
      </w:numPr>
      <w:ind w:hanging="0" w:left="0" w:right="0"/>
      <w:jc w:val="center"/>
      <w:outlineLvl w:val="1"/>
    </w:pPr>
    <w:rPr>
      <w:sz w:val="28"/>
    </w:rPr>
  </w:style>
  <w:style w:type="paragraph" w:styleId="Heading3">
    <w:name w:val="heading 3"/>
    <w:basedOn w:val="Normal"/>
    <w:next w:val="Normal"/>
    <w:qFormat/>
    <w:pPr>
      <w:keepNext w:val="true"/>
      <w:widowControl w:val="false"/>
      <w:numPr>
        <w:ilvl w:val="0"/>
        <w:numId w:val="0"/>
      </w:numPr>
      <w:spacing w:before="1140" w:after="0"/>
      <w:ind w:hanging="0" w:left="0" w:right="0"/>
      <w:jc w:val="center"/>
      <w:outlineLvl w:val="2"/>
    </w:pPr>
    <w:rPr>
      <w:sz w:val="28"/>
    </w:rPr>
  </w:style>
  <w:style w:type="paragraph" w:styleId="Heading4">
    <w:name w:val="heading 4"/>
    <w:basedOn w:val="Normal"/>
    <w:next w:val="Normal"/>
    <w:qFormat/>
    <w:pPr>
      <w:keepNext w:val="true"/>
      <w:widowControl w:val="false"/>
      <w:numPr>
        <w:ilvl w:val="0"/>
        <w:numId w:val="0"/>
      </w:numPr>
      <w:spacing w:lineRule="auto" w:line="456"/>
      <w:ind w:hanging="0" w:left="0" w:right="-8"/>
      <w:jc w:val="center"/>
      <w:outlineLvl w:val="3"/>
    </w:pPr>
    <w:rPr>
      <w:sz w:val="28"/>
    </w:rPr>
  </w:style>
  <w:style w:type="paragraph" w:styleId="Heading5">
    <w:name w:val="heading 5"/>
    <w:basedOn w:val="Normal"/>
    <w:next w:val="Normal"/>
    <w:qFormat/>
    <w:pPr>
      <w:keepNext w:val="true"/>
      <w:numPr>
        <w:ilvl w:val="0"/>
        <w:numId w:val="0"/>
      </w:numPr>
      <w:spacing w:before="40" w:after="0"/>
      <w:ind w:hanging="0" w:left="0" w:right="0"/>
      <w:outlineLvl w:val="4"/>
    </w:pPr>
    <w:rPr>
      <w:sz w:val="28"/>
    </w:rPr>
  </w:style>
  <w:style w:type="paragraph" w:styleId="Heading6">
    <w:name w:val="heading 6"/>
    <w:basedOn w:val="Normal"/>
    <w:next w:val="Normal"/>
    <w:qFormat/>
    <w:pPr>
      <w:keepNext w:val="true"/>
      <w:numPr>
        <w:ilvl w:val="0"/>
        <w:numId w:val="0"/>
      </w:numPr>
      <w:ind w:hanging="0" w:left="57" w:right="57"/>
      <w:outlineLvl w:val="5"/>
    </w:pPr>
    <w:rPr>
      <w:sz w:val="28"/>
    </w:rPr>
  </w:style>
  <w:style w:type="paragraph" w:styleId="Heading7">
    <w:name w:val="heading 7"/>
    <w:basedOn w:val="Normal"/>
    <w:next w:val="Normal"/>
    <w:qFormat/>
    <w:pPr>
      <w:keepNext w:val="true"/>
      <w:numPr>
        <w:ilvl w:val="0"/>
        <w:numId w:val="0"/>
      </w:numPr>
      <w:ind w:hanging="0" w:left="57" w:right="57"/>
      <w:jc w:val="center"/>
      <w:outlineLvl w:val="6"/>
    </w:pPr>
    <w:rPr>
      <w:sz w:val="28"/>
    </w:rPr>
  </w:style>
  <w:style w:type="paragraph" w:styleId="Heading8">
    <w:name w:val="heading 8"/>
    <w:basedOn w:val="Normal"/>
    <w:next w:val="Normal"/>
    <w:qFormat/>
    <w:pPr>
      <w:keepNext w:val="true"/>
      <w:numPr>
        <w:ilvl w:val="0"/>
        <w:numId w:val="0"/>
      </w:numPr>
      <w:ind w:hanging="0" w:left="0" w:right="0"/>
      <w:jc w:val="center"/>
      <w:outlineLvl w:val="7"/>
    </w:pPr>
    <w:rPr>
      <w:sz w:val="24"/>
    </w:rPr>
  </w:style>
  <w:style w:type="paragraph" w:styleId="Heading9">
    <w:name w:val="heading 9"/>
    <w:basedOn w:val="Normal"/>
    <w:next w:val="Normal"/>
    <w:qFormat/>
    <w:pPr>
      <w:keepNext w:val="true"/>
      <w:numPr>
        <w:ilvl w:val="0"/>
        <w:numId w:val="0"/>
      </w:numPr>
      <w:ind w:hanging="0" w:left="0" w:right="0"/>
      <w:jc w:val="right"/>
      <w:outlineLvl w:val="8"/>
    </w:pPr>
    <w:rPr>
      <w:sz w:val="24"/>
    </w:rPr>
  </w:style>
  <w:style w:type="character" w:styleId="Header1">
    <w:name w:val="Header1"/>
    <w:qFormat/>
    <w:rPr/>
  </w:style>
  <w:style w:type="character" w:styleId="DefaultParagraphFont">
    <w:name w:val="Default Paragraph Font"/>
    <w:link w:val="DefaultParagraphFont1"/>
    <w:qFormat/>
    <w:rPr/>
  </w:style>
  <w:style w:type="character" w:styleId="xl32">
    <w:name w:val="xl32"/>
    <w:link w:val="xl321"/>
    <w:qFormat/>
    <w:rPr>
      <w:sz w:val="24"/>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Style6">
    <w:name w:val="Нормальный"/>
    <w:link w:val="110"/>
    <w:qFormat/>
    <w:rPr>
      <w:rFonts w:ascii="Arial" w:hAnsi="Arial"/>
      <w:color w:val="000000"/>
      <w:sz w:val="20"/>
    </w:rPr>
  </w:style>
  <w:style w:type="character" w:styleId="Style7">
    <w:name w:val="Основной текст Знак"/>
    <w:link w:val="113"/>
    <w:qFormat/>
    <w:rPr>
      <w:sz w:val="28"/>
    </w:rPr>
  </w:style>
  <w:style w:type="character" w:styleId="Contents2">
    <w:name w:val="Contents 2"/>
    <w:qFormat/>
    <w:rPr/>
  </w:style>
  <w:style w:type="character" w:styleId="xl26">
    <w:name w:val="xl26"/>
    <w:link w:val="xl261"/>
    <w:qFormat/>
    <w:rPr>
      <w:sz w:val="24"/>
    </w:rPr>
  </w:style>
  <w:style w:type="character" w:styleId="1">
    <w:name w:val="Стиль1"/>
    <w:link w:val="114"/>
    <w:qFormat/>
    <w:rPr>
      <w:sz w:val="24"/>
    </w:rPr>
  </w:style>
  <w:style w:type="character" w:styleId="Contents4">
    <w:name w:val="Contents 4"/>
    <w:qFormat/>
    <w:rPr/>
  </w:style>
  <w:style w:type="character" w:styleId="Textbodyindent">
    <w:name w:val="Text body indent"/>
    <w:qFormat/>
    <w:rPr>
      <w:sz w:val="28"/>
    </w:rPr>
  </w:style>
  <w:style w:type="character" w:styleId="Heading71">
    <w:name w:val="Heading 71"/>
    <w:qFormat/>
    <w:rPr>
      <w:sz w:val="28"/>
    </w:rPr>
  </w:style>
  <w:style w:type="character" w:styleId="FootnoteCharacters">
    <w:name w:val="Footnote Characters"/>
    <w:link w:val="FootnoteCharacters1"/>
    <w:qFormat/>
    <w:rPr>
      <w:vertAlign w:val="superscript"/>
    </w:rPr>
  </w:style>
  <w:style w:type="character" w:styleId="Style8">
    <w:name w:val="òåêñò ïåðå÷èñëåíèÿ"/>
    <w:basedOn w:val="Style44"/>
    <w:link w:val="115"/>
    <w:qFormat/>
    <w:rPr>
      <w:sz w:val="28"/>
    </w:rPr>
  </w:style>
  <w:style w:type="character" w:styleId="BodyTextIndent3">
    <w:name w:val="Body Text Indent 3"/>
    <w:link w:val="BodyTextIndent31"/>
    <w:qFormat/>
    <w:rPr>
      <w:sz w:val="24"/>
    </w:rPr>
  </w:style>
  <w:style w:type="character" w:styleId="Contents6">
    <w:name w:val="Contents 6"/>
    <w:qFormat/>
    <w:rPr/>
  </w:style>
  <w:style w:type="character" w:styleId="WW8Num2z0">
    <w:name w:val="WW8Num2z0"/>
    <w:link w:val="WW8Num2z01"/>
    <w:qFormat/>
    <w:rPr/>
  </w:style>
  <w:style w:type="character" w:styleId="Contents7">
    <w:name w:val="Contents 7"/>
    <w:qFormat/>
    <w:rPr/>
  </w:style>
  <w:style w:type="character" w:styleId="xl24">
    <w:name w:val="xl24"/>
    <w:link w:val="xl241"/>
    <w:qFormat/>
    <w:rPr>
      <w:sz w:val="24"/>
    </w:rPr>
  </w:style>
  <w:style w:type="character" w:styleId="xl23">
    <w:name w:val="xl23"/>
    <w:link w:val="xl231"/>
    <w:qFormat/>
    <w:rPr>
      <w:sz w:val="24"/>
    </w:rPr>
  </w:style>
  <w:style w:type="character" w:styleId="Style9">
    <w:name w:val="Текст_РоАЭС"/>
    <w:link w:val="116"/>
    <w:qFormat/>
    <w:rPr>
      <w:rFonts w:ascii="Verdana" w:hAnsi="Verdana"/>
    </w:rPr>
  </w:style>
  <w:style w:type="character" w:styleId="3">
    <w:name w:val="Основной текст 3"/>
    <w:link w:val="311"/>
    <w:qFormat/>
    <w:rPr>
      <w:sz w:val="24"/>
    </w:rPr>
  </w:style>
  <w:style w:type="character" w:styleId="Numbering1">
    <w:name w:val="Numbering 1"/>
    <w:qFormat/>
    <w:rPr/>
  </w:style>
  <w:style w:type="character" w:styleId="BodyTextIndent2">
    <w:name w:val="Body Text Indent 2"/>
    <w:link w:val="BodyTextIndent21"/>
    <w:qFormat/>
    <w:rPr>
      <w:sz w:val="26"/>
    </w:rPr>
  </w:style>
  <w:style w:type="character" w:styleId="Style10">
    <w:name w:val="Заголовок таблицы"/>
    <w:qFormat/>
    <w:rPr>
      <w:sz w:val="24"/>
    </w:rPr>
  </w:style>
  <w:style w:type="character" w:styleId="WW8Num40z0">
    <w:name w:val="WW8Num40z0"/>
    <w:link w:val="WW8Num40z01"/>
    <w:qFormat/>
    <w:rPr/>
  </w:style>
  <w:style w:type="character" w:styleId="IndexHeading1">
    <w:name w:val="Index Heading1"/>
    <w:qFormat/>
    <w:rPr>
      <w:b/>
      <w:i/>
      <w:sz w:val="26"/>
    </w:rPr>
  </w:style>
  <w:style w:type="character" w:styleId="11">
    <w:name w:val="Верхний колонтитул1"/>
    <w:link w:val="119"/>
    <w:qFormat/>
    <w:rPr>
      <w:sz w:val="28"/>
    </w:rPr>
  </w:style>
  <w:style w:type="character" w:styleId="Style11">
    <w:name w:val="Текст раздела (посл. абзац)"/>
    <w:basedOn w:val="Style14"/>
    <w:link w:val="120"/>
    <w:qFormat/>
    <w:rPr/>
  </w:style>
  <w:style w:type="character" w:styleId="Heading31">
    <w:name w:val="Heading 31"/>
    <w:qFormat/>
    <w:rPr>
      <w:sz w:val="28"/>
    </w:rPr>
  </w:style>
  <w:style w:type="character" w:styleId="31">
    <w:name w:val="Основной текст с отступом 3"/>
    <w:link w:val="312"/>
    <w:qFormat/>
    <w:rPr/>
  </w:style>
  <w:style w:type="character" w:styleId="BodyText2">
    <w:name w:val="Body Text 2"/>
    <w:link w:val="BodyText21"/>
    <w:qFormat/>
    <w:rPr>
      <w:sz w:val="26"/>
    </w:rPr>
  </w:style>
  <w:style w:type="character" w:styleId="12">
    <w:name w:val="Маркровка 1"/>
    <w:link w:val="1110"/>
    <w:qFormat/>
    <w:rPr>
      <w:sz w:val="24"/>
    </w:rPr>
  </w:style>
  <w:style w:type="character" w:styleId="WW8Num2z1">
    <w:name w:val="WW8Num2z1"/>
    <w:link w:val="WW8Num2z11"/>
    <w:qFormat/>
    <w:rPr>
      <w:sz w:val="24"/>
    </w:rPr>
  </w:style>
  <w:style w:type="character" w:styleId="Style12">
    <w:name w:val="òèòóëüíûé ëèñò"/>
    <w:link w:val="121"/>
    <w:qFormat/>
    <w:rPr>
      <w:sz w:val="28"/>
    </w:rPr>
  </w:style>
  <w:style w:type="character" w:styleId="FollowedHyperlink">
    <w:name w:val="FollowedHyperlink"/>
    <w:rPr>
      <w:color w:val="800080"/>
      <w:u w:val="single"/>
    </w:rPr>
  </w:style>
  <w:style w:type="character" w:styleId="end">
    <w:name w:val="текст перечисления (end)"/>
    <w:basedOn w:val="Style23"/>
    <w:link w:val="end1"/>
    <w:qFormat/>
    <w:rPr/>
  </w:style>
  <w:style w:type="character" w:styleId="Style13">
    <w:name w:val="äåòàëüíîå óêàçàíèå"/>
    <w:basedOn w:val="Style8"/>
    <w:link w:val="122"/>
    <w:qFormat/>
    <w:rPr/>
  </w:style>
  <w:style w:type="character" w:styleId="Caption1">
    <w:name w:val="Caption1"/>
    <w:qFormat/>
    <w:rPr>
      <w:rFonts w:ascii="PT Astra Serif" w:hAnsi="PT Astra Serif"/>
      <w:i/>
      <w:sz w:val="24"/>
    </w:rPr>
  </w:style>
  <w:style w:type="character" w:styleId="Style14">
    <w:name w:val="Текст раздела"/>
    <w:link w:val="123"/>
    <w:qFormat/>
    <w:rPr>
      <w:sz w:val="24"/>
    </w:rPr>
  </w:style>
  <w:style w:type="character" w:styleId="Style15">
    <w:name w:val="_Табл_шап"/>
    <w:link w:val="124"/>
    <w:qFormat/>
    <w:rPr>
      <w:rFonts w:ascii="Times New Roman" w:hAnsi="Times New Roman"/>
      <w:color w:val="000000"/>
      <w:sz w:val="24"/>
    </w:rPr>
  </w:style>
  <w:style w:type="character" w:styleId="2">
    <w:name w:val="Верхний колонтитул2"/>
    <w:link w:val="212"/>
    <w:qFormat/>
    <w:rPr>
      <w:sz w:val="28"/>
    </w:rPr>
  </w:style>
  <w:style w:type="character" w:styleId="Heading91">
    <w:name w:val="Heading 91"/>
    <w:qFormat/>
    <w:rPr>
      <w:sz w:val="24"/>
    </w:rPr>
  </w:style>
  <w:style w:type="character" w:styleId="Style16">
    <w:name w:val="Верхний колонтитул Знак"/>
    <w:link w:val="125"/>
    <w:qFormat/>
    <w:rPr/>
  </w:style>
  <w:style w:type="character" w:styleId="21">
    <w:name w:val="абзац маркированный 2"/>
    <w:link w:val="213"/>
    <w:qFormat/>
    <w:rPr>
      <w:sz w:val="24"/>
    </w:rPr>
  </w:style>
  <w:style w:type="character" w:styleId="InternetLink">
    <w:name w:val="Internet Link"/>
    <w:link w:val="-"/>
    <w:qFormat/>
    <w:rPr>
      <w:color w:val="0000FF"/>
      <w:u w:val="single"/>
    </w:rPr>
  </w:style>
  <w:style w:type="character" w:styleId="1-">
    <w:name w:val="Çàãîëîâîê 1-ãî óðîâíÿ"/>
    <w:link w:val="1-11"/>
    <w:qFormat/>
    <w:rPr>
      <w:rFonts w:ascii="Arial" w:hAnsi="Arial"/>
      <w:b/>
      <w:sz w:val="32"/>
    </w:rPr>
  </w:style>
  <w:style w:type="character" w:styleId="Style17">
    <w:name w:val="Нумерованный"/>
    <w:basedOn w:val="Numbering1"/>
    <w:link w:val="126"/>
    <w:qFormat/>
    <w:rPr>
      <w:sz w:val="24"/>
    </w:rPr>
  </w:style>
  <w:style w:type="character" w:styleId="0b33bd">
    <w:name w:val="Обыч0b33bdый"/>
    <w:link w:val="0b33bd1"/>
    <w:qFormat/>
    <w:rPr>
      <w:rFonts w:ascii="Times New Roman" w:hAnsi="Times New Roman"/>
      <w:color w:val="000000"/>
      <w:sz w:val="20"/>
    </w:rPr>
  </w:style>
  <w:style w:type="character" w:styleId="BodyText3">
    <w:name w:val="Body Text 3"/>
    <w:link w:val="BodyText31"/>
    <w:qFormat/>
    <w:rPr>
      <w:sz w:val="24"/>
    </w:rPr>
  </w:style>
  <w:style w:type="character" w:styleId="Style18">
    <w:name w:val="Маркеры"/>
    <w:qFormat/>
    <w:rPr>
      <w:rFonts w:ascii="OpenSymbol" w:hAnsi="OpenSymbol"/>
    </w:rPr>
  </w:style>
  <w:style w:type="character" w:styleId="FR1">
    <w:name w:val="FR1"/>
    <w:link w:val="FR11"/>
    <w:qFormat/>
    <w:rPr>
      <w:rFonts w:ascii="Arial" w:hAnsi="Arial"/>
      <w:b/>
      <w:color w:val="000000"/>
      <w:sz w:val="20"/>
    </w:rPr>
  </w:style>
  <w:style w:type="character" w:styleId="22">
    <w:name w:val="Обычный2"/>
    <w:link w:val="214"/>
    <w:qFormat/>
    <w:rPr>
      <w:rFonts w:ascii="Arial" w:hAnsi="Arial"/>
      <w:color w:val="000000"/>
      <w:sz w:val="28"/>
    </w:rPr>
  </w:style>
  <w:style w:type="character" w:styleId="xl30">
    <w:name w:val="xl30"/>
    <w:link w:val="xl301"/>
    <w:qFormat/>
    <w:rPr>
      <w:sz w:val="24"/>
    </w:rPr>
  </w:style>
  <w:style w:type="character" w:styleId="Style19">
    <w:name w:val="Текст"/>
    <w:link w:val="128"/>
    <w:qFormat/>
    <w:rPr>
      <w:rFonts w:ascii="Courier New" w:hAnsi="Courier New"/>
    </w:rPr>
  </w:style>
  <w:style w:type="character" w:styleId="Style20">
    <w:name w:val="Текст в заданном формате"/>
    <w:qFormat/>
    <w:rPr>
      <w:rFonts w:ascii="Liberation Mono" w:hAnsi="Liberation Mono"/>
      <w:sz w:val="20"/>
    </w:rPr>
  </w:style>
  <w:style w:type="character" w:styleId="Oaenoacaaea">
    <w:name w:val="Oaeno ?acaaea"/>
    <w:link w:val="Oaenoacaaea1"/>
    <w:qFormat/>
    <w:rPr>
      <w:sz w:val="28"/>
    </w:rPr>
  </w:style>
  <w:style w:type="character" w:styleId="13">
    <w:name w:val="титульный лист 1"/>
    <w:link w:val="1113"/>
    <w:qFormat/>
    <w:rPr>
      <w:sz w:val="28"/>
    </w:rPr>
  </w:style>
  <w:style w:type="character" w:styleId="Index11">
    <w:name w:val="Index 11"/>
    <w:qFormat/>
    <w:rPr>
      <w:sz w:val="18"/>
    </w:rPr>
  </w:style>
  <w:style w:type="character" w:styleId="xl25">
    <w:name w:val="xl25"/>
    <w:link w:val="xl251"/>
    <w:qFormat/>
    <w:rPr>
      <w:sz w:val="24"/>
    </w:rPr>
  </w:style>
  <w:style w:type="character" w:styleId="Style21">
    <w:name w:val="Òèòóëüíûé ëèñò"/>
    <w:link w:val="130"/>
    <w:qFormat/>
    <w:rPr>
      <w:sz w:val="28"/>
    </w:rPr>
  </w:style>
  <w:style w:type="character" w:styleId="Style22">
    <w:name w:val="Текст табл"/>
    <w:link w:val="131"/>
    <w:qFormat/>
    <w:rPr>
      <w:sz w:val="24"/>
    </w:rPr>
  </w:style>
  <w:style w:type="character" w:styleId="font6">
    <w:name w:val="font6"/>
    <w:link w:val="font61"/>
    <w:qFormat/>
    <w:rPr>
      <w:sz w:val="24"/>
    </w:rPr>
  </w:style>
  <w:style w:type="character" w:styleId="BalloonText">
    <w:name w:val="Balloon Text"/>
    <w:link w:val="BalloonText1"/>
    <w:qFormat/>
    <w:rPr>
      <w:rFonts w:ascii="Tahoma" w:hAnsi="Tahoma"/>
      <w:sz w:val="16"/>
    </w:rPr>
  </w:style>
  <w:style w:type="character" w:styleId="BlockText">
    <w:name w:val="Block Text"/>
    <w:link w:val="BlockText1"/>
    <w:qFormat/>
    <w:rPr>
      <w:sz w:val="28"/>
    </w:rPr>
  </w:style>
  <w:style w:type="character" w:styleId="Style23">
    <w:name w:val="текст перечисления"/>
    <w:basedOn w:val="Style14"/>
    <w:link w:val="132"/>
    <w:qFormat/>
    <w:rPr/>
  </w:style>
  <w:style w:type="character" w:styleId="Contents3">
    <w:name w:val="Contents 3"/>
    <w:qFormat/>
    <w:rPr/>
  </w:style>
  <w:style w:type="character" w:styleId="Style24">
    <w:name w:val="детальное указание"/>
    <w:basedOn w:val="Style23"/>
    <w:link w:val="133"/>
    <w:qFormat/>
    <w:rPr/>
  </w:style>
  <w:style w:type="character" w:styleId="LO-Normal">
    <w:name w:val="LO-Normal"/>
    <w:link w:val="LO-Normal2"/>
    <w:qFormat/>
    <w:rPr>
      <w:rFonts w:ascii="Arial" w:hAnsi="Arial"/>
      <w:color w:val="000000"/>
      <w:sz w:val="22"/>
    </w:rPr>
  </w:style>
  <w:style w:type="character" w:styleId="ListParagraph">
    <w:name w:val="List Paragraph"/>
    <w:link w:val="ListParagraph1"/>
    <w:qFormat/>
    <w:rPr/>
  </w:style>
  <w:style w:type="character" w:styleId="Style25">
    <w:name w:val="Текст перечисления"/>
    <w:link w:val="134"/>
    <w:qFormat/>
    <w:rPr>
      <w:sz w:val="24"/>
    </w:rPr>
  </w:style>
  <w:style w:type="character" w:styleId="Index4">
    <w:name w:val="index 4"/>
    <w:link w:val="index41"/>
    <w:qFormat/>
    <w:rPr>
      <w:sz w:val="18"/>
    </w:rPr>
  </w:style>
  <w:style w:type="character" w:styleId="xl33">
    <w:name w:val="xl33"/>
    <w:link w:val="xl331"/>
    <w:qFormat/>
    <w:rPr>
      <w:sz w:val="24"/>
    </w:rPr>
  </w:style>
  <w:style w:type="character" w:styleId="14">
    <w:name w:val="òèòóëüíûé ëèñò 1"/>
    <w:link w:val="1114"/>
    <w:qFormat/>
    <w:rPr>
      <w:sz w:val="28"/>
    </w:rPr>
  </w:style>
  <w:style w:type="character" w:styleId="xl28">
    <w:name w:val="xl28"/>
    <w:link w:val="xl281"/>
    <w:qFormat/>
    <w:rPr>
      <w:sz w:val="24"/>
    </w:rPr>
  </w:style>
  <w:style w:type="character" w:styleId="Style26">
    <w:name w:val="примечание"/>
    <w:basedOn w:val="Style11"/>
    <w:link w:val="135"/>
    <w:qFormat/>
    <w:rPr>
      <w:sz w:val="20"/>
    </w:rPr>
  </w:style>
  <w:style w:type="character" w:styleId="72">
    <w:name w:val="Заголовок 72"/>
    <w:basedOn w:val="22"/>
    <w:link w:val="721"/>
    <w:qFormat/>
    <w:rPr>
      <w:rFonts w:ascii="Times New Roman" w:hAnsi="Times New Roman"/>
    </w:rPr>
  </w:style>
  <w:style w:type="character" w:styleId="Heading51">
    <w:name w:val="Heading 51"/>
    <w:qFormat/>
    <w:rPr>
      <w:sz w:val="28"/>
    </w:rPr>
  </w:style>
  <w:style w:type="character" w:styleId="Index6">
    <w:name w:val="index 6"/>
    <w:link w:val="index61"/>
    <w:qFormat/>
    <w:rPr>
      <w:sz w:val="18"/>
    </w:rPr>
  </w:style>
  <w:style w:type="character" w:styleId="221">
    <w:name w:val="Основной текст 22"/>
    <w:basedOn w:val="22"/>
    <w:link w:val="2211"/>
    <w:qFormat/>
    <w:rPr>
      <w:rFonts w:ascii="Times New Roman" w:hAnsi="Times New Roman"/>
    </w:rPr>
  </w:style>
  <w:style w:type="character" w:styleId="Index5">
    <w:name w:val="index 5"/>
    <w:link w:val="index51"/>
    <w:qFormat/>
    <w:rPr>
      <w:sz w:val="18"/>
    </w:rPr>
  </w:style>
  <w:style w:type="character" w:styleId="Heading11">
    <w:name w:val="Heading 11"/>
    <w:qFormat/>
    <w:rPr>
      <w:sz w:val="24"/>
    </w:rPr>
  </w:style>
  <w:style w:type="character" w:styleId="2-">
    <w:name w:val="оглавление 2-го уровня"/>
    <w:link w:val="2-11"/>
    <w:qFormat/>
    <w:rPr>
      <w:sz w:val="28"/>
    </w:rPr>
  </w:style>
  <w:style w:type="character" w:styleId="Style27">
    <w:name w:val="Стиль Основной текст + по центру"/>
    <w:basedOn w:val="Textbody"/>
    <w:link w:val="136"/>
    <w:qFormat/>
    <w:rPr>
      <w:sz w:val="24"/>
    </w:rPr>
  </w:style>
  <w:style w:type="character" w:styleId="List1">
    <w:name w:val="List1"/>
    <w:basedOn w:val="Textbody"/>
    <w:qFormat/>
    <w:rPr>
      <w:rFonts w:ascii="PT Astra Serif" w:hAnsi="PT Astra Serif"/>
    </w:rPr>
  </w:style>
  <w:style w:type="character" w:styleId="PageNumber">
    <w:name w:val="page number"/>
    <w:basedOn w:val="Style46"/>
    <w:qFormat/>
    <w:rPr/>
  </w:style>
  <w:style w:type="character" w:styleId="Footnote">
    <w:name w:val="Footnote"/>
    <w:link w:val="Footnote1"/>
    <w:qFormat/>
    <w:rPr/>
  </w:style>
  <w:style w:type="character" w:styleId="Heading81">
    <w:name w:val="Heading 81"/>
    <w:qFormat/>
    <w:rPr>
      <w:sz w:val="24"/>
    </w:rPr>
  </w:style>
  <w:style w:type="character" w:styleId="Style28">
    <w:name w:val="Текст сноски Знак"/>
    <w:basedOn w:val="DefaultParagraphFont"/>
    <w:link w:val="137"/>
    <w:qFormat/>
    <w:rPr/>
  </w:style>
  <w:style w:type="character" w:styleId="Contents1">
    <w:name w:val="Contents 1"/>
    <w:qFormat/>
    <w:rPr/>
  </w:style>
  <w:style w:type="character" w:styleId="15">
    <w:name w:val="Тит. лист 1"/>
    <w:link w:val="1115"/>
    <w:qFormat/>
    <w:rPr>
      <w:sz w:val="28"/>
    </w:rPr>
  </w:style>
  <w:style w:type="character" w:styleId="10030">
    <w:name w:val="Стиль Заголовок 1 + Слева:  0 см Первая строка:  0 см После:  30 ..."/>
    <w:basedOn w:val="Heading11"/>
    <w:link w:val="100301"/>
    <w:qFormat/>
    <w:rPr>
      <w:caps/>
      <w:sz w:val="28"/>
    </w:rPr>
  </w:style>
  <w:style w:type="character" w:styleId="23">
    <w:name w:val="Основной текст 2"/>
    <w:link w:val="231"/>
    <w:qFormat/>
    <w:rPr>
      <w:sz w:val="24"/>
    </w:rPr>
  </w:style>
  <w:style w:type="character" w:styleId="Index8">
    <w:name w:val="index 8"/>
    <w:link w:val="index81"/>
    <w:qFormat/>
    <w:rPr>
      <w:sz w:val="18"/>
    </w:rPr>
  </w:style>
  <w:style w:type="character" w:styleId="HeaderandFooter">
    <w:name w:val="Header and Footer"/>
    <w:qFormat/>
    <w:rPr>
      <w:rFonts w:ascii="XO Thames" w:hAnsi="XO Thames"/>
      <w:sz w:val="20"/>
    </w:rPr>
  </w:style>
  <w:style w:type="character" w:styleId="Style29">
    <w:name w:val="Знак Знак Знак Знак"/>
    <w:link w:val="138"/>
    <w:qFormat/>
    <w:rPr>
      <w:rFonts w:ascii="Verdana" w:hAnsi="Verdana"/>
    </w:rPr>
  </w:style>
  <w:style w:type="character" w:styleId="16">
    <w:name w:val="Обычный1"/>
    <w:link w:val="1116"/>
    <w:qFormat/>
    <w:rPr>
      <w:rFonts w:ascii="Arial" w:hAnsi="Arial"/>
      <w:color w:val="000000"/>
      <w:sz w:val="28"/>
    </w:rPr>
  </w:style>
  <w:style w:type="character" w:styleId="Style30">
    <w:name w:val="Указатель"/>
    <w:link w:val="1111111111111111112"/>
    <w:qFormat/>
    <w:rPr>
      <w:rFonts w:ascii="PT Astra Serif" w:hAnsi="PT Astra Serif"/>
    </w:rPr>
  </w:style>
  <w:style w:type="character" w:styleId="oee">
    <w:name w:val="нoeeмер страницы"/>
    <w:link w:val="oee1"/>
    <w:qFormat/>
    <w:rPr>
      <w:rFonts w:ascii="Arial" w:hAnsi="Arial"/>
      <w:sz w:val="24"/>
    </w:rPr>
  </w:style>
  <w:style w:type="character" w:styleId="Style31">
    <w:name w:val="Текст таблицы"/>
    <w:link w:val="139"/>
    <w:qFormat/>
    <w:rPr>
      <w:sz w:val="24"/>
    </w:rPr>
  </w:style>
  <w:style w:type="character" w:styleId="Style32">
    <w:name w:val="Таблица"/>
    <w:link w:val="140"/>
    <w:qFormat/>
    <w:rPr>
      <w:sz w:val="24"/>
    </w:rPr>
  </w:style>
  <w:style w:type="character" w:styleId="Index7">
    <w:name w:val="index 7"/>
    <w:link w:val="index71"/>
    <w:qFormat/>
    <w:rPr>
      <w:sz w:val="18"/>
    </w:rPr>
  </w:style>
  <w:style w:type="character" w:styleId="71">
    <w:name w:val="Заголовок 71"/>
    <w:basedOn w:val="16"/>
    <w:link w:val="711"/>
    <w:qFormat/>
    <w:rPr>
      <w:rFonts w:ascii="Times New Roman" w:hAnsi="Times New Roman"/>
    </w:rPr>
  </w:style>
  <w:style w:type="character" w:styleId="Style33">
    <w:name w:val="Знак Знак"/>
    <w:link w:val="141"/>
    <w:qFormat/>
    <w:rPr>
      <w:sz w:val="24"/>
    </w:rPr>
  </w:style>
  <w:style w:type="character" w:styleId="xl31">
    <w:name w:val="xl31"/>
    <w:link w:val="xl311"/>
    <w:qFormat/>
    <w:rPr>
      <w:sz w:val="24"/>
    </w:rPr>
  </w:style>
  <w:style w:type="character" w:styleId="DocumentMap">
    <w:name w:val="Document Map"/>
    <w:link w:val="DocumentMap1"/>
    <w:qFormat/>
    <w:rPr>
      <w:rFonts w:ascii="Tahoma" w:hAnsi="Tahoma"/>
    </w:rPr>
  </w:style>
  <w:style w:type="character" w:styleId="CharCharCharCharCharChar">
    <w:name w:val="Char Char Знак Знак Char Char Знак Знак Знак Char Char"/>
    <w:link w:val="CharCharCharCharCharChar1"/>
    <w:qFormat/>
    <w:rPr>
      <w:rFonts w:ascii="Verdana" w:hAnsi="Verdana"/>
    </w:rPr>
  </w:style>
  <w:style w:type="character" w:styleId="Contents9">
    <w:name w:val="Contents 9"/>
    <w:qFormat/>
    <w:rPr/>
  </w:style>
  <w:style w:type="character" w:styleId="24">
    <w:name w:val="Стиль2"/>
    <w:link w:val="215"/>
    <w:qFormat/>
    <w:rPr/>
  </w:style>
  <w:style w:type="character" w:styleId="Style34">
    <w:name w:val="Колонтитул"/>
    <w:link w:val="19"/>
    <w:qFormat/>
    <w:rPr/>
  </w:style>
  <w:style w:type="character" w:styleId="Style35">
    <w:name w:val="Заголовок"/>
    <w:link w:val="1111111111111111111"/>
    <w:qFormat/>
    <w:rPr>
      <w:rFonts w:ascii="PT Astra Serif" w:hAnsi="PT Astra Serif"/>
      <w:sz w:val="28"/>
    </w:rPr>
  </w:style>
  <w:style w:type="character" w:styleId="Caaieiaie1-aioiaiy">
    <w:name w:val="Caaieiaie 1-ai o?iaiy"/>
    <w:basedOn w:val="Heading11"/>
    <w:link w:val="Caaieiaie1-aioiaiy1"/>
    <w:qFormat/>
    <w:rPr>
      <w:rFonts w:ascii="Arial CYR" w:hAnsi="Arial CYR"/>
      <w:b/>
      <w:sz w:val="32"/>
    </w:rPr>
  </w:style>
  <w:style w:type="character" w:styleId="Style36">
    <w:name w:val="Нумерация в табл."/>
    <w:link w:val="142"/>
    <w:qFormat/>
    <w:rPr>
      <w:sz w:val="24"/>
    </w:rPr>
  </w:style>
  <w:style w:type="character" w:styleId="font5">
    <w:name w:val="font5"/>
    <w:link w:val="font51"/>
    <w:qFormat/>
    <w:rPr>
      <w:sz w:val="24"/>
    </w:rPr>
  </w:style>
  <w:style w:type="character" w:styleId="1-1">
    <w:name w:val="Заголовок 1-го уровня"/>
    <w:basedOn w:val="Heading11"/>
    <w:link w:val="1-12"/>
    <w:qFormat/>
    <w:rPr/>
  </w:style>
  <w:style w:type="character" w:styleId="Contents8">
    <w:name w:val="Contents 8"/>
    <w:qFormat/>
    <w:rPr/>
  </w:style>
  <w:style w:type="character" w:styleId="Style37">
    <w:name w:val="Содержимое таблицы"/>
    <w:qFormat/>
    <w:rPr/>
  </w:style>
  <w:style w:type="character" w:styleId="Footer1">
    <w:name w:val="Footer1"/>
    <w:qFormat/>
    <w:rPr/>
  </w:style>
  <w:style w:type="character" w:styleId="Style38">
    <w:name w:val="Содержимое врезки"/>
    <w:qFormat/>
    <w:rPr/>
  </w:style>
  <w:style w:type="character" w:styleId="211">
    <w:name w:val="Основной текст 21"/>
    <w:basedOn w:val="16"/>
    <w:link w:val="2111"/>
    <w:qFormat/>
    <w:rPr>
      <w:rFonts w:ascii="Times New Roman" w:hAnsi="Times New Roman"/>
    </w:rPr>
  </w:style>
  <w:style w:type="character" w:styleId="oeooeuiueeeno">
    <w:name w:val="oeooeuiue eeno"/>
    <w:link w:val="oeooeuiueeeno1"/>
    <w:qFormat/>
    <w:rPr>
      <w:sz w:val="28"/>
    </w:rPr>
  </w:style>
  <w:style w:type="character" w:styleId="Contents5">
    <w:name w:val="Contents 5"/>
    <w:qFormat/>
    <w:rPr/>
  </w:style>
  <w:style w:type="character" w:styleId="xl22">
    <w:name w:val="xl22"/>
    <w:link w:val="xl221"/>
    <w:qFormat/>
    <w:rPr>
      <w:sz w:val="24"/>
    </w:rPr>
  </w:style>
  <w:style w:type="character" w:styleId="xl29">
    <w:name w:val="xl29"/>
    <w:link w:val="xl291"/>
    <w:qFormat/>
    <w:rPr>
      <w:sz w:val="24"/>
    </w:rPr>
  </w:style>
  <w:style w:type="character" w:styleId="WW8Num6z0">
    <w:name w:val="WW8Num6z0"/>
    <w:link w:val="WW8Num6z01"/>
    <w:qFormat/>
    <w:rPr/>
  </w:style>
  <w:style w:type="character" w:styleId="Style39">
    <w:name w:val="Нижний колонтитул Знак"/>
    <w:link w:val="144"/>
    <w:qFormat/>
    <w:rPr/>
  </w:style>
  <w:style w:type="character" w:styleId="WW8Num6z1">
    <w:name w:val="WW8Num6z1"/>
    <w:link w:val="WW8Num6z11"/>
    <w:qFormat/>
    <w:rPr>
      <w:sz w:val="24"/>
    </w:rPr>
  </w:style>
  <w:style w:type="character" w:styleId="iaeaaeaiea2-aioiaiy">
    <w:name w:val="iaeaaeaiea 2-ai o?iaiy"/>
    <w:link w:val="iaeaaeaiea2-aioiaiy1"/>
    <w:qFormat/>
    <w:rPr>
      <w:sz w:val="28"/>
    </w:rPr>
  </w:style>
  <w:style w:type="character" w:styleId="25">
    <w:name w:val="_абзац2"/>
    <w:link w:val="216"/>
    <w:qFormat/>
    <w:rPr>
      <w:sz w:val="24"/>
    </w:rPr>
  </w:style>
  <w:style w:type="character" w:styleId="Index9">
    <w:name w:val="index 9"/>
    <w:link w:val="index91"/>
    <w:qFormat/>
    <w:rPr>
      <w:sz w:val="18"/>
    </w:rPr>
  </w:style>
  <w:style w:type="character" w:styleId="Style40">
    <w:name w:val="титульный лист"/>
    <w:link w:val="145"/>
    <w:qFormat/>
    <w:rPr>
      <w:sz w:val="28"/>
    </w:rPr>
  </w:style>
  <w:style w:type="character" w:styleId="26">
    <w:name w:val="Текст_2"/>
    <w:link w:val="217"/>
    <w:qFormat/>
    <w:rPr>
      <w:sz w:val="22"/>
    </w:rPr>
  </w:style>
  <w:style w:type="character" w:styleId="Index31">
    <w:name w:val="Index 31"/>
    <w:qFormat/>
    <w:rPr>
      <w:sz w:val="18"/>
    </w:rPr>
  </w:style>
  <w:style w:type="character" w:styleId="xl27">
    <w:name w:val="xl27"/>
    <w:link w:val="xl271"/>
    <w:qFormat/>
    <w:rPr>
      <w:sz w:val="24"/>
    </w:rPr>
  </w:style>
  <w:style w:type="character" w:styleId="Textbody">
    <w:name w:val="Text body"/>
    <w:qFormat/>
    <w:rPr>
      <w:sz w:val="28"/>
    </w:rPr>
  </w:style>
  <w:style w:type="character" w:styleId="Style41">
    <w:name w:val="_Табл"/>
    <w:link w:val="146"/>
    <w:qFormat/>
    <w:rPr>
      <w:rFonts w:ascii="Times New Roman" w:hAnsi="Times New Roman"/>
      <w:color w:val="000000"/>
      <w:sz w:val="24"/>
    </w:rPr>
  </w:style>
  <w:style w:type="character" w:styleId="Style42">
    <w:name w:val="Òåêñò ðàçäåëà (ïîñë. àáçàö)"/>
    <w:link w:val="147"/>
    <w:qFormat/>
    <w:rPr>
      <w:sz w:val="28"/>
    </w:rPr>
  </w:style>
  <w:style w:type="character" w:styleId="2-1">
    <w:name w:val="Заголовок 2-го уровня"/>
    <w:link w:val="2-12"/>
    <w:qFormat/>
    <w:rPr>
      <w:sz w:val="24"/>
    </w:rPr>
  </w:style>
  <w:style w:type="character" w:styleId="Subtitle1">
    <w:name w:val="Subtitle1"/>
    <w:qFormat/>
    <w:rPr>
      <w:rFonts w:ascii="XO Thames" w:hAnsi="XO Thames"/>
      <w:i/>
      <w:sz w:val="24"/>
    </w:rPr>
  </w:style>
  <w:style w:type="character" w:styleId="Style43">
    <w:name w:val="Заг. таблицы"/>
    <w:link w:val="148"/>
    <w:qFormat/>
    <w:rPr>
      <w:sz w:val="24"/>
    </w:rPr>
  </w:style>
  <w:style w:type="character" w:styleId="Title1">
    <w:name w:val="Title1"/>
    <w:qFormat/>
    <w:rPr>
      <w:sz w:val="28"/>
    </w:rPr>
  </w:style>
  <w:style w:type="character" w:styleId="Heading41">
    <w:name w:val="Heading 41"/>
    <w:qFormat/>
    <w:rPr>
      <w:sz w:val="28"/>
    </w:rPr>
  </w:style>
  <w:style w:type="character" w:styleId="Style44">
    <w:name w:val="Òåêñò ðàçäåëà"/>
    <w:link w:val="149"/>
    <w:qFormat/>
    <w:rPr>
      <w:sz w:val="24"/>
    </w:rPr>
  </w:style>
  <w:style w:type="character" w:styleId="Heading21">
    <w:name w:val="Heading 21"/>
    <w:qFormat/>
    <w:rPr>
      <w:sz w:val="28"/>
    </w:rPr>
  </w:style>
  <w:style w:type="character" w:styleId="WW8Num40z1">
    <w:name w:val="WW8Num40z1"/>
    <w:link w:val="WW8Num40z11"/>
    <w:qFormat/>
    <w:rPr>
      <w:sz w:val="24"/>
    </w:rPr>
  </w:style>
  <w:style w:type="character" w:styleId="Heading61">
    <w:name w:val="Heading 61"/>
    <w:qFormat/>
    <w:rPr>
      <w:sz w:val="28"/>
    </w:rPr>
  </w:style>
  <w:style w:type="character" w:styleId="LO-Normal1">
    <w:name w:val="LO-Normal1"/>
    <w:link w:val="LO-Normal11"/>
    <w:qFormat/>
    <w:rPr>
      <w:rFonts w:ascii="Arial" w:hAnsi="Arial"/>
      <w:color w:val="000000"/>
      <w:sz w:val="22"/>
    </w:rPr>
  </w:style>
  <w:style w:type="character" w:styleId="Index21">
    <w:name w:val="Index 21"/>
    <w:qFormat/>
    <w:rPr>
      <w:sz w:val="18"/>
    </w:rPr>
  </w:style>
  <w:style w:type="character" w:styleId="WW8Num9z0">
    <w:name w:val="WW8Num9z0"/>
    <w:qFormat/>
    <w:rPr>
      <w:rFonts w:ascii="Times New Roman" w:hAnsi="Times New Roman" w:cs="Times New Roman"/>
    </w:rPr>
  </w:style>
  <w:style w:type="character" w:styleId="Style45">
    <w:name w:val="Символ нумерации"/>
    <w:qFormat/>
    <w:rPr/>
  </w:style>
  <w:style w:type="character" w:styleId="LineNumbering">
    <w:name w:val="Line Numbering"/>
    <w:qFormat/>
    <w:rPr/>
  </w:style>
  <w:style w:type="character" w:styleId="Style46">
    <w:name w:val="Основной шрифт абзаца"/>
    <w:qFormat/>
    <w:rPr/>
  </w:style>
  <w:style w:type="paragraph" w:styleId="17">
    <w:name w:val="Заголовок1"/>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pPr>
      <w:widowControl w:val="false"/>
      <w:spacing w:before="20" w:after="0"/>
    </w:pPr>
    <w:rPr>
      <w:sz w:val="28"/>
    </w:rPr>
  </w:style>
  <w:style w:type="paragraph" w:styleId="List">
    <w:name w:val="List"/>
    <w:basedOn w:val="BodyText"/>
    <w:pPr/>
    <w:rPr>
      <w:rFonts w:ascii="PT Astra Serif" w:hAnsi="PT Astra Serif"/>
    </w:rPr>
  </w:style>
  <w:style w:type="paragraph" w:styleId="Caption">
    <w:name w:val="caption"/>
    <w:basedOn w:val="Normal"/>
    <w:next w:val="Normal"/>
    <w:qFormat/>
    <w:pPr>
      <w:jc w:val="right"/>
    </w:pPr>
    <w:rPr>
      <w:rFonts w:ascii="Arial" w:hAnsi="Arial"/>
      <w:sz w:val="24"/>
    </w:rPr>
  </w:style>
  <w:style w:type="paragraph" w:styleId="18">
    <w:name w:val="Указатель1"/>
    <w:basedOn w:val="Normal"/>
    <w:qFormat/>
    <w:pPr>
      <w:suppressLineNumbers/>
    </w:pPr>
    <w:rPr>
      <w:rFonts w:ascii="PT Astra Serif" w:hAnsi="PT Astra Serif" w:cs="Noto Sans Devanagari"/>
    </w:rPr>
  </w:style>
  <w:style w:type="paragraph" w:styleId="111">
    <w:name w:val="Заголовок11"/>
    <w:basedOn w:val="Normal"/>
    <w:next w:val="BodyText"/>
    <w:qFormat/>
    <w:pPr>
      <w:keepNext w:val="true"/>
      <w:spacing w:before="240" w:after="120"/>
    </w:pPr>
    <w:rPr>
      <w:rFonts w:ascii="PT Astra Serif" w:hAnsi="PT Astra Serif" w:eastAsia="Tahoma" w:cs="Noto Sans Devanagari"/>
      <w:sz w:val="28"/>
      <w:szCs w:val="28"/>
    </w:rPr>
  </w:style>
  <w:style w:type="paragraph" w:styleId="112">
    <w:name w:val="Указатель11"/>
    <w:basedOn w:val="Normal"/>
    <w:qFormat/>
    <w:pPr>
      <w:suppressLineNumbers/>
    </w:pPr>
    <w:rPr>
      <w:rFonts w:ascii="PT Astra Serif" w:hAnsi="PT Astra Serif" w:cs="Noto Sans Devanagari"/>
    </w:rPr>
  </w:style>
  <w:style w:type="paragraph" w:styleId="1111">
    <w:name w:val="Заголовок111"/>
    <w:basedOn w:val="Normal"/>
    <w:next w:val="BodyText"/>
    <w:qFormat/>
    <w:pPr>
      <w:keepNext w:val="true"/>
      <w:spacing w:before="240" w:after="120"/>
    </w:pPr>
    <w:rPr>
      <w:rFonts w:ascii="PT Astra Serif" w:hAnsi="PT Astra Serif" w:eastAsia="Tahoma" w:cs="Noto Sans Devanagari"/>
      <w:sz w:val="28"/>
      <w:szCs w:val="28"/>
    </w:rPr>
  </w:style>
  <w:style w:type="paragraph" w:styleId="1112">
    <w:name w:val="Указатель111"/>
    <w:basedOn w:val="Normal"/>
    <w:qFormat/>
    <w:pPr>
      <w:suppressLineNumbers/>
    </w:pPr>
    <w:rPr>
      <w:rFonts w:ascii="PT Astra Serif" w:hAnsi="PT Astra Serif" w:cs="Noto Sans Devanagari"/>
    </w:rPr>
  </w:style>
  <w:style w:type="paragraph" w:styleId="11111">
    <w:name w:val="Заголовок1111"/>
    <w:basedOn w:val="Normal"/>
    <w:next w:val="BodyText"/>
    <w:qFormat/>
    <w:pPr>
      <w:keepNext w:val="true"/>
      <w:spacing w:before="240" w:after="120"/>
    </w:pPr>
    <w:rPr>
      <w:rFonts w:ascii="PT Astra Serif" w:hAnsi="PT Astra Serif" w:eastAsia="Tahoma" w:cs="Noto Sans Devanagari"/>
      <w:sz w:val="28"/>
      <w:szCs w:val="28"/>
    </w:rPr>
  </w:style>
  <w:style w:type="paragraph" w:styleId="11112">
    <w:name w:val="Указатель1111"/>
    <w:basedOn w:val="Normal"/>
    <w:qFormat/>
    <w:pPr>
      <w:suppressLineNumbers/>
    </w:pPr>
    <w:rPr>
      <w:rFonts w:ascii="PT Astra Serif" w:hAnsi="PT Astra Serif" w:cs="Noto Sans Devanagari"/>
    </w:rPr>
  </w:style>
  <w:style w:type="paragraph" w:styleId="111111">
    <w:name w:val="Заголовок11111"/>
    <w:basedOn w:val="Normal"/>
    <w:next w:val="BodyText"/>
    <w:qFormat/>
    <w:pPr>
      <w:keepNext w:val="true"/>
      <w:spacing w:before="240" w:after="120"/>
    </w:pPr>
    <w:rPr>
      <w:rFonts w:ascii="PT Astra Serif" w:hAnsi="PT Astra Serif" w:eastAsia="Tahoma" w:cs="Noto Sans Devanagari"/>
      <w:sz w:val="28"/>
      <w:szCs w:val="28"/>
    </w:rPr>
  </w:style>
  <w:style w:type="paragraph" w:styleId="111112">
    <w:name w:val="Указатель11111"/>
    <w:basedOn w:val="Normal"/>
    <w:qFormat/>
    <w:pPr>
      <w:suppressLineNumbers/>
    </w:pPr>
    <w:rPr>
      <w:rFonts w:ascii="PT Astra Serif" w:hAnsi="PT Astra Serif" w:cs="Noto Sans Devanagari"/>
    </w:rPr>
  </w:style>
  <w:style w:type="paragraph" w:styleId="1111111">
    <w:name w:val="Заголовок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2">
    <w:name w:val="Указатель111111"/>
    <w:basedOn w:val="Normal"/>
    <w:qFormat/>
    <w:pPr>
      <w:suppressLineNumbers/>
    </w:pPr>
    <w:rPr>
      <w:rFonts w:ascii="PT Astra Serif" w:hAnsi="PT Astra Serif" w:cs="Noto Sans Devanagari"/>
    </w:rPr>
  </w:style>
  <w:style w:type="paragraph" w:styleId="11111111">
    <w:name w:val="Заголовок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2">
    <w:name w:val="Указатель1111111"/>
    <w:basedOn w:val="Normal"/>
    <w:qFormat/>
    <w:pPr>
      <w:suppressLineNumbers/>
    </w:pPr>
    <w:rPr>
      <w:rFonts w:ascii="PT Astra Serif" w:hAnsi="PT Astra Serif" w:cs="Noto Sans Devanagari"/>
    </w:rPr>
  </w:style>
  <w:style w:type="paragraph" w:styleId="111111111">
    <w:name w:val="Заголовок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2">
    <w:name w:val="Указатель11111111"/>
    <w:basedOn w:val="Normal"/>
    <w:qFormat/>
    <w:pPr>
      <w:suppressLineNumbers/>
    </w:pPr>
    <w:rPr>
      <w:rFonts w:ascii="PT Astra Serif" w:hAnsi="PT Astra Serif" w:cs="Noto Sans Devanagari"/>
    </w:rPr>
  </w:style>
  <w:style w:type="paragraph" w:styleId="1111111111">
    <w:name w:val="Заголовок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2">
    <w:name w:val="Указатель111111111"/>
    <w:basedOn w:val="Normal"/>
    <w:qFormat/>
    <w:pPr>
      <w:suppressLineNumbers/>
    </w:pPr>
    <w:rPr>
      <w:rFonts w:ascii="PT Astra Serif" w:hAnsi="PT Astra Serif" w:cs="Noto Sans Devanagari"/>
    </w:rPr>
  </w:style>
  <w:style w:type="paragraph" w:styleId="11111111111">
    <w:name w:val="Заголовок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2">
    <w:name w:val="Указатель1111111111"/>
    <w:basedOn w:val="Normal"/>
    <w:qFormat/>
    <w:pPr>
      <w:suppressLineNumbers/>
    </w:pPr>
    <w:rPr>
      <w:rFonts w:ascii="PT Astra Serif" w:hAnsi="PT Astra Serif" w:cs="Noto Sans Devanagari"/>
    </w:rPr>
  </w:style>
  <w:style w:type="paragraph" w:styleId="111111111111">
    <w:name w:val="Заголовок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2">
    <w:name w:val="Указатель11111111111"/>
    <w:basedOn w:val="Normal"/>
    <w:qFormat/>
    <w:pPr>
      <w:suppressLineNumbers/>
    </w:pPr>
    <w:rPr>
      <w:rFonts w:ascii="PT Astra Serif" w:hAnsi="PT Astra Serif" w:cs="Noto Sans Devanagari"/>
    </w:rPr>
  </w:style>
  <w:style w:type="paragraph" w:styleId="1111111111111">
    <w:name w:val="Заголовок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2">
    <w:name w:val="Указатель111111111111"/>
    <w:basedOn w:val="Normal"/>
    <w:qFormat/>
    <w:pPr>
      <w:suppressLineNumbers/>
    </w:pPr>
    <w:rPr>
      <w:rFonts w:ascii="PT Astra Serif" w:hAnsi="PT Astra Serif" w:cs="Noto Sans Devanagari"/>
    </w:rPr>
  </w:style>
  <w:style w:type="paragraph" w:styleId="11111111111111">
    <w:name w:val="Заголовок1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12">
    <w:name w:val="Указатель1111111111111"/>
    <w:basedOn w:val="Normal"/>
    <w:qFormat/>
    <w:pPr>
      <w:suppressLineNumbers/>
    </w:pPr>
    <w:rPr>
      <w:rFonts w:ascii="PT Astra Serif" w:hAnsi="PT Astra Serif" w:cs="Noto Sans Devanagari"/>
    </w:rPr>
  </w:style>
  <w:style w:type="paragraph" w:styleId="111111111111111">
    <w:name w:val="Заголовок11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112">
    <w:name w:val="Указатель11111111111111"/>
    <w:basedOn w:val="Normal"/>
    <w:qFormat/>
    <w:pPr>
      <w:suppressLineNumbers/>
    </w:pPr>
    <w:rPr>
      <w:rFonts w:ascii="PT Astra Serif" w:hAnsi="PT Astra Serif" w:cs="Noto Sans Devanagari"/>
    </w:rPr>
  </w:style>
  <w:style w:type="paragraph" w:styleId="1111111111111111">
    <w:name w:val="Заголовок111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1112">
    <w:name w:val="Указатель111111111111111"/>
    <w:basedOn w:val="Normal"/>
    <w:qFormat/>
    <w:pPr>
      <w:suppressLineNumbers/>
    </w:pPr>
    <w:rPr>
      <w:rFonts w:ascii="PT Astra Serif" w:hAnsi="PT Astra Serif" w:cs="Noto Sans Devanagari"/>
    </w:rPr>
  </w:style>
  <w:style w:type="paragraph" w:styleId="11111111111111111">
    <w:name w:val="Заголовок1111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11112">
    <w:name w:val="Указатель1111111111111111"/>
    <w:basedOn w:val="Normal"/>
    <w:qFormat/>
    <w:pPr>
      <w:suppressLineNumbers/>
    </w:pPr>
    <w:rPr>
      <w:rFonts w:ascii="PT Astra Serif" w:hAnsi="PT Astra Serif" w:cs="Noto Sans Devanagari"/>
    </w:rPr>
  </w:style>
  <w:style w:type="paragraph" w:styleId="111111111111111111">
    <w:name w:val="Заголовок11111111111111111"/>
    <w:basedOn w:val="Normal"/>
    <w:next w:val="BodyText"/>
    <w:qFormat/>
    <w:pPr>
      <w:keepNext w:val="true"/>
      <w:spacing w:before="240" w:after="120"/>
    </w:pPr>
    <w:rPr>
      <w:rFonts w:ascii="PT Astra Serif" w:hAnsi="PT Astra Serif" w:eastAsia="Tahoma" w:cs="Noto Sans Devanagari"/>
      <w:sz w:val="28"/>
      <w:szCs w:val="28"/>
    </w:rPr>
  </w:style>
  <w:style w:type="paragraph" w:styleId="111111111111111112">
    <w:name w:val="Указатель11111111111111111"/>
    <w:basedOn w:val="Normal"/>
    <w:qFormat/>
    <w:pPr>
      <w:suppressLineNumbers/>
    </w:pPr>
    <w:rPr>
      <w:rFonts w:ascii="PT Astra Serif" w:hAnsi="PT Astra Serif" w:cs="Noto Sans Devanagari"/>
    </w:rPr>
  </w:style>
  <w:style w:type="paragraph" w:styleId="1111111111111111111">
    <w:name w:val="Заголовок111111111111111111"/>
    <w:basedOn w:val="Normal"/>
    <w:next w:val="BodyText"/>
    <w:link w:val="Style35"/>
    <w:qFormat/>
    <w:pPr>
      <w:keepNext w:val="true"/>
      <w:spacing w:before="240" w:after="120"/>
    </w:pPr>
    <w:rPr>
      <w:rFonts w:ascii="PT Astra Serif" w:hAnsi="PT Astra Serif"/>
      <w:sz w:val="28"/>
    </w:rPr>
  </w:style>
  <w:style w:type="paragraph" w:styleId="1111111111111111112">
    <w:name w:val="Указатель111111111111111111"/>
    <w:basedOn w:val="Normal"/>
    <w:link w:val="Style30"/>
    <w:qFormat/>
    <w:pPr/>
    <w:rPr>
      <w:rFonts w:ascii="PT Astra Serif" w:hAnsi="PT Astra Serif"/>
    </w:rPr>
  </w:style>
  <w:style w:type="paragraph" w:styleId="19">
    <w:name w:val="Колонтитул1"/>
    <w:basedOn w:val="Normal"/>
    <w:link w:val="Style34"/>
    <w:qFormat/>
    <w:pPr/>
    <w:rPr/>
  </w:style>
  <w:style w:type="paragraph" w:styleId="HeaderandFooter1">
    <w:name w:val="Header and Footer1"/>
    <w:basedOn w:val="Normal"/>
    <w:qFormat/>
    <w:pPr/>
    <w:rPr/>
  </w:style>
  <w:style w:type="paragraph" w:styleId="HeaderandFooter2">
    <w:name w:val="Header and Footer2"/>
    <w:basedOn w:val="Normal"/>
    <w:qFormat/>
    <w:pPr/>
    <w:rPr/>
  </w:style>
  <w:style w:type="paragraph" w:styleId="HeaderandFooter3">
    <w:name w:val="Header and Footer3"/>
    <w:basedOn w:val="Normal"/>
    <w:qFormat/>
    <w:pPr/>
    <w:rPr/>
  </w:style>
  <w:style w:type="paragraph" w:styleId="HeaderandFooter4">
    <w:name w:val="Header and Footer4"/>
    <w:basedOn w:val="Normal"/>
    <w:qFormat/>
    <w:pPr/>
    <w:rPr/>
  </w:style>
  <w:style w:type="paragraph" w:styleId="HeaderandFooter5">
    <w:name w:val="Header and Footer5"/>
    <w:basedOn w:val="Normal"/>
    <w:qFormat/>
    <w:pPr/>
    <w:rPr/>
  </w:style>
  <w:style w:type="paragraph" w:styleId="HeaderandFooter6">
    <w:name w:val="Header and Footer6"/>
    <w:basedOn w:val="Normal"/>
    <w:qFormat/>
    <w:pPr/>
    <w:rPr/>
  </w:style>
  <w:style w:type="paragraph" w:styleId="HeaderandFooter7">
    <w:name w:val="Header and Footer7"/>
    <w:basedOn w:val="Normal"/>
    <w:qFormat/>
    <w:pPr/>
    <w:rPr/>
  </w:style>
  <w:style w:type="paragraph" w:styleId="HeaderandFooter8">
    <w:name w:val="Header and Footer8"/>
    <w:basedOn w:val="Normal"/>
    <w:qFormat/>
    <w:pPr/>
    <w:rPr/>
  </w:style>
  <w:style w:type="paragraph" w:styleId="HeaderandFooter9">
    <w:name w:val="Header and Footer9"/>
    <w:basedOn w:val="Normal"/>
    <w:qFormat/>
    <w:pPr/>
    <w:rPr/>
  </w:style>
  <w:style w:type="paragraph" w:styleId="HeaderandFooter10">
    <w:name w:val="Header and Footer10"/>
    <w:basedOn w:val="Normal"/>
    <w:qFormat/>
    <w:pPr/>
    <w:rPr/>
  </w:style>
  <w:style w:type="paragraph" w:styleId="HeaderandFooter11">
    <w:name w:val="Header and Footer11"/>
    <w:basedOn w:val="Normal"/>
    <w:qFormat/>
    <w:pPr/>
    <w:rPr/>
  </w:style>
  <w:style w:type="paragraph" w:styleId="HeaderandFooter12">
    <w:name w:val="Header and Footer12"/>
    <w:basedOn w:val="Normal"/>
    <w:qFormat/>
    <w:pPr/>
    <w:rPr/>
  </w:style>
  <w:style w:type="paragraph" w:styleId="HeaderandFooter13">
    <w:name w:val="Header and Footer13"/>
    <w:basedOn w:val="Normal"/>
    <w:qFormat/>
    <w:pPr/>
    <w:rPr/>
  </w:style>
  <w:style w:type="paragraph" w:styleId="HeaderandFooter14">
    <w:name w:val="Header and Footer14"/>
    <w:basedOn w:val="Normal"/>
    <w:qFormat/>
    <w:pPr/>
    <w:rPr/>
  </w:style>
  <w:style w:type="paragraph" w:styleId="HeaderandFooter15">
    <w:name w:val="Header and Footer15"/>
    <w:basedOn w:val="Normal"/>
    <w:qFormat/>
    <w:pPr/>
    <w:rPr/>
  </w:style>
  <w:style w:type="paragraph" w:styleId="HeaderandFooter16">
    <w:name w:val="Header and Footer16"/>
    <w:basedOn w:val="Normal"/>
    <w:qFormat/>
    <w:pPr/>
    <w:rPr/>
  </w:style>
  <w:style w:type="paragraph" w:styleId="HeaderandFooter17">
    <w:name w:val="Header and Footer17"/>
    <w:basedOn w:val="Normal"/>
    <w:qFormat/>
    <w:pPr/>
    <w:rPr/>
  </w:style>
  <w:style w:type="paragraph" w:styleId="HeaderandFooter18">
    <w:name w:val="Header and Footer18"/>
    <w:basedOn w:val="Normal"/>
    <w:qFormat/>
    <w:pPr/>
    <w:rPr/>
  </w:style>
  <w:style w:type="paragraph" w:styleId="Header">
    <w:name w:val="header"/>
    <w:basedOn w:val="Normal"/>
    <w:pPr>
      <w:tabs>
        <w:tab w:val="clear" w:pos="720"/>
        <w:tab w:val="center" w:pos="4153" w:leader="none"/>
        <w:tab w:val="right" w:pos="8306" w:leader="none"/>
      </w:tabs>
    </w:pPr>
    <w:rPr/>
  </w:style>
  <w:style w:type="paragraph" w:styleId="DefaultParagraphFont1">
    <w:name w:val="Default Paragraph Font1"/>
    <w:link w:val="DefaultParagraphFont"/>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xl321">
    <w:name w:val="xl321"/>
    <w:basedOn w:val="Normal"/>
    <w:link w:val="xl32"/>
    <w:qFormat/>
    <w:pPr>
      <w:spacing w:before="280" w:after="280"/>
      <w:jc w:val="center"/>
    </w:pPr>
    <w:rPr>
      <w:sz w:val="24"/>
    </w:rPr>
  </w:style>
  <w:style w:type="paragraph" w:styleId="Style47">
    <w:name w:val="Привязка сноски"/>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0">
    <w:name w:val="Нормальный1"/>
    <w:link w:val="Style6"/>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0"/>
      <w:szCs w:val="20"/>
      <w:lang w:val="ru-RU" w:eastAsia="zh-CN" w:bidi="hi-IN"/>
    </w:rPr>
  </w:style>
  <w:style w:type="paragraph" w:styleId="113">
    <w:name w:val="Основной текст Знак1"/>
    <w:link w:val="Style7"/>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8"/>
      <w:szCs w:val="20"/>
      <w:lang w:val="ru-RU" w:eastAsia="zh-CN" w:bidi="hi-IN"/>
    </w:rPr>
  </w:style>
  <w:style w:type="paragraph" w:styleId="TOC2">
    <w:name w:val="toc 2"/>
    <w:basedOn w:val="Normal"/>
    <w:next w:val="Normal"/>
    <w:pPr>
      <w:ind w:hanging="0" w:left="200" w:right="0"/>
    </w:pPr>
    <w:rPr/>
  </w:style>
  <w:style w:type="paragraph" w:styleId="xl261">
    <w:name w:val="xl261"/>
    <w:basedOn w:val="Normal"/>
    <w:link w:val="xl26"/>
    <w:qFormat/>
    <w:pPr>
      <w:spacing w:before="280" w:after="280"/>
      <w:jc w:val="center"/>
    </w:pPr>
    <w:rPr>
      <w:sz w:val="24"/>
    </w:rPr>
  </w:style>
  <w:style w:type="paragraph" w:styleId="114">
    <w:name w:val="Стиль11"/>
    <w:basedOn w:val="Normal"/>
    <w:link w:val="1"/>
    <w:qFormat/>
    <w:pPr>
      <w:tabs>
        <w:tab w:val="clear" w:pos="720"/>
        <w:tab w:val="left" w:pos="432" w:leader="none"/>
      </w:tabs>
      <w:ind w:hanging="432" w:left="432" w:right="0"/>
    </w:pPr>
    <w:rPr>
      <w:sz w:val="24"/>
    </w:rPr>
  </w:style>
  <w:style w:type="paragraph" w:styleId="TOC4">
    <w:name w:val="toc 4"/>
    <w:basedOn w:val="Normal"/>
    <w:next w:val="Normal"/>
    <w:pPr>
      <w:ind w:hanging="0" w:left="600" w:right="0"/>
    </w:pPr>
    <w:rPr/>
  </w:style>
  <w:style w:type="paragraph" w:styleId="BodyTextIndented">
    <w:name w:val="Body Text, Indented"/>
    <w:basedOn w:val="Normal"/>
    <w:qFormat/>
    <w:pPr>
      <w:widowControl w:val="false"/>
      <w:ind w:firstLine="720" w:left="0" w:right="0"/>
      <w:jc w:val="both"/>
    </w:pPr>
    <w:rPr>
      <w:sz w:val="28"/>
    </w:rPr>
  </w:style>
  <w:style w:type="paragraph" w:styleId="FootnoteCharacters1">
    <w:name w:val="Footnote Characters1"/>
    <w:link w:val="FootnoteCharacters"/>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5">
    <w:name w:val="òåêñò ïåðå÷èñëåíèÿ1"/>
    <w:basedOn w:val="149"/>
    <w:next w:val="Normal"/>
    <w:link w:val="Style8"/>
    <w:qFormat/>
    <w:pPr>
      <w:spacing w:before="0" w:after="0"/>
      <w:ind w:firstLine="567" w:left="0" w:right="0"/>
    </w:pPr>
    <w:rPr>
      <w:sz w:val="28"/>
    </w:rPr>
  </w:style>
  <w:style w:type="paragraph" w:styleId="BodyTextIndent31">
    <w:name w:val="Body Text Indent 31"/>
    <w:basedOn w:val="Normal"/>
    <w:link w:val="BodyTextIndent3"/>
    <w:qFormat/>
    <w:pPr>
      <w:tabs>
        <w:tab w:val="clear" w:pos="720"/>
        <w:tab w:val="left" w:pos="1276" w:leader="none"/>
      </w:tabs>
      <w:ind w:firstLine="720" w:left="0" w:right="0"/>
      <w:jc w:val="both"/>
    </w:pPr>
    <w:rPr>
      <w:sz w:val="24"/>
    </w:rPr>
  </w:style>
  <w:style w:type="paragraph" w:styleId="TOC6">
    <w:name w:val="toc 6"/>
    <w:basedOn w:val="Normal"/>
    <w:next w:val="Normal"/>
    <w:pPr>
      <w:ind w:hanging="0" w:left="1000" w:right="0"/>
    </w:pPr>
    <w:rPr/>
  </w:style>
  <w:style w:type="paragraph" w:styleId="WW8Num2z01">
    <w:name w:val="WW8Num2z01"/>
    <w:link w:val="WW8Num2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TOC7">
    <w:name w:val="toc 7"/>
    <w:basedOn w:val="Normal"/>
    <w:next w:val="Normal"/>
    <w:pPr>
      <w:ind w:hanging="0" w:left="1200" w:right="0"/>
    </w:pPr>
    <w:rPr/>
  </w:style>
  <w:style w:type="paragraph" w:styleId="xl241">
    <w:name w:val="xl241"/>
    <w:basedOn w:val="Normal"/>
    <w:link w:val="xl24"/>
    <w:qFormat/>
    <w:pPr>
      <w:spacing w:before="280" w:after="280"/>
      <w:jc w:val="center"/>
    </w:pPr>
    <w:rPr>
      <w:sz w:val="24"/>
    </w:rPr>
  </w:style>
  <w:style w:type="paragraph" w:styleId="xl231">
    <w:name w:val="xl231"/>
    <w:basedOn w:val="Normal"/>
    <w:link w:val="xl23"/>
    <w:qFormat/>
    <w:pPr>
      <w:spacing w:before="280" w:after="280"/>
    </w:pPr>
    <w:rPr>
      <w:sz w:val="24"/>
    </w:rPr>
  </w:style>
  <w:style w:type="paragraph" w:styleId="116">
    <w:name w:val="Текст_РоАЭС1"/>
    <w:basedOn w:val="Normal"/>
    <w:link w:val="Style9"/>
    <w:qFormat/>
    <w:pPr>
      <w:tabs>
        <w:tab w:val="clear" w:pos="720"/>
        <w:tab w:val="left" w:pos="360" w:leader="none"/>
      </w:tabs>
      <w:spacing w:lineRule="auto" w:line="288" w:before="0" w:after="160"/>
    </w:pPr>
    <w:rPr>
      <w:rFonts w:ascii="Verdana" w:hAnsi="Verdana"/>
    </w:rPr>
  </w:style>
  <w:style w:type="paragraph" w:styleId="311">
    <w:name w:val="Основной текст 31"/>
    <w:basedOn w:val="Normal"/>
    <w:link w:val="3"/>
    <w:qFormat/>
    <w:pPr/>
    <w:rPr>
      <w:sz w:val="24"/>
    </w:rPr>
  </w:style>
  <w:style w:type="paragraph" w:styleId="ListNumber">
    <w:name w:val="List Number"/>
    <w:basedOn w:val="Normal"/>
    <w:qFormat/>
    <w:pPr>
      <w:numPr>
        <w:ilvl w:val="0"/>
        <w:numId w:val="1"/>
      </w:numPr>
    </w:pPr>
    <w:rPr/>
  </w:style>
  <w:style w:type="paragraph" w:styleId="BodyTextIndent21">
    <w:name w:val="Body Text Indent 21"/>
    <w:basedOn w:val="Normal"/>
    <w:link w:val="BodyTextIndent2"/>
    <w:qFormat/>
    <w:pPr>
      <w:ind w:firstLine="720" w:left="0" w:right="0"/>
      <w:jc w:val="both"/>
    </w:pPr>
    <w:rPr>
      <w:sz w:val="26"/>
    </w:rPr>
  </w:style>
  <w:style w:type="paragraph" w:styleId="117">
    <w:name w:val="Содержимое таблицы1"/>
    <w:basedOn w:val="Normal"/>
    <w:qFormat/>
    <w:pPr/>
    <w:rPr/>
  </w:style>
  <w:style w:type="paragraph" w:styleId="118">
    <w:name w:val="Заголовок таблицы1"/>
    <w:basedOn w:val="Normal"/>
    <w:next w:val="Normal"/>
    <w:qFormat/>
    <w:pPr>
      <w:spacing w:before="80" w:after="0"/>
      <w:jc w:val="center"/>
    </w:pPr>
    <w:rPr>
      <w:sz w:val="24"/>
    </w:rPr>
  </w:style>
  <w:style w:type="paragraph" w:styleId="WW8Num40z01">
    <w:name w:val="WW8Num40z01"/>
    <w:link w:val="WW8Num40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IndexHeading">
    <w:name w:val="index heading"/>
    <w:basedOn w:val="Normal"/>
    <w:next w:val="Index1"/>
    <w:qFormat/>
    <w:pPr>
      <w:spacing w:before="360" w:after="240"/>
    </w:pPr>
    <w:rPr>
      <w:b/>
      <w:i/>
      <w:sz w:val="26"/>
    </w:rPr>
  </w:style>
  <w:style w:type="paragraph" w:styleId="119">
    <w:name w:val="Верхний колонтитул11"/>
    <w:basedOn w:val="Normal"/>
    <w:link w:val="11"/>
    <w:qFormat/>
    <w:pPr>
      <w:tabs>
        <w:tab w:val="clear" w:pos="720"/>
        <w:tab w:val="center" w:pos="4153" w:leader="none"/>
        <w:tab w:val="right" w:pos="8306" w:leader="none"/>
      </w:tabs>
    </w:pPr>
    <w:rPr>
      <w:sz w:val="28"/>
    </w:rPr>
  </w:style>
  <w:style w:type="paragraph" w:styleId="120">
    <w:name w:val="Текст раздела (посл. абзац)1"/>
    <w:basedOn w:val="123"/>
    <w:next w:val="1-12"/>
    <w:link w:val="Style11"/>
    <w:qFormat/>
    <w:pPr>
      <w:spacing w:before="0" w:after="600"/>
    </w:pPr>
    <w:rPr/>
  </w:style>
  <w:style w:type="paragraph" w:styleId="312">
    <w:name w:val="Основной текст с отступом 31"/>
    <w:basedOn w:val="Normal"/>
    <w:link w:val="31"/>
    <w:qFormat/>
    <w:pPr>
      <w:spacing w:lineRule="auto" w:line="240"/>
      <w:ind w:firstLine="851" w:left="0" w:right="0"/>
      <w:jc w:val="both"/>
    </w:pPr>
    <w:rPr/>
  </w:style>
  <w:style w:type="paragraph" w:styleId="BodyText21">
    <w:name w:val="Body Text 21"/>
    <w:basedOn w:val="Normal"/>
    <w:link w:val="BodyText2"/>
    <w:qFormat/>
    <w:pPr>
      <w:jc w:val="both"/>
    </w:pPr>
    <w:rPr>
      <w:sz w:val="26"/>
    </w:rPr>
  </w:style>
  <w:style w:type="paragraph" w:styleId="1110">
    <w:name w:val="Маркровка 11"/>
    <w:basedOn w:val="Normal"/>
    <w:link w:val="12"/>
    <w:qFormat/>
    <w:pPr>
      <w:numPr>
        <w:ilvl w:val="0"/>
        <w:numId w:val="2"/>
      </w:numPr>
      <w:spacing w:lineRule="auto" w:line="360"/>
      <w:jc w:val="both"/>
    </w:pPr>
    <w:rPr>
      <w:sz w:val="24"/>
    </w:rPr>
  </w:style>
  <w:style w:type="paragraph" w:styleId="WW8Num2z11">
    <w:name w:val="WW8Num2z11"/>
    <w:link w:val="WW8Num2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121">
    <w:name w:val="òèòóëüíûé ëèñò1"/>
    <w:basedOn w:val="Normal"/>
    <w:link w:val="Style12"/>
    <w:qFormat/>
    <w:pPr>
      <w:tabs>
        <w:tab w:val="clear" w:pos="720"/>
        <w:tab w:val="left" w:pos="11340" w:leader="none"/>
      </w:tabs>
      <w:jc w:val="center"/>
    </w:pPr>
    <w:rPr>
      <w:sz w:val="28"/>
    </w:rPr>
  </w:style>
  <w:style w:type="paragraph" w:styleId="Style48">
    <w:name w:val="Посещённая гиперссылка"/>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800080"/>
      <w:spacing w:val="0"/>
      <w:kern w:val="0"/>
      <w:sz w:val="20"/>
      <w:szCs w:val="20"/>
      <w:u w:val="single"/>
      <w:lang w:val="ru-RU" w:eastAsia="zh-CN" w:bidi="hi-IN"/>
    </w:rPr>
  </w:style>
  <w:style w:type="paragraph" w:styleId="end1">
    <w:name w:val="текст перечисления (end)1"/>
    <w:basedOn w:val="132"/>
    <w:next w:val="123"/>
    <w:link w:val="end"/>
    <w:qFormat/>
    <w:pPr>
      <w:spacing w:before="0" w:after="140"/>
    </w:pPr>
    <w:rPr/>
  </w:style>
  <w:style w:type="paragraph" w:styleId="122">
    <w:name w:val="äåòàëüíîå óêàçàíèå1"/>
    <w:basedOn w:val="115"/>
    <w:link w:val="Style13"/>
    <w:qFormat/>
    <w:pPr>
      <w:ind w:firstLine="851" w:left="0" w:right="0"/>
    </w:pPr>
    <w:rPr/>
  </w:style>
  <w:style w:type="paragraph" w:styleId="123">
    <w:name w:val="Текст раздела1"/>
    <w:basedOn w:val="Normal"/>
    <w:link w:val="Style14"/>
    <w:qFormat/>
    <w:pPr>
      <w:tabs>
        <w:tab w:val="clear" w:pos="720"/>
        <w:tab w:val="left" w:pos="11340" w:leader="none"/>
      </w:tabs>
      <w:spacing w:before="0" w:after="120"/>
      <w:ind w:firstLine="567" w:left="0" w:right="0"/>
      <w:jc w:val="both"/>
    </w:pPr>
    <w:rPr>
      <w:sz w:val="24"/>
    </w:rPr>
  </w:style>
  <w:style w:type="paragraph" w:styleId="124">
    <w:name w:val="_Табл_шап1"/>
    <w:link w:val="Style15"/>
    <w:qFormat/>
    <w:pPr>
      <w:keepNext w:val="true"/>
      <w:widowControl/>
      <w:suppressAutoHyphens w:val="true"/>
      <w:overflowPunct w:val="true"/>
      <w:bidi w:val="0"/>
      <w:spacing w:lineRule="auto" w:line="240" w:before="0" w:after="0"/>
      <w:ind w:hanging="0" w:left="0" w:right="0"/>
      <w:jc w:val="center"/>
    </w:pPr>
    <w:rPr>
      <w:rFonts w:ascii="Times New Roman" w:hAnsi="Times New Roman" w:eastAsia="Tahoma" w:cs="Noto Sans Devanagari"/>
      <w:color w:val="000000"/>
      <w:spacing w:val="0"/>
      <w:kern w:val="0"/>
      <w:sz w:val="24"/>
      <w:szCs w:val="20"/>
      <w:lang w:val="ru-RU" w:eastAsia="zh-CN" w:bidi="hi-IN"/>
    </w:rPr>
  </w:style>
  <w:style w:type="paragraph" w:styleId="212">
    <w:name w:val="Верхний колонтитул21"/>
    <w:basedOn w:val="Normal"/>
    <w:link w:val="2"/>
    <w:qFormat/>
    <w:pPr>
      <w:tabs>
        <w:tab w:val="clear" w:pos="720"/>
        <w:tab w:val="center" w:pos="4153" w:leader="none"/>
        <w:tab w:val="right" w:pos="8306" w:leader="none"/>
      </w:tabs>
    </w:pPr>
    <w:rPr>
      <w:sz w:val="28"/>
    </w:rPr>
  </w:style>
  <w:style w:type="paragraph" w:styleId="125">
    <w:name w:val="Верхний колонтитул Знак1"/>
    <w:link w:val="Style16"/>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213">
    <w:name w:val="абзац маркированный 21"/>
    <w:basedOn w:val="Normal"/>
    <w:link w:val="21"/>
    <w:qFormat/>
    <w:pPr>
      <w:numPr>
        <w:ilvl w:val="0"/>
        <w:numId w:val="3"/>
      </w:numPr>
      <w:jc w:val="both"/>
    </w:pPr>
    <w:rPr>
      <w:sz w:val="24"/>
    </w:rPr>
  </w:style>
  <w:style w:type="paragraph" w:styleId="-">
    <w:name w:val="Интернет-ссылка"/>
    <w:link w:val="InternetLink"/>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1-11">
    <w:name w:val="Çàãîëîâîê 1-ãî óðîâíÿ1"/>
    <w:basedOn w:val="Normal"/>
    <w:next w:val="Normal"/>
    <w:link w:val="1-"/>
    <w:qFormat/>
    <w:pPr>
      <w:keepNext w:val="true"/>
      <w:widowControl w:val="false"/>
      <w:spacing w:before="0" w:after="400"/>
      <w:ind w:hanging="0" w:left="851" w:right="851"/>
      <w:jc w:val="center"/>
    </w:pPr>
    <w:rPr>
      <w:rFonts w:ascii="Arial" w:hAnsi="Arial"/>
      <w:b/>
      <w:sz w:val="32"/>
    </w:rPr>
  </w:style>
  <w:style w:type="paragraph" w:styleId="126">
    <w:name w:val="Нумерованный1"/>
    <w:basedOn w:val="ListNumber"/>
    <w:next w:val="Normal"/>
    <w:link w:val="Style17"/>
    <w:qFormat/>
    <w:pPr>
      <w:jc w:val="both"/>
    </w:pPr>
    <w:rPr>
      <w:sz w:val="24"/>
    </w:rPr>
  </w:style>
  <w:style w:type="paragraph" w:styleId="0b33bd1">
    <w:name w:val="Обыч0b33bdый1"/>
    <w:link w:val="0b33bd"/>
    <w:qFormat/>
    <w:pPr>
      <w:widowControl w:val="false"/>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BodyText31">
    <w:name w:val="Body Text 31"/>
    <w:basedOn w:val="Normal"/>
    <w:link w:val="BodyText3"/>
    <w:qFormat/>
    <w:pPr>
      <w:jc w:val="both"/>
    </w:pPr>
    <w:rPr>
      <w:sz w:val="24"/>
    </w:rPr>
  </w:style>
  <w:style w:type="paragraph" w:styleId="127">
    <w:name w:val="Маркеры1"/>
    <w:link w:val="Style18"/>
    <w:qFormat/>
    <w:pPr>
      <w:widowControl/>
      <w:suppressAutoHyphens w:val="true"/>
      <w:overflowPunct w:val="true"/>
      <w:bidi w:val="0"/>
      <w:spacing w:lineRule="auto" w:line="240" w:before="0" w:after="0"/>
      <w:ind w:hanging="0" w:left="0" w:right="0"/>
      <w:jc w:val="left"/>
    </w:pPr>
    <w:rPr>
      <w:rFonts w:ascii="OpenSymbol" w:hAnsi="OpenSymbol" w:eastAsia="Tahoma" w:cs="Noto Sans Devanagari"/>
      <w:color w:val="000000"/>
      <w:spacing w:val="0"/>
      <w:kern w:val="0"/>
      <w:sz w:val="20"/>
      <w:szCs w:val="20"/>
      <w:lang w:val="ru-RU" w:eastAsia="zh-CN" w:bidi="hi-IN"/>
    </w:rPr>
  </w:style>
  <w:style w:type="paragraph" w:styleId="FR11">
    <w:name w:val="FR11"/>
    <w:link w:val="FR1"/>
    <w:qFormat/>
    <w:pPr>
      <w:widowControl w:val="false"/>
      <w:suppressAutoHyphens w:val="true"/>
      <w:overflowPunct w:val="true"/>
      <w:bidi w:val="0"/>
      <w:spacing w:lineRule="auto" w:line="240" w:before="2180" w:after="0"/>
      <w:ind w:hanging="0" w:left="4240" w:right="0"/>
      <w:jc w:val="left"/>
    </w:pPr>
    <w:rPr>
      <w:rFonts w:ascii="Arial" w:hAnsi="Arial" w:eastAsia="Tahoma" w:cs="Noto Sans Devanagari"/>
      <w:b/>
      <w:color w:val="000000"/>
      <w:spacing w:val="0"/>
      <w:kern w:val="0"/>
      <w:sz w:val="20"/>
      <w:szCs w:val="20"/>
      <w:lang w:val="ru-RU" w:eastAsia="zh-CN" w:bidi="hi-IN"/>
    </w:rPr>
  </w:style>
  <w:style w:type="paragraph" w:styleId="214">
    <w:name w:val="Обычный21"/>
    <w:link w:val="22"/>
    <w:qFormat/>
    <w:pPr>
      <w:widowControl/>
      <w:suppressAutoHyphens w:val="true"/>
      <w:overflowPunct w:val="tru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xl301">
    <w:name w:val="xl301"/>
    <w:basedOn w:val="Normal"/>
    <w:link w:val="xl30"/>
    <w:qFormat/>
    <w:pPr>
      <w:spacing w:before="280" w:after="280"/>
      <w:jc w:val="center"/>
    </w:pPr>
    <w:rPr>
      <w:sz w:val="24"/>
    </w:rPr>
  </w:style>
  <w:style w:type="paragraph" w:styleId="128">
    <w:name w:val="Текст1"/>
    <w:basedOn w:val="Normal"/>
    <w:link w:val="Style19"/>
    <w:qFormat/>
    <w:pPr/>
    <w:rPr>
      <w:rFonts w:ascii="Courier New" w:hAnsi="Courier New"/>
    </w:rPr>
  </w:style>
  <w:style w:type="paragraph" w:styleId="129">
    <w:name w:val="Текст в заданном формате1"/>
    <w:basedOn w:val="Normal"/>
    <w:qFormat/>
    <w:pPr>
      <w:spacing w:before="0" w:after="0"/>
    </w:pPr>
    <w:rPr>
      <w:rFonts w:ascii="Liberation Mono" w:hAnsi="Liberation Mono"/>
      <w:sz w:val="20"/>
    </w:rPr>
  </w:style>
  <w:style w:type="paragraph" w:styleId="Oaenoacaaea1">
    <w:name w:val="Oaeno ?acaaea1"/>
    <w:basedOn w:val="Normal"/>
    <w:link w:val="Oaenoacaaea"/>
    <w:qFormat/>
    <w:pPr>
      <w:ind w:firstLine="567" w:left="0" w:right="0"/>
      <w:jc w:val="both"/>
    </w:pPr>
    <w:rPr>
      <w:sz w:val="28"/>
    </w:rPr>
  </w:style>
  <w:style w:type="paragraph" w:styleId="1113">
    <w:name w:val="титульный лист 11"/>
    <w:basedOn w:val="Normal"/>
    <w:link w:val="13"/>
    <w:qFormat/>
    <w:pPr>
      <w:widowControl w:val="false"/>
      <w:tabs>
        <w:tab w:val="clear" w:pos="720"/>
        <w:tab w:val="left" w:pos="1134" w:leader="none"/>
        <w:tab w:val="left" w:pos="5670" w:leader="none"/>
        <w:tab w:val="left" w:pos="6804" w:leader="none"/>
      </w:tabs>
      <w:jc w:val="center"/>
    </w:pPr>
    <w:rPr>
      <w:sz w:val="28"/>
    </w:rPr>
  </w:style>
  <w:style w:type="paragraph" w:styleId="Index1">
    <w:name w:val="index 1"/>
    <w:basedOn w:val="Normal"/>
    <w:next w:val="Normal"/>
    <w:qFormat/>
    <w:pPr>
      <w:ind w:hanging="240" w:left="240" w:right="0"/>
    </w:pPr>
    <w:rPr>
      <w:sz w:val="18"/>
    </w:rPr>
  </w:style>
  <w:style w:type="paragraph" w:styleId="xl251">
    <w:name w:val="xl251"/>
    <w:basedOn w:val="Normal"/>
    <w:link w:val="xl25"/>
    <w:qFormat/>
    <w:pPr>
      <w:spacing w:before="280" w:after="280"/>
      <w:jc w:val="center"/>
    </w:pPr>
    <w:rPr>
      <w:sz w:val="24"/>
    </w:rPr>
  </w:style>
  <w:style w:type="paragraph" w:styleId="130">
    <w:name w:val="Òèòóëüíûé ëèñò1"/>
    <w:basedOn w:val="Normal"/>
    <w:link w:val="Style21"/>
    <w:qFormat/>
    <w:pPr>
      <w:keepLines/>
    </w:pPr>
    <w:rPr>
      <w:sz w:val="28"/>
    </w:rPr>
  </w:style>
  <w:style w:type="paragraph" w:styleId="131">
    <w:name w:val="Текст табл1"/>
    <w:basedOn w:val="Normal"/>
    <w:link w:val="Style22"/>
    <w:qFormat/>
    <w:pPr/>
    <w:rPr>
      <w:sz w:val="24"/>
    </w:rPr>
  </w:style>
  <w:style w:type="paragraph" w:styleId="font61">
    <w:name w:val="font61"/>
    <w:basedOn w:val="Normal"/>
    <w:link w:val="font6"/>
    <w:qFormat/>
    <w:pPr>
      <w:spacing w:before="280" w:after="280"/>
    </w:pPr>
    <w:rPr>
      <w:sz w:val="24"/>
    </w:rPr>
  </w:style>
  <w:style w:type="paragraph" w:styleId="BalloonText1">
    <w:name w:val="Balloon Text1"/>
    <w:basedOn w:val="Normal"/>
    <w:link w:val="BalloonText"/>
    <w:qFormat/>
    <w:pPr/>
    <w:rPr>
      <w:rFonts w:ascii="Tahoma" w:hAnsi="Tahoma"/>
      <w:sz w:val="16"/>
    </w:rPr>
  </w:style>
  <w:style w:type="paragraph" w:styleId="BlockText1">
    <w:name w:val="Block Text1"/>
    <w:basedOn w:val="Normal"/>
    <w:link w:val="BlockText"/>
    <w:qFormat/>
    <w:pPr>
      <w:widowControl w:val="false"/>
      <w:ind w:hanging="0" w:left="57" w:right="57"/>
      <w:jc w:val="both"/>
    </w:pPr>
    <w:rPr>
      <w:sz w:val="28"/>
    </w:rPr>
  </w:style>
  <w:style w:type="paragraph" w:styleId="132">
    <w:name w:val="текст перечисления1"/>
    <w:basedOn w:val="123"/>
    <w:next w:val="Normal"/>
    <w:link w:val="Style23"/>
    <w:qFormat/>
    <w:pPr>
      <w:spacing w:before="0" w:after="0"/>
    </w:pPr>
    <w:rPr/>
  </w:style>
  <w:style w:type="paragraph" w:styleId="TOC3">
    <w:name w:val="toc 3"/>
    <w:basedOn w:val="Normal"/>
    <w:next w:val="Normal"/>
    <w:pPr>
      <w:ind w:hanging="0" w:left="400" w:right="0"/>
    </w:pPr>
    <w:rPr/>
  </w:style>
  <w:style w:type="paragraph" w:styleId="133">
    <w:name w:val="детальное указание1"/>
    <w:basedOn w:val="132"/>
    <w:link w:val="Style24"/>
    <w:qFormat/>
    <w:pPr>
      <w:ind w:firstLine="851" w:left="0" w:right="0"/>
    </w:pPr>
    <w:rPr/>
  </w:style>
  <w:style w:type="paragraph" w:styleId="LO-Normal2">
    <w:name w:val="LO-Normal2"/>
    <w:link w:val="LO-Normal"/>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ListParagraph1">
    <w:name w:val="List Paragraph1"/>
    <w:basedOn w:val="Normal"/>
    <w:link w:val="ListParagraph"/>
    <w:qFormat/>
    <w:pPr>
      <w:ind w:hanging="0" w:left="708" w:right="0"/>
    </w:pPr>
    <w:rPr/>
  </w:style>
  <w:style w:type="paragraph" w:styleId="134">
    <w:name w:val="Текст перечисления1"/>
    <w:basedOn w:val="Normal"/>
    <w:link w:val="Style25"/>
    <w:qFormat/>
    <w:pPr>
      <w:keepNext w:val="true"/>
      <w:ind w:firstLine="851" w:left="0" w:right="0"/>
      <w:jc w:val="both"/>
    </w:pPr>
    <w:rPr>
      <w:sz w:val="24"/>
    </w:rPr>
  </w:style>
  <w:style w:type="paragraph" w:styleId="index41">
    <w:name w:val="index 41"/>
    <w:basedOn w:val="Normal"/>
    <w:next w:val="Normal"/>
    <w:link w:val="Index4"/>
    <w:qFormat/>
    <w:pPr>
      <w:ind w:hanging="240" w:left="960" w:right="0"/>
    </w:pPr>
    <w:rPr>
      <w:sz w:val="18"/>
    </w:rPr>
  </w:style>
  <w:style w:type="paragraph" w:styleId="xl331">
    <w:name w:val="xl331"/>
    <w:basedOn w:val="Normal"/>
    <w:link w:val="xl33"/>
    <w:qFormat/>
    <w:pPr>
      <w:spacing w:before="280" w:after="280"/>
    </w:pPr>
    <w:rPr>
      <w:sz w:val="24"/>
    </w:rPr>
  </w:style>
  <w:style w:type="paragraph" w:styleId="1114">
    <w:name w:val="òèòóëüíûé ëèñò 11"/>
    <w:basedOn w:val="Normal"/>
    <w:link w:val="14"/>
    <w:qFormat/>
    <w:pPr>
      <w:widowControl w:val="false"/>
      <w:tabs>
        <w:tab w:val="clear" w:pos="720"/>
        <w:tab w:val="left" w:pos="1134" w:leader="none"/>
        <w:tab w:val="left" w:pos="5670" w:leader="none"/>
        <w:tab w:val="left" w:pos="6804" w:leader="none"/>
      </w:tabs>
      <w:jc w:val="center"/>
    </w:pPr>
    <w:rPr>
      <w:sz w:val="28"/>
    </w:rPr>
  </w:style>
  <w:style w:type="paragraph" w:styleId="xl281">
    <w:name w:val="xl281"/>
    <w:basedOn w:val="Normal"/>
    <w:link w:val="xl28"/>
    <w:qFormat/>
    <w:pPr>
      <w:spacing w:before="280" w:after="280"/>
      <w:jc w:val="center"/>
    </w:pPr>
    <w:rPr>
      <w:sz w:val="24"/>
    </w:rPr>
  </w:style>
  <w:style w:type="paragraph" w:styleId="135">
    <w:name w:val="примечание1"/>
    <w:basedOn w:val="120"/>
    <w:next w:val="Normal"/>
    <w:link w:val="Style26"/>
    <w:qFormat/>
    <w:pPr>
      <w:ind w:hanging="0" w:left="2126" w:right="0"/>
    </w:pPr>
    <w:rPr>
      <w:sz w:val="20"/>
    </w:rPr>
  </w:style>
  <w:style w:type="paragraph" w:styleId="721">
    <w:name w:val="Заголовок 721"/>
    <w:basedOn w:val="214"/>
    <w:next w:val="214"/>
    <w:link w:val="72"/>
    <w:qFormat/>
    <w:pPr>
      <w:keepNext w:val="true"/>
      <w:spacing w:before="0" w:after="666"/>
      <w:ind w:hanging="0" w:left="0" w:right="50"/>
      <w:jc w:val="center"/>
    </w:pPr>
    <w:rPr>
      <w:rFonts w:ascii="Times New Roman" w:hAnsi="Times New Roman"/>
    </w:rPr>
  </w:style>
  <w:style w:type="paragraph" w:styleId="index61">
    <w:name w:val="index 61"/>
    <w:basedOn w:val="Normal"/>
    <w:next w:val="Normal"/>
    <w:link w:val="Index6"/>
    <w:qFormat/>
    <w:pPr>
      <w:ind w:hanging="240" w:left="1440" w:right="0"/>
    </w:pPr>
    <w:rPr>
      <w:sz w:val="18"/>
    </w:rPr>
  </w:style>
  <w:style w:type="paragraph" w:styleId="2211">
    <w:name w:val="Основной текст 221"/>
    <w:basedOn w:val="214"/>
    <w:link w:val="221"/>
    <w:qFormat/>
    <w:pPr>
      <w:ind w:hanging="0" w:left="0" w:right="50"/>
    </w:pPr>
    <w:rPr>
      <w:rFonts w:ascii="Times New Roman" w:hAnsi="Times New Roman"/>
    </w:rPr>
  </w:style>
  <w:style w:type="paragraph" w:styleId="index51">
    <w:name w:val="index 51"/>
    <w:basedOn w:val="Normal"/>
    <w:next w:val="Normal"/>
    <w:link w:val="Index5"/>
    <w:qFormat/>
    <w:pPr>
      <w:ind w:hanging="240" w:left="1200" w:right="0"/>
    </w:pPr>
    <w:rPr>
      <w:sz w:val="18"/>
    </w:rPr>
  </w:style>
  <w:style w:type="paragraph" w:styleId="2-11">
    <w:name w:val="оглавление 2-го уровня1"/>
    <w:basedOn w:val="Normal"/>
    <w:link w:val="2-"/>
    <w:qFormat/>
    <w:pPr>
      <w:tabs>
        <w:tab w:val="clear" w:pos="720"/>
        <w:tab w:val="left" w:pos="11340" w:leader="none"/>
      </w:tabs>
      <w:spacing w:before="0" w:after="140"/>
      <w:ind w:hanging="0" w:left="0" w:right="2268"/>
    </w:pPr>
    <w:rPr>
      <w:sz w:val="28"/>
    </w:rPr>
  </w:style>
  <w:style w:type="paragraph" w:styleId="136">
    <w:name w:val="Стиль Основной текст + по центру1"/>
    <w:basedOn w:val="BodyText"/>
    <w:link w:val="Style27"/>
    <w:qFormat/>
    <w:pPr>
      <w:spacing w:before="0" w:after="0"/>
      <w:jc w:val="center"/>
    </w:pPr>
    <w:rPr>
      <w:sz w:val="24"/>
    </w:rPr>
  </w:style>
  <w:style w:type="paragraph" w:styleId="PageNumber1">
    <w:name w:val="Page Number1"/>
    <w:basedOn w:val="DefaultParagraphFont1"/>
    <w:qFormat/>
    <w:pPr/>
    <w:rPr/>
  </w:style>
  <w:style w:type="paragraph" w:styleId="Internetlink1">
    <w:name w:val="Internet link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Footnote1">
    <w:name w:val="Footnote1"/>
    <w:basedOn w:val="Normal"/>
    <w:qFormat/>
    <w:pPr>
      <w:spacing w:before="60" w:after="0"/>
      <w:jc w:val="both"/>
    </w:pPr>
    <w:rPr/>
  </w:style>
  <w:style w:type="paragraph" w:styleId="137">
    <w:name w:val="Текст сноски Знак1"/>
    <w:basedOn w:val="DefaultParagraphFont1"/>
    <w:link w:val="Style28"/>
    <w:qFormat/>
    <w:pPr/>
    <w:rPr/>
  </w:style>
  <w:style w:type="paragraph" w:styleId="TOC1">
    <w:name w:val="toc 1"/>
    <w:basedOn w:val="Normal"/>
    <w:next w:val="Normal"/>
    <w:pPr/>
    <w:rPr/>
  </w:style>
  <w:style w:type="paragraph" w:styleId="1115">
    <w:name w:val="Тит. лист 11"/>
    <w:basedOn w:val="Normal"/>
    <w:link w:val="15"/>
    <w:qFormat/>
    <w:pPr>
      <w:tabs>
        <w:tab w:val="clear" w:pos="720"/>
        <w:tab w:val="left" w:pos="1134" w:leader="none"/>
        <w:tab w:val="right" w:pos="2835" w:leader="none"/>
        <w:tab w:val="left" w:pos="5670" w:leader="none"/>
        <w:tab w:val="left" w:pos="6804" w:leader="none"/>
        <w:tab w:val="right" w:pos="8505" w:leader="none"/>
      </w:tabs>
      <w:jc w:val="both"/>
    </w:pPr>
    <w:rPr>
      <w:sz w:val="28"/>
    </w:rPr>
  </w:style>
  <w:style w:type="paragraph" w:styleId="100301">
    <w:name w:val="Стиль Заголовок 1 + Слева:  0 см Первая строка:  0 см После:  30 ...1"/>
    <w:basedOn w:val="Heading1"/>
    <w:link w:val="10030"/>
    <w:qFormat/>
    <w:pPr>
      <w:keepNext w:val="false"/>
      <w:tabs>
        <w:tab w:val="clear" w:pos="720"/>
        <w:tab w:val="left" w:pos="360" w:leader="none"/>
      </w:tabs>
      <w:spacing w:before="120" w:after="600"/>
      <w:ind w:hanging="360" w:left="360" w:right="0"/>
      <w:jc w:val="left"/>
    </w:pPr>
    <w:rPr>
      <w:caps/>
      <w:sz w:val="28"/>
    </w:rPr>
  </w:style>
  <w:style w:type="paragraph" w:styleId="231">
    <w:name w:val="Основной текст 23"/>
    <w:basedOn w:val="Normal"/>
    <w:link w:val="23"/>
    <w:qFormat/>
    <w:pPr>
      <w:jc w:val="both"/>
    </w:pPr>
    <w:rPr>
      <w:sz w:val="24"/>
    </w:rPr>
  </w:style>
  <w:style w:type="paragraph" w:styleId="index81">
    <w:name w:val="index 81"/>
    <w:basedOn w:val="Normal"/>
    <w:next w:val="Normal"/>
    <w:link w:val="Index8"/>
    <w:qFormat/>
    <w:pPr>
      <w:ind w:hanging="240" w:left="1920" w:right="0"/>
    </w:pPr>
    <w:rPr>
      <w:sz w:val="18"/>
    </w:rPr>
  </w:style>
  <w:style w:type="paragraph" w:styleId="138">
    <w:name w:val="Знак Знак Знак Знак1"/>
    <w:basedOn w:val="Normal"/>
    <w:link w:val="Style29"/>
    <w:qFormat/>
    <w:pPr>
      <w:spacing w:lineRule="exact" w:line="240" w:before="0" w:after="160"/>
    </w:pPr>
    <w:rPr>
      <w:rFonts w:ascii="Verdana" w:hAnsi="Verdana"/>
    </w:rPr>
  </w:style>
  <w:style w:type="paragraph" w:styleId="1116">
    <w:name w:val="Обычный11"/>
    <w:link w:val="16"/>
    <w:qFormat/>
    <w:pPr>
      <w:widowControl/>
      <w:suppressAutoHyphens w:val="true"/>
      <w:overflowPunct w:val="tru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oee1">
    <w:name w:val="нoeeмер страницы1"/>
    <w:link w:val="oee"/>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4"/>
      <w:szCs w:val="20"/>
      <w:lang w:val="ru-RU" w:eastAsia="zh-CN" w:bidi="hi-IN"/>
    </w:rPr>
  </w:style>
  <w:style w:type="paragraph" w:styleId="139">
    <w:name w:val="Текст таблицы1"/>
    <w:basedOn w:val="Normal"/>
    <w:link w:val="Style31"/>
    <w:qFormat/>
    <w:pPr/>
    <w:rPr>
      <w:sz w:val="24"/>
    </w:rPr>
  </w:style>
  <w:style w:type="paragraph" w:styleId="140">
    <w:name w:val="Таблица1"/>
    <w:basedOn w:val="Normal"/>
    <w:next w:val="Normal"/>
    <w:link w:val="Style32"/>
    <w:qFormat/>
    <w:pPr>
      <w:widowControl w:val="false"/>
      <w:ind w:hanging="0" w:left="57" w:right="57"/>
      <w:jc w:val="center"/>
    </w:pPr>
    <w:rPr>
      <w:sz w:val="24"/>
    </w:rPr>
  </w:style>
  <w:style w:type="paragraph" w:styleId="index71">
    <w:name w:val="index 71"/>
    <w:basedOn w:val="Normal"/>
    <w:next w:val="Normal"/>
    <w:link w:val="Index7"/>
    <w:qFormat/>
    <w:pPr>
      <w:ind w:hanging="240" w:left="1680" w:right="0"/>
    </w:pPr>
    <w:rPr>
      <w:sz w:val="18"/>
    </w:rPr>
  </w:style>
  <w:style w:type="paragraph" w:styleId="711">
    <w:name w:val="Заголовок 711"/>
    <w:basedOn w:val="1116"/>
    <w:next w:val="1116"/>
    <w:link w:val="71"/>
    <w:qFormat/>
    <w:pPr>
      <w:keepNext w:val="true"/>
      <w:spacing w:before="0" w:after="666"/>
      <w:ind w:hanging="0" w:left="0" w:right="50"/>
      <w:jc w:val="center"/>
    </w:pPr>
    <w:rPr>
      <w:rFonts w:ascii="Times New Roman" w:hAnsi="Times New Roman"/>
    </w:rPr>
  </w:style>
  <w:style w:type="paragraph" w:styleId="141">
    <w:name w:val="Знак Знак1"/>
    <w:link w:val="Style33"/>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xl311">
    <w:name w:val="xl311"/>
    <w:basedOn w:val="Normal"/>
    <w:link w:val="xl31"/>
    <w:qFormat/>
    <w:pPr>
      <w:spacing w:before="280" w:after="280"/>
    </w:pPr>
    <w:rPr>
      <w:sz w:val="24"/>
    </w:rPr>
  </w:style>
  <w:style w:type="paragraph" w:styleId="DocumentMap1">
    <w:name w:val="Document Map1"/>
    <w:basedOn w:val="Normal"/>
    <w:link w:val="DocumentMap"/>
    <w:qFormat/>
    <w:pPr/>
    <w:rPr>
      <w:rFonts w:ascii="Tahoma" w:hAnsi="Tahoma"/>
    </w:rPr>
  </w:style>
  <w:style w:type="paragraph" w:styleId="CharCharCharCharCharChar1">
    <w:name w:val="Char Char Знак Знак Char Char Знак Знак Знак Char Char1"/>
    <w:basedOn w:val="Normal"/>
    <w:link w:val="CharCharCharCharCharChar"/>
    <w:qFormat/>
    <w:pPr>
      <w:spacing w:lineRule="exact" w:line="240" w:before="0" w:after="160"/>
    </w:pPr>
    <w:rPr>
      <w:rFonts w:ascii="Verdana" w:hAnsi="Verdana"/>
    </w:rPr>
  </w:style>
  <w:style w:type="paragraph" w:styleId="TOC9">
    <w:name w:val="toc 9"/>
    <w:basedOn w:val="Normal"/>
    <w:next w:val="Normal"/>
    <w:pPr>
      <w:ind w:hanging="0" w:left="1600" w:right="0"/>
    </w:pPr>
    <w:rPr/>
  </w:style>
  <w:style w:type="paragraph" w:styleId="215">
    <w:name w:val="Стиль21"/>
    <w:basedOn w:val="Normal"/>
    <w:next w:val="126"/>
    <w:link w:val="24"/>
    <w:qFormat/>
    <w:pPr/>
    <w:rPr/>
  </w:style>
  <w:style w:type="paragraph" w:styleId="Caaieiaie1-aioiaiy1">
    <w:name w:val="Caaieiaie 1-ai o?iaiy1"/>
    <w:basedOn w:val="Heading1"/>
    <w:next w:val="Oaenoacaaea1"/>
    <w:link w:val="Caaieiaie1-aioiaiy"/>
    <w:qFormat/>
    <w:pPr>
      <w:widowControl/>
      <w:spacing w:before="0" w:after="400"/>
      <w:ind w:hanging="0" w:left="851" w:right="851"/>
      <w:jc w:val="center"/>
      <w:outlineLvl w:val="8"/>
    </w:pPr>
    <w:rPr>
      <w:rFonts w:ascii="Arial CYR" w:hAnsi="Arial CYR"/>
      <w:b/>
      <w:sz w:val="32"/>
    </w:rPr>
  </w:style>
  <w:style w:type="paragraph" w:styleId="142">
    <w:name w:val="Нумерация в табл.1"/>
    <w:basedOn w:val="Normal"/>
    <w:link w:val="Style36"/>
    <w:qFormat/>
    <w:pPr>
      <w:jc w:val="both"/>
    </w:pPr>
    <w:rPr>
      <w:sz w:val="24"/>
    </w:rPr>
  </w:style>
  <w:style w:type="paragraph" w:styleId="font51">
    <w:name w:val="font51"/>
    <w:basedOn w:val="Normal"/>
    <w:link w:val="font5"/>
    <w:qFormat/>
    <w:pPr>
      <w:spacing w:before="280" w:after="280"/>
    </w:pPr>
    <w:rPr>
      <w:sz w:val="24"/>
    </w:rPr>
  </w:style>
  <w:style w:type="paragraph" w:styleId="1-12">
    <w:name w:val="Заголовок 1-го уровня1"/>
    <w:basedOn w:val="Heading1"/>
    <w:link w:val="1-1"/>
    <w:qFormat/>
    <w:pPr>
      <w:widowControl/>
      <w:tabs>
        <w:tab w:val="clear" w:pos="720"/>
        <w:tab w:val="left" w:pos="1418" w:leader="none"/>
      </w:tabs>
      <w:ind w:firstLine="851" w:left="0" w:right="0"/>
      <w:outlineLvl w:val="8"/>
    </w:pPr>
    <w:rPr/>
  </w:style>
  <w:style w:type="paragraph" w:styleId="TOC8">
    <w:name w:val="toc 8"/>
    <w:basedOn w:val="Normal"/>
    <w:next w:val="Normal"/>
    <w:pPr>
      <w:ind w:hanging="0" w:left="1400" w:right="0"/>
    </w:pPr>
    <w:rPr/>
  </w:style>
  <w:style w:type="paragraph" w:styleId="Footer">
    <w:name w:val="footer"/>
    <w:basedOn w:val="Normal"/>
    <w:pPr>
      <w:tabs>
        <w:tab w:val="clear" w:pos="720"/>
        <w:tab w:val="center" w:pos="4153" w:leader="none"/>
        <w:tab w:val="right" w:pos="8306" w:leader="none"/>
      </w:tabs>
    </w:pPr>
    <w:rPr/>
  </w:style>
  <w:style w:type="paragraph" w:styleId="143">
    <w:name w:val="Содержимое врезки1"/>
    <w:basedOn w:val="Normal"/>
    <w:qFormat/>
    <w:pPr/>
    <w:rPr/>
  </w:style>
  <w:style w:type="paragraph" w:styleId="2111">
    <w:name w:val="Основной текст 211"/>
    <w:basedOn w:val="1116"/>
    <w:link w:val="211"/>
    <w:qFormat/>
    <w:pPr>
      <w:ind w:hanging="0" w:left="0" w:right="50"/>
    </w:pPr>
    <w:rPr>
      <w:rFonts w:ascii="Times New Roman" w:hAnsi="Times New Roman"/>
    </w:rPr>
  </w:style>
  <w:style w:type="paragraph" w:styleId="oeooeuiueeeno1">
    <w:name w:val="oeooeuiue eeno1"/>
    <w:basedOn w:val="Normal"/>
    <w:link w:val="oeooeuiueeeno"/>
    <w:qFormat/>
    <w:pPr>
      <w:tabs>
        <w:tab w:val="clear" w:pos="720"/>
        <w:tab w:val="left" w:pos="11340" w:leader="none"/>
      </w:tabs>
      <w:jc w:val="center"/>
    </w:pPr>
    <w:rPr>
      <w:sz w:val="28"/>
    </w:rPr>
  </w:style>
  <w:style w:type="paragraph" w:styleId="TOC5">
    <w:name w:val="toc 5"/>
    <w:basedOn w:val="Normal"/>
    <w:next w:val="Normal"/>
    <w:pPr>
      <w:ind w:hanging="0" w:left="800" w:right="0"/>
    </w:pPr>
    <w:rPr/>
  </w:style>
  <w:style w:type="paragraph" w:styleId="xl221">
    <w:name w:val="xl221"/>
    <w:basedOn w:val="Normal"/>
    <w:link w:val="xl22"/>
    <w:qFormat/>
    <w:pPr>
      <w:spacing w:before="280" w:after="280"/>
      <w:jc w:val="center"/>
    </w:pPr>
    <w:rPr>
      <w:sz w:val="24"/>
    </w:rPr>
  </w:style>
  <w:style w:type="paragraph" w:styleId="xl291">
    <w:name w:val="xl291"/>
    <w:basedOn w:val="Normal"/>
    <w:link w:val="xl29"/>
    <w:qFormat/>
    <w:pPr>
      <w:spacing w:before="280" w:after="280"/>
      <w:jc w:val="center"/>
    </w:pPr>
    <w:rPr>
      <w:sz w:val="24"/>
    </w:rPr>
  </w:style>
  <w:style w:type="paragraph" w:styleId="WW8Num6z01">
    <w:name w:val="WW8Num6z01"/>
    <w:link w:val="WW8Num6z0"/>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144">
    <w:name w:val="Нижний колонтитул Знак1"/>
    <w:link w:val="Style39"/>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WW8Num6z11">
    <w:name w:val="WW8Num6z11"/>
    <w:link w:val="WW8Num6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iaeaaeaiea2-aioiaiy1">
    <w:name w:val="iaeaaeaiea 2-ai o?iaiy1"/>
    <w:basedOn w:val="Normal"/>
    <w:link w:val="iaeaaeaiea2-aioiaiy"/>
    <w:qFormat/>
    <w:pPr>
      <w:tabs>
        <w:tab w:val="clear" w:pos="720"/>
        <w:tab w:val="left" w:pos="11340" w:leader="none"/>
      </w:tabs>
      <w:spacing w:before="0" w:after="140"/>
      <w:ind w:hanging="0" w:left="0" w:right="2268"/>
    </w:pPr>
    <w:rPr>
      <w:sz w:val="28"/>
    </w:rPr>
  </w:style>
  <w:style w:type="paragraph" w:styleId="216">
    <w:name w:val="_абзац21"/>
    <w:basedOn w:val="Normal"/>
    <w:link w:val="25"/>
    <w:qFormat/>
    <w:pPr>
      <w:numPr>
        <w:ilvl w:val="0"/>
        <w:numId w:val="0"/>
      </w:numPr>
      <w:tabs>
        <w:tab w:val="clear" w:pos="720"/>
        <w:tab w:val="left" w:pos="1418" w:leader="none"/>
      </w:tabs>
      <w:ind w:firstLine="680" w:left="171" w:right="0"/>
      <w:jc w:val="both"/>
      <w:outlineLvl w:val="1"/>
    </w:pPr>
    <w:rPr>
      <w:sz w:val="24"/>
    </w:rPr>
  </w:style>
  <w:style w:type="paragraph" w:styleId="index91">
    <w:name w:val="index 91"/>
    <w:basedOn w:val="Normal"/>
    <w:next w:val="Normal"/>
    <w:link w:val="Index9"/>
    <w:qFormat/>
    <w:pPr>
      <w:ind w:hanging="240" w:left="2160" w:right="0"/>
    </w:pPr>
    <w:rPr>
      <w:sz w:val="18"/>
    </w:rPr>
  </w:style>
  <w:style w:type="paragraph" w:styleId="145">
    <w:name w:val="титульный лист1"/>
    <w:basedOn w:val="Normal"/>
    <w:link w:val="Style40"/>
    <w:qFormat/>
    <w:pPr>
      <w:tabs>
        <w:tab w:val="clear" w:pos="720"/>
        <w:tab w:val="left" w:pos="11340" w:leader="none"/>
      </w:tabs>
      <w:jc w:val="center"/>
    </w:pPr>
    <w:rPr>
      <w:sz w:val="28"/>
    </w:rPr>
  </w:style>
  <w:style w:type="paragraph" w:styleId="217">
    <w:name w:val="Текст_21"/>
    <w:basedOn w:val="Normal"/>
    <w:link w:val="26"/>
    <w:qFormat/>
    <w:pPr>
      <w:spacing w:before="40" w:after="40"/>
      <w:ind w:hanging="0" w:left="113" w:right="57"/>
      <w:jc w:val="both"/>
    </w:pPr>
    <w:rPr>
      <w:sz w:val="22"/>
    </w:rPr>
  </w:style>
  <w:style w:type="paragraph" w:styleId="Index3">
    <w:name w:val="index 3"/>
    <w:basedOn w:val="Normal"/>
    <w:next w:val="Normal"/>
    <w:qFormat/>
    <w:pPr>
      <w:ind w:hanging="240" w:left="720" w:right="0"/>
    </w:pPr>
    <w:rPr>
      <w:sz w:val="18"/>
    </w:rPr>
  </w:style>
  <w:style w:type="paragraph" w:styleId="xl271">
    <w:name w:val="xl271"/>
    <w:basedOn w:val="Normal"/>
    <w:link w:val="xl27"/>
    <w:qFormat/>
    <w:pPr>
      <w:spacing w:before="280" w:after="280"/>
      <w:jc w:val="center"/>
    </w:pPr>
    <w:rPr>
      <w:sz w:val="24"/>
    </w:rPr>
  </w:style>
  <w:style w:type="paragraph" w:styleId="146">
    <w:name w:val="_Табл1"/>
    <w:link w:val="Style41"/>
    <w:qFormat/>
    <w:pPr>
      <w:keepLines/>
      <w:widowControl/>
      <w:suppressAutoHyphens w:val="true"/>
      <w:overflowPunct w:val="true"/>
      <w:bidi w:val="0"/>
      <w:spacing w:lineRule="auto" w:line="240" w:before="0" w:after="0"/>
      <w:ind w:hanging="0" w:left="0" w:right="0"/>
      <w:jc w:val="both"/>
    </w:pPr>
    <w:rPr>
      <w:rFonts w:ascii="Times New Roman" w:hAnsi="Times New Roman" w:eastAsia="Tahoma" w:cs="Noto Sans Devanagari"/>
      <w:color w:val="000000"/>
      <w:spacing w:val="0"/>
      <w:kern w:val="0"/>
      <w:sz w:val="24"/>
      <w:szCs w:val="20"/>
      <w:lang w:val="ru-RU" w:eastAsia="zh-CN" w:bidi="hi-IN"/>
    </w:rPr>
  </w:style>
  <w:style w:type="paragraph" w:styleId="147">
    <w:name w:val="Òåêñò ðàçäåëà (ïîñë. àáçàö)1"/>
    <w:basedOn w:val="Normal"/>
    <w:next w:val="1-11"/>
    <w:link w:val="Style42"/>
    <w:qFormat/>
    <w:pPr>
      <w:widowControl w:val="false"/>
      <w:spacing w:before="0" w:after="720"/>
      <w:ind w:firstLine="567" w:left="0" w:right="0"/>
      <w:jc w:val="both"/>
    </w:pPr>
    <w:rPr>
      <w:sz w:val="28"/>
    </w:rPr>
  </w:style>
  <w:style w:type="paragraph" w:styleId="2-12">
    <w:name w:val="Заголовок 2-го уровня1"/>
    <w:basedOn w:val="Normal"/>
    <w:link w:val="2-1"/>
    <w:qFormat/>
    <w:pPr>
      <w:keepNext w:val="true"/>
      <w:tabs>
        <w:tab w:val="clear" w:pos="720"/>
        <w:tab w:val="left" w:pos="11340" w:leader="none"/>
      </w:tabs>
    </w:pPr>
    <w:rPr>
      <w:sz w:val="24"/>
    </w:rPr>
  </w:style>
  <w:style w:type="paragraph" w:styleId="Subtitle">
    <w:name w:val="Subtitle"/>
    <w:next w:val="Normal"/>
    <w:qFormat/>
    <w:pPr>
      <w:widowControl/>
      <w:suppressAutoHyphens w:val="true"/>
      <w:overflowPunct w:val="true"/>
      <w:bidi w:val="0"/>
      <w:spacing w:lineRule="auto" w:line="240" w:before="0" w:after="0"/>
      <w:ind w:hanging="0" w:left="0" w:right="0"/>
      <w:jc w:val="both"/>
    </w:pPr>
    <w:rPr>
      <w:rFonts w:ascii="XO Thames" w:hAnsi="XO Thames" w:eastAsia="Tahoma" w:cs="Noto Sans Devanagari"/>
      <w:i/>
      <w:color w:val="000000"/>
      <w:spacing w:val="0"/>
      <w:kern w:val="0"/>
      <w:sz w:val="24"/>
      <w:szCs w:val="20"/>
      <w:lang w:val="ru-RU" w:eastAsia="zh-CN" w:bidi="hi-IN"/>
    </w:rPr>
  </w:style>
  <w:style w:type="paragraph" w:styleId="148">
    <w:name w:val="Заг. таблицы1"/>
    <w:basedOn w:val="Normal"/>
    <w:next w:val="Normal"/>
    <w:link w:val="Style43"/>
    <w:qFormat/>
    <w:pPr>
      <w:spacing w:before="80" w:after="0"/>
      <w:jc w:val="center"/>
    </w:pPr>
    <w:rPr>
      <w:sz w:val="24"/>
    </w:rPr>
  </w:style>
  <w:style w:type="paragraph" w:styleId="Title">
    <w:name w:val="Title"/>
    <w:basedOn w:val="Normal"/>
    <w:qFormat/>
    <w:pPr>
      <w:widowControl w:val="false"/>
      <w:jc w:val="center"/>
    </w:pPr>
    <w:rPr>
      <w:sz w:val="28"/>
    </w:rPr>
  </w:style>
  <w:style w:type="paragraph" w:styleId="149">
    <w:name w:val="Òåêñò ðàçäåëà1"/>
    <w:basedOn w:val="Normal"/>
    <w:link w:val="Style44"/>
    <w:qFormat/>
    <w:pPr>
      <w:widowControl w:val="false"/>
      <w:spacing w:before="0" w:after="60"/>
      <w:jc w:val="both"/>
    </w:pPr>
    <w:rPr>
      <w:sz w:val="24"/>
    </w:rPr>
  </w:style>
  <w:style w:type="paragraph" w:styleId="WW8Num40z11">
    <w:name w:val="WW8Num40z11"/>
    <w:link w:val="WW8Num40z1"/>
    <w:qFormat/>
    <w:pPr>
      <w:widowControl/>
      <w:suppressAutoHyphens w:val="true"/>
      <w:overflowPunct w:val="tru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LO-Normal11">
    <w:name w:val="LO-Normal11"/>
    <w:link w:val="LO-Normal1"/>
    <w:qFormat/>
    <w:pPr>
      <w:widowControl/>
      <w:suppressAutoHyphens w:val="true"/>
      <w:overflowPunct w:val="tru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Index2">
    <w:name w:val="index 2"/>
    <w:basedOn w:val="Normal"/>
    <w:next w:val="Normal"/>
    <w:qFormat/>
    <w:pPr>
      <w:ind w:hanging="240" w:left="480" w:right="0"/>
    </w:pPr>
    <w:rPr>
      <w:sz w:val="18"/>
    </w:rPr>
  </w:style>
  <w:style w:type="paragraph" w:styleId="150">
    <w:name w:val="1заголовок"/>
    <w:basedOn w:val="Heading1"/>
    <w:next w:val="Normal"/>
    <w:qFormat/>
    <w:pPr>
      <w:numPr>
        <w:ilvl w:val="0"/>
        <w:numId w:val="0"/>
      </w:numPr>
      <w:ind w:firstLine="709" w:left="0" w:right="0"/>
      <w:outlineLvl w:val="9"/>
    </w:pPr>
    <w:rPr>
      <w:rFonts w:ascii="Times New Roman" w:hAnsi="Times New Roman" w:cs="Times New Roman"/>
      <w:b/>
      <w:caps/>
      <w:sz w:val="28"/>
    </w:rPr>
  </w:style>
  <w:style w:type="paragraph" w:styleId="Style49">
    <w:name w:val="Хом_абзац"/>
    <w:basedOn w:val="Normal"/>
    <w:qFormat/>
    <w:pPr>
      <w:widowControl w:val="false"/>
      <w:spacing w:lineRule="auto" w:line="360"/>
      <w:ind w:firstLine="709" w:left="0" w:right="0"/>
      <w:jc w:val="both"/>
      <w:textAlignment w:val="baseline"/>
    </w:pPr>
    <w:rPr>
      <w:sz w:val="24"/>
      <w:lang w:val="en-AU"/>
    </w:rPr>
  </w:style>
  <w:style w:type="paragraph" w:styleId="Style50">
    <w:name w:val="Основной стиль текста"/>
    <w:qFormat/>
    <w:pPr>
      <w:widowControl w:val="false"/>
      <w:suppressAutoHyphens w:val="true"/>
      <w:bidi w:val="0"/>
      <w:spacing w:before="0" w:after="0"/>
      <w:ind w:firstLine="851" w:right="-39"/>
      <w:jc w:val="left"/>
    </w:pPr>
    <w:rPr>
      <w:rFonts w:ascii="Times New Roman" w:hAnsi="Times New Roman" w:eastAsia="Times New Roman" w:cs="Times New Roman"/>
      <w:color w:val="auto"/>
      <w:kern w:val="0"/>
      <w:sz w:val="24"/>
      <w:szCs w:val="24"/>
      <w:lang w:val="ru-RU" w:eastAsia="zh-CN" w:bidi="ar-SA"/>
    </w:rPr>
  </w:style>
  <w:style w:type="paragraph" w:styleId="LO-Normal3">
    <w:name w:val="LO-Normal3"/>
    <w:qFormat/>
    <w:pPr>
      <w:widowControl w:val="false"/>
      <w:suppressAutoHyphens w:val="true"/>
      <w:bidi w:val="0"/>
      <w:spacing w:before="0" w:after="0"/>
      <w:jc w:val="left"/>
    </w:pPr>
    <w:rPr>
      <w:rFonts w:ascii="Times New Roman" w:hAnsi="Times New Roman" w:eastAsia="Times New Roman" w:cs="Times New Roman"/>
      <w:color w:val="auto"/>
      <w:kern w:val="0"/>
      <w:sz w:val="22"/>
      <w:szCs w:val="20"/>
      <w:lang w:val="ru-RU" w:eastAsia="zh-CN" w:bidi="ar-SA"/>
    </w:rPr>
  </w:style>
  <w:style w:type="paragraph" w:styleId="Style51">
    <w:name w:val="Заголовок приложения"/>
    <w:basedOn w:val="Heading1"/>
    <w:next w:val="Style52"/>
    <w:qFormat/>
    <w:pPr>
      <w:numPr>
        <w:ilvl w:val="0"/>
        <w:numId w:val="0"/>
      </w:numPr>
      <w:suppressAutoHyphens w:val="true"/>
      <w:spacing w:before="240" w:after="240"/>
      <w:ind w:hanging="0" w:left="0" w:right="19"/>
      <w:jc w:val="center"/>
      <w:outlineLvl w:val="9"/>
    </w:pPr>
    <w:rPr>
      <w:kern w:val="2"/>
      <w:szCs w:val="24"/>
    </w:rPr>
  </w:style>
  <w:style w:type="paragraph" w:styleId="Style52">
    <w:name w:val="Нумерованный список"/>
    <w:basedOn w:val="Normal"/>
    <w:qFormat/>
    <w:pPr>
      <w:numPr>
        <w:ilvl w:val="0"/>
        <w:numId w:val="4"/>
      </w:numPr>
    </w:pPr>
    <w:rPr/>
  </w:style>
  <w:style w:type="paragraph" w:styleId="LO-Normal5">
    <w:name w:val="LO-Normal5"/>
    <w:qFormat/>
    <w:pPr>
      <w:widowControl w:val="false"/>
      <w:suppressAutoHyphens w:val="true"/>
      <w:bidi w:val="0"/>
      <w:spacing w:before="0" w:after="0"/>
      <w:jc w:val="left"/>
    </w:pPr>
    <w:rPr>
      <w:rFonts w:ascii="Times New Roman" w:hAnsi="Times New Roman" w:eastAsia="Times New Roman" w:cs="Times New Roman"/>
      <w:color w:val="auto"/>
      <w:kern w:val="0"/>
      <w:sz w:val="22"/>
      <w:szCs w:val="20"/>
      <w:lang w:val="ru-RU" w:eastAsia="zh-CN" w:bidi="ar-SA"/>
    </w:rPr>
  </w:style>
  <w:style w:type="paragraph" w:styleId="Style53">
    <w:name w:val="Обратный отступ"/>
    <w:basedOn w:val="BodyText"/>
    <w:qFormat/>
    <w:pPr>
      <w:tabs>
        <w:tab w:val="clear" w:pos="720"/>
        <w:tab w:val="left" w:pos="0" w:leader="none"/>
      </w:tabs>
      <w:ind w:hanging="283" w:left="567" w:right="0"/>
    </w:pPr>
    <w:rPr/>
  </w:style>
  <w:style w:type="paragraph" w:styleId="ListBullet3">
    <w:name w:val="List Bullet 3"/>
    <w:basedOn w:val="List"/>
    <w:qFormat/>
    <w:pPr>
      <w:spacing w:before="0" w:after="120"/>
      <w:ind w:hanging="360" w:left="360" w:right="0"/>
    </w:pPr>
    <w:rPr/>
  </w:style>
  <w:style w:type="paragraph" w:styleId="ListNumber2">
    <w:name w:val="List Number 2"/>
    <w:basedOn w:val="List"/>
    <w:qFormat/>
    <w:pPr>
      <w:spacing w:before="0" w:after="120"/>
      <w:ind w:hanging="360" w:left="720" w:right="0"/>
    </w:pPr>
    <w:rPr/>
  </w:style>
  <w:style w:type="paragraph" w:styleId="3111">
    <w:name w:val="Основной текст с отступом 311"/>
    <w:basedOn w:val="Normal"/>
    <w:qFormat/>
    <w:pPr>
      <w:suppressAutoHyphens w:val="true"/>
      <w:ind w:firstLine="720" w:left="0" w:right="0"/>
      <w:jc w:val="both"/>
    </w:pPr>
    <w:rPr>
      <w:lang w:eastAsia="zh-CN"/>
    </w:rPr>
  </w:style>
  <w:style w:type="paragraph" w:styleId="BodyTextIndented1">
    <w:name w:val="Body Text, Indented1"/>
    <w:basedOn w:val="Normal"/>
    <w:qFormat/>
    <w:pPr>
      <w:ind w:firstLine="720" w:left="0" w:right="0"/>
      <w:jc w:val="both"/>
    </w:pPr>
    <w:rPr>
      <w:sz w:val="28"/>
    </w:rPr>
  </w:style>
  <w:style w:type="paragraph" w:styleId="27">
    <w:name w:val="Содержимое врезки2"/>
    <w:basedOn w:val="Normal"/>
    <w:qFormat/>
    <w:pPr/>
    <w:rPr/>
  </w:style>
  <w:style w:type="paragraph" w:styleId="28">
    <w:name w:val="Содержимое таблицы2"/>
    <w:basedOn w:val="Normal"/>
    <w:qFormat/>
    <w:pPr>
      <w:widowControl w:val="false"/>
      <w:suppressLineNumbers/>
    </w:pPr>
    <w:rPr/>
  </w:style>
  <w:style w:type="paragraph" w:styleId="29">
    <w:name w:val="Заголовок таблицы2"/>
    <w:basedOn w:val="28"/>
    <w:qFormat/>
    <w:pPr>
      <w:suppressLineNumbers/>
      <w:jc w:val="center"/>
    </w:pPr>
    <w:rPr>
      <w:b/>
      <w:bCs/>
    </w:rPr>
  </w:style>
  <w:style w:type="paragraph" w:styleId="32">
    <w:name w:val="Содержимое врезки3"/>
    <w:basedOn w:val="Normal"/>
    <w:qFormat/>
    <w:pPr/>
    <w:rPr/>
  </w:style>
  <w:style w:type="paragraph" w:styleId="4">
    <w:name w:val="Содержимое врезки4"/>
    <w:basedOn w:val="Normal"/>
    <w:qFormat/>
    <w:pPr/>
    <w:rPr/>
  </w:style>
  <w:style w:type="paragraph" w:styleId="5">
    <w:name w:val="Содержимое врезки5"/>
    <w:basedOn w:val="Normal"/>
    <w:qFormat/>
    <w:pPr/>
    <w:rPr/>
  </w:style>
  <w:style w:type="paragraph" w:styleId="33">
    <w:name w:val="Содержимое таблицы3"/>
    <w:basedOn w:val="Normal"/>
    <w:qFormat/>
    <w:pPr>
      <w:widowControl w:val="false"/>
      <w:suppressLineNumbers/>
    </w:pPr>
    <w:rPr/>
  </w:style>
  <w:style w:type="paragraph" w:styleId="34">
    <w:name w:val="Заголовок таблицы3"/>
    <w:basedOn w:val="33"/>
    <w:qFormat/>
    <w:pPr>
      <w:suppressLineNumbers/>
      <w:jc w:val="center"/>
    </w:pPr>
    <w:rPr>
      <w:b/>
      <w:bCs/>
    </w:rPr>
  </w:style>
  <w:style w:type="paragraph" w:styleId="BodyTextIndented2">
    <w:name w:val="Body Text, Indented2"/>
    <w:basedOn w:val="Normal"/>
    <w:qFormat/>
    <w:pPr>
      <w:ind w:firstLine="855" w:left="0" w:right="0"/>
    </w:pPr>
    <w:rPr>
      <w:sz w:val="28"/>
    </w:rPr>
  </w:style>
  <w:style w:type="paragraph" w:styleId="6">
    <w:name w:val="Содержимое врезки6"/>
    <w:basedOn w:val="Normal"/>
    <w:qFormat/>
    <w:pPr/>
    <w:rPr/>
  </w:style>
  <w:style w:type="paragraph" w:styleId="7">
    <w:name w:val="Содержимое врезки7"/>
    <w:basedOn w:val="Normal"/>
    <w:qFormat/>
    <w:pPr/>
    <w:rPr/>
  </w:style>
  <w:style w:type="paragraph" w:styleId="8">
    <w:name w:val="Содержимое врезки8"/>
    <w:basedOn w:val="Normal"/>
    <w:qFormat/>
    <w:pPr/>
    <w:rPr/>
  </w:style>
  <w:style w:type="paragraph" w:styleId="9">
    <w:name w:val="Содержимое врезки9"/>
    <w:basedOn w:val="Normal"/>
    <w:qFormat/>
    <w:pPr/>
    <w:rPr/>
  </w:style>
  <w:style w:type="paragraph" w:styleId="10">
    <w:name w:val="Содержимое врезки10"/>
    <w:basedOn w:val="Normal"/>
    <w:qFormat/>
    <w:pPr/>
    <w:rPr/>
  </w:style>
  <w:style w:type="paragraph" w:styleId="-15">
    <w:name w:val="Текст таблицы-центрированный(1.5)"/>
    <w:basedOn w:val="Normal"/>
    <w:qFormat/>
    <w:pPr>
      <w:ind w:hanging="0" w:left="0" w:right="0"/>
      <w:jc w:val="center"/>
    </w:pPr>
    <w:rPr/>
  </w:style>
  <w:style w:type="paragraph" w:styleId="Default">
    <w:name w:val="Default"/>
    <w:qFormat/>
    <w:pPr>
      <w:widowControl w:val="false"/>
      <w:suppressAutoHyphens w:val="true"/>
      <w:bidi w:val="0"/>
      <w:spacing w:before="0" w:after="0"/>
      <w:jc w:val="left"/>
    </w:pPr>
    <w:rPr>
      <w:rFonts w:ascii="Times New Roman" w:hAnsi="Times New Roman" w:eastAsia="Times New Roman" w:cs="Times New Roman"/>
      <w:color w:val="000000"/>
      <w:kern w:val="0"/>
      <w:sz w:val="24"/>
      <w:szCs w:val="24"/>
      <w:lang w:val="ru-RU" w:eastAsia="zh-CN" w:bidi="ar-SA"/>
    </w:rPr>
  </w:style>
  <w:style w:type="paragraph" w:styleId="41">
    <w:name w:val="Содержимое таблицы4"/>
    <w:basedOn w:val="Normal"/>
    <w:qFormat/>
    <w:pPr>
      <w:widowControl w:val="false"/>
      <w:suppressLineNumbers/>
    </w:pPr>
    <w:rPr/>
  </w:style>
  <w:style w:type="paragraph" w:styleId="42">
    <w:name w:val="Заголовок таблицы4"/>
    <w:basedOn w:val="41"/>
    <w:qFormat/>
    <w:pPr>
      <w:suppressLineNumbers/>
      <w:jc w:val="center"/>
    </w:pPr>
    <w:rPr>
      <w:b/>
      <w:bCs/>
    </w:rPr>
  </w:style>
  <w:style w:type="paragraph" w:styleId="1117">
    <w:name w:val="Содержимое врезки11"/>
    <w:basedOn w:val="Normal"/>
    <w:qFormat/>
    <w:pPr/>
    <w:rPr/>
  </w:style>
  <w:style w:type="paragraph" w:styleId="51">
    <w:name w:val="Содержимое таблицы5"/>
    <w:basedOn w:val="Normal"/>
    <w:qFormat/>
    <w:pPr>
      <w:widowControl w:val="false"/>
      <w:suppressLineNumbers/>
    </w:pPr>
    <w:rPr/>
  </w:style>
  <w:style w:type="paragraph" w:styleId="52">
    <w:name w:val="Заголовок таблицы5"/>
    <w:basedOn w:val="51"/>
    <w:qFormat/>
    <w:pPr>
      <w:suppressLineNumbers/>
      <w:jc w:val="center"/>
    </w:pPr>
    <w:rPr>
      <w:b/>
      <w:bCs/>
    </w:rPr>
  </w:style>
  <w:style w:type="paragraph" w:styleId="1210">
    <w:name w:val="Содержимое врезки12"/>
    <w:basedOn w:val="Normal"/>
    <w:qFormat/>
    <w:pPr/>
    <w:rPr/>
  </w:style>
  <w:style w:type="paragraph" w:styleId="61">
    <w:name w:val="Содержимое таблицы6"/>
    <w:basedOn w:val="Normal"/>
    <w:qFormat/>
    <w:pPr>
      <w:widowControl w:val="false"/>
      <w:suppressLineNumbers/>
    </w:pPr>
    <w:rPr/>
  </w:style>
  <w:style w:type="paragraph" w:styleId="62">
    <w:name w:val="Заголовок таблицы6"/>
    <w:basedOn w:val="61"/>
    <w:qFormat/>
    <w:pPr>
      <w:suppressLineNumbers/>
      <w:jc w:val="center"/>
    </w:pPr>
    <w:rPr>
      <w:b/>
      <w:bCs/>
    </w:rPr>
  </w:style>
  <w:style w:type="paragraph" w:styleId="1310">
    <w:name w:val="Содержимое врезки13"/>
    <w:basedOn w:val="Normal"/>
    <w:qFormat/>
    <w:pPr/>
    <w:rPr/>
  </w:style>
  <w:style w:type="paragraph" w:styleId="1410">
    <w:name w:val="Содержимое врезки14"/>
    <w:basedOn w:val="Normal"/>
    <w:qFormat/>
    <w:pPr/>
    <w:rPr/>
  </w:style>
  <w:style w:type="paragraph" w:styleId="73">
    <w:name w:val="Содержимое таблицы7"/>
    <w:basedOn w:val="Normal"/>
    <w:qFormat/>
    <w:pPr>
      <w:widowControl w:val="false"/>
      <w:suppressLineNumbers/>
    </w:pPr>
    <w:rPr/>
  </w:style>
  <w:style w:type="paragraph" w:styleId="74">
    <w:name w:val="Заголовок таблицы7"/>
    <w:basedOn w:val="73"/>
    <w:qFormat/>
    <w:pPr>
      <w:suppressLineNumbers/>
      <w:jc w:val="center"/>
    </w:pPr>
    <w:rPr>
      <w:b/>
      <w:bCs/>
    </w:rPr>
  </w:style>
  <w:style w:type="paragraph" w:styleId="321">
    <w:name w:val="Основной текст с отступом 32"/>
    <w:basedOn w:val="Normal"/>
    <w:qFormat/>
    <w:pPr>
      <w:spacing w:before="0" w:after="120"/>
      <w:ind w:hanging="0" w:left="283" w:right="0"/>
    </w:pPr>
    <w:rPr>
      <w:sz w:val="16"/>
      <w:szCs w:val="16"/>
    </w:rPr>
  </w:style>
  <w:style w:type="paragraph" w:styleId="210">
    <w:name w:val="Текст таблицы2"/>
    <w:basedOn w:val="Normal"/>
    <w:qFormat/>
    <w:pPr/>
    <w:rPr>
      <w:sz w:val="24"/>
    </w:rPr>
  </w:style>
  <w:style w:type="paragraph" w:styleId="151">
    <w:name w:val="Содержимое врезки15"/>
    <w:basedOn w:val="Normal"/>
    <w:qFormat/>
    <w:pPr/>
    <w:rPr/>
  </w:style>
  <w:style w:type="paragraph" w:styleId="161">
    <w:name w:val="Содержимое врезки16"/>
    <w:basedOn w:val="Normal"/>
    <w:qFormat/>
    <w:pPr/>
    <w:rPr/>
  </w:style>
  <w:style w:type="paragraph" w:styleId="171">
    <w:name w:val="Содержимое врезки17"/>
    <w:basedOn w:val="Normal"/>
    <w:qFormat/>
    <w:pPr/>
    <w:rPr/>
  </w:style>
  <w:style w:type="paragraph" w:styleId="181">
    <w:name w:val="Содержимое врезки18"/>
    <w:basedOn w:val="Normal"/>
    <w:qFormat/>
    <w:pPr/>
    <w:rPr/>
  </w:style>
  <w:style w:type="numbering" w:styleId="WW8Num9">
    <w:name w:val="WW8Num9"/>
    <w:qFormat/>
  </w:style>
  <w:style w:type="numbering" w:styleId="WW8Num2">
    <w:name w:val="WW8Num2"/>
    <w:qFormat/>
  </w:style>
  <w:style w:type="numbering" w:styleId="IVX">
    <w:name w:val="Нумерованный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footer" Target="foot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4238</TotalTime>
  <Application>LibreOffice/24.8.2.1$Linux_X86_64 LibreOffice_project/a41b5e68c837c0a0c4f2ac4e3af29ae42c8e881d</Application>
  <AppVersion>15.0000</AppVersion>
  <Pages>27</Pages>
  <Words>3882</Words>
  <Characters>25127</Characters>
  <CharactersWithSpaces>28386</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lastPrinted>2026-04-17T15:25:32Z</cp:lastPrinted>
  <dcterms:modified xsi:type="dcterms:W3CDTF">2026-05-07T14:40:00Z</dcterms:modified>
  <cp:revision>545</cp:revision>
  <dc:subject/>
  <dc:title/>
</cp:coreProperties>
</file>

<file path=docProps/custom.xml><?xml version="1.0" encoding="utf-8"?>
<Properties xmlns="http://schemas.openxmlformats.org/officeDocument/2006/custom-properties" xmlns:vt="http://schemas.openxmlformats.org/officeDocument/2006/docPropsVTypes"/>
</file>