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19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footer14.xml" ContentType="application/vnd.openxmlformats-officedocument.wordprocessingml.footer+xml"/>
  <Override PartName="/word/header22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numbering.xml" ContentType="application/vnd.openxmlformats-officedocument.wordprocessingml.numbering+xml"/>
  <Override PartName="/word/footer20.xml" ContentType="application/vnd.openxmlformats-officedocument.wordprocessingml.footer+xml"/>
  <Override PartName="/word/footer22.xml" ContentType="application/vnd.openxmlformats-officedocument.wordprocessingml.footer+xml"/>
  <Override PartName="/word/styles.xml" ContentType="application/vnd.openxmlformats-officedocument.wordprocessingml.styles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18.xml" ContentType="application/vnd.openxmlformats-officedocument.wordprocessingml.foot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87" w:type="dxa"/>
        <w:jc w:val="left"/>
        <w:tblInd w:w="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7"/>
      </w:tblGrid>
      <w:tr>
        <w:trPr>
          <w:trHeight w:val="780" w:hRule="atLeast"/>
        </w:trPr>
        <w:tc>
          <w:tcPr>
            <w:tcW w:w="10187" w:type="dxa"/>
            <w:tcBorders/>
          </w:tcPr>
          <w:p>
            <w:pPr>
              <w:pStyle w:val="Normal"/>
              <w:widowControl w:val="false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Акционерное общество «Российский концерн по производству</w:t>
            </w:r>
          </w:p>
          <w:p>
            <w:pPr>
              <w:pStyle w:val="Normal"/>
              <w:widowControl w:val="false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электрической и тепловой энергии на атомных станциях»</w:t>
            </w:r>
          </w:p>
          <w:p>
            <w:pPr>
              <w:pStyle w:val="Normal"/>
              <w:widowControl w:val="false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(АО «Концерн Росэнергоатом»)</w:t>
            </w:r>
          </w:p>
          <w:p>
            <w:pPr>
              <w:pStyle w:val="Normal"/>
              <w:widowControl w:val="false"/>
              <w:spacing w:before="120" w:after="0"/>
              <w:jc w:val="center"/>
              <w:rPr>
                <w:b/>
                <w:sz w:val="28"/>
              </w:rPr>
            </w:pPr>
            <w:r>
              <mc:AlternateContent>
                <mc:Choice Requires="wps">
                  <w:drawing>
                    <wp:anchor behindDoc="0" distT="4445" distB="0" distL="0" distR="635" simplePos="0" locked="0" layoutInCell="0" allowOverlap="1" relativeHeight="6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-1526540</wp:posOffset>
                      </wp:positionV>
                      <wp:extent cx="228600" cy="206375"/>
                      <wp:effectExtent l="0" t="635" r="635" b="635"/>
                      <wp:wrapSquare wrapText="bothSides"/>
                      <wp:docPr id="1" name="Pictur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6280"/>
                              </a:xfrm>
                              <a:prstGeom prst="ellipse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142"/>
                                    <w:widowControl w:val="false"/>
                                    <w:ind w:hanging="0" w:left="0" w:right="0"/>
                                    <w:jc w:val="center"/>
                                    <w:rPr>
                                      <w:color w:val="A6A6A6"/>
                                      <w:spacing w:val="0"/>
                                      <w:sz w:val="36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Picture 3" path="l-2147483648,-2147483643l-2147483628,-2147483627l-2147483648,-2147483643l-2147483626,-2147483625xe" stroked="f" o:allowincell="f" style="position:absolute;margin-left:492.15pt;margin-top:-120.2pt;width:17.95pt;height:16.2pt;mso-wrap-style:none;v-text-anchor:middle;mso-position-horizontal:right;mso-position-horizontal-relative:margin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142"/>
                              <w:widowControl w:val="false"/>
                              <w:ind w:hanging="0" w:left="0" w:right="0"/>
                              <w:jc w:val="center"/>
                              <w:rPr>
                                <w:color w:val="A6A6A6"/>
                                <w:spacing w:val="0"/>
                                <w:sz w:val="3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square"/>
                    </v:oval>
                  </w:pict>
                </mc:Fallback>
              </mc:AlternateContent>
            </w:r>
            <w:r>
              <w:rPr>
                <w:b/>
                <w:sz w:val="28"/>
              </w:rPr>
              <w:t>Филиал АО «Концерн Росэнергоатом»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«Ростовская атомная станция» (Ростовская АЭС)</w:t>
            </w:r>
          </w:p>
        </w:tc>
      </w:tr>
    </w:tbl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ind w:firstLine="709" w:left="0" w:right="0"/>
        <w:jc w:val="both"/>
        <w:rPr>
          <w:rFonts w:ascii="PT Astra Serif" w:hAnsi="PT Astra Serif"/>
        </w:rPr>
      </w:pPr>
      <w:r>
        <w:rPr>
          <w:rFonts w:ascii="PT Astra Serif" w:hAnsi="PT Astra Serif"/>
        </w:rPr>
      </w:r>
    </w:p>
    <w:p>
      <w:pPr>
        <w:pStyle w:val="Normal"/>
        <w:widowControl/>
        <w:tabs>
          <w:tab w:val="clear" w:pos="720"/>
          <w:tab w:val="left" w:pos="993" w:leader="none"/>
          <w:tab w:val="center" w:pos="6804" w:leader="none"/>
        </w:tabs>
        <w:spacing w:before="0" w:after="0"/>
        <w:ind w:hanging="283" w:left="6803" w:right="0"/>
        <w:jc w:val="both"/>
        <w:rPr>
          <w:sz w:val="28"/>
        </w:rPr>
      </w:pPr>
      <w:r>
        <w:rPr>
          <w:sz w:val="28"/>
        </w:rPr>
        <w:t>УТВЕРЖДАЮ</w:t>
      </w:r>
    </w:p>
    <w:p>
      <w:pPr>
        <w:pStyle w:val="Normal"/>
        <w:tabs>
          <w:tab w:val="clear" w:pos="720"/>
          <w:tab w:val="left" w:pos="993" w:leader="none"/>
          <w:tab w:val="center" w:pos="6804" w:leader="none"/>
        </w:tabs>
        <w:ind w:hanging="850" w:left="6804" w:right="0"/>
        <w:jc w:val="both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widowControl/>
        <w:tabs>
          <w:tab w:val="clear" w:pos="720"/>
          <w:tab w:val="left" w:pos="993" w:leader="none"/>
          <w:tab w:val="center" w:pos="6804" w:leader="none"/>
        </w:tabs>
        <w:spacing w:before="0" w:after="0"/>
        <w:ind w:hanging="227" w:left="6803" w:right="0"/>
        <w:jc w:val="both"/>
        <w:rPr>
          <w:sz w:val="28"/>
        </w:rPr>
      </w:pPr>
      <w:r>
        <w:rPr>
          <w:sz w:val="28"/>
        </w:rPr>
        <w:t>Главный инженер</w:t>
      </w:r>
    </w:p>
    <w:p>
      <w:pPr>
        <w:pStyle w:val="Normal"/>
        <w:tabs>
          <w:tab w:val="clear" w:pos="720"/>
          <w:tab w:val="right" w:pos="9923" w:leader="none"/>
        </w:tabs>
        <w:ind w:hanging="850" w:left="6663" w:right="-2"/>
        <w:jc w:val="right"/>
        <w:rPr>
          <w:sz w:val="28"/>
        </w:rPr>
      </w:pPr>
      <w:r>
        <w:rPr>
          <w:sz w:val="28"/>
        </w:rPr>
        <w:t>А.Б. Горбунов</w:t>
      </w:r>
    </w:p>
    <w:p>
      <w:pPr>
        <w:pStyle w:val="Normal"/>
        <w:tabs>
          <w:tab w:val="clear" w:pos="720"/>
          <w:tab w:val="center" w:pos="6804" w:leader="none"/>
        </w:tabs>
        <w:ind w:hanging="850" w:left="6804" w:right="0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widowControl/>
        <w:tabs>
          <w:tab w:val="clear" w:pos="720"/>
          <w:tab w:val="center" w:pos="6804" w:leader="none"/>
        </w:tabs>
        <w:spacing w:before="0" w:after="0"/>
        <w:ind w:hanging="227" w:left="6803" w:right="0"/>
        <w:jc w:val="left"/>
        <w:rPr>
          <w:sz w:val="28"/>
        </w:rPr>
      </w:pPr>
      <w:r>
        <w:rPr>
          <w:sz w:val="28"/>
        </w:rPr>
        <w:t>«_____»_____________20__г.</w:t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Heading8"/>
        <w:ind w:hanging="0" w:left="0" w:right="0"/>
        <w:rPr>
          <w:b/>
          <w:bCs/>
        </w:rPr>
      </w:pPr>
      <w:r>
        <w:rPr>
          <w:b/>
          <w:bCs/>
          <w:sz w:val="32"/>
        </w:rPr>
        <w:t>КАРТА УСТАВОК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Технологическ</w:t>
      </w:r>
      <w:r>
        <w:rPr>
          <w:rFonts w:eastAsia="Tahoma" w:cs="Noto Sans Devanagari"/>
          <w:b/>
          <w:bCs/>
          <w:color w:val="000000"/>
          <w:spacing w:val="0"/>
          <w:kern w:val="0"/>
          <w:sz w:val="32"/>
          <w:szCs w:val="32"/>
          <w:lang w:val="ru-RU" w:eastAsia="zh-CN" w:bidi="hi-IN"/>
        </w:rPr>
        <w:t>ая сигнализация химводоочистки</w:t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ind w:hanging="0" w:left="0" w:right="0"/>
        <w:jc w:val="center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КУ.0.ТС ХВО.27.05</w:t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</w:p>
    <w:p>
      <w:pPr>
        <w:pStyle w:val="Normal"/>
        <w:jc w:val="center"/>
        <w:rPr>
          <w:rFonts w:ascii="PT Astra Serif" w:hAnsi="PT Astra Serif"/>
          <w:sz w:val="48"/>
          <w:szCs w:val="48"/>
        </w:rPr>
      </w:pPr>
      <w:r>
        <w:rPr>
          <w:rFonts w:ascii="PT Astra Serif" w:hAnsi="PT Astra Serif"/>
          <w:sz w:val="48"/>
          <w:szCs w:val="48"/>
        </w:rPr>
      </w:r>
    </w:p>
    <w:p>
      <w:pPr>
        <w:pStyle w:val="Normal"/>
        <w:jc w:val="center"/>
        <w:rPr>
          <w:rFonts w:ascii="PT Astra Serif" w:hAnsi="PT Astra Serif"/>
          <w:sz w:val="18"/>
          <w:szCs w:val="18"/>
        </w:rPr>
      </w:pPr>
      <w:r>
        <w:rPr>
          <w:rFonts w:ascii="PT Astra Serif" w:hAnsi="PT Astra Serif"/>
          <w:sz w:val="18"/>
          <w:szCs w:val="18"/>
        </w:rPr>
      </w:r>
    </w:p>
    <w:p>
      <w:pPr>
        <w:pStyle w:val="Normal"/>
        <w:jc w:val="center"/>
        <w:rPr>
          <w:rFonts w:ascii="PT Astra Serif" w:hAnsi="PT Astra Serif"/>
          <w:sz w:val="32"/>
          <w:szCs w:val="32"/>
        </w:rPr>
      </w:pPr>
      <w:r>
        <w:rPr>
          <w:rFonts w:ascii="PT Astra Serif" w:hAnsi="PT Astra Serif"/>
          <w:sz w:val="32"/>
          <w:szCs w:val="32"/>
        </w:rPr>
      </w:r>
    </w:p>
    <w:p>
      <w:pPr>
        <w:pStyle w:val="Heading2"/>
        <w:ind w:hanging="0" w:left="0" w:right="0"/>
        <w:jc w:val="left"/>
        <w:rPr/>
      </w:pPr>
      <w:r>
        <w:rPr/>
        <w:t>Распорядительный документ</w:t>
      </w:r>
    </w:p>
    <w:p>
      <w:pPr>
        <w:pStyle w:val="Normal"/>
        <w:rPr>
          <w:sz w:val="28"/>
        </w:rPr>
      </w:pPr>
      <w:r>
        <w:rPr>
          <w:sz w:val="28"/>
        </w:rPr>
        <w:t>о введении в действие</w:t>
        <w:tab/>
        <w:tab/>
        <w:t>от_______________№_______________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  <w:t>Дата введения в действие</w:t>
        <w:tab/>
        <w:t>__________________________________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240" w:before="0" w:after="0"/>
        <w:ind w:hanging="0" w:left="0" w:right="-340"/>
        <w:jc w:val="lef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Дата окончания действия</w:t>
      </w:r>
      <w:r>
        <w:rPr>
          <w:rFonts w:ascii="PT Astra Serif" w:hAnsi="PT Astra Serif"/>
          <w:sz w:val="28"/>
          <w:szCs w:val="28"/>
        </w:rPr>
        <w:tab/>
        <w:t>__________________________________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continuous"/>
          <w:pgSz w:w="11906" w:h="16838"/>
          <w:pgMar w:left="1134" w:right="567" w:gutter="0" w:header="567" w:top="1134" w:footer="381" w:bottom="1101"/>
          <w:formProt w:val="false"/>
          <w:titlePg/>
          <w:textDirection w:val="lrTb"/>
          <w:docGrid w:type="default" w:linePitch="312" w:charSpace="2047"/>
        </w:sectPr>
      </w:pPr>
    </w:p>
    <w:p>
      <w:pPr>
        <w:pStyle w:val="Normal"/>
        <w:spacing w:before="57" w:after="295"/>
        <w:jc w:val="center"/>
        <w:rPr>
          <w:b/>
          <w:sz w:val="32"/>
        </w:rPr>
      </w:pPr>
      <w:r>
        <w:rPr>
          <w:b/>
          <w:sz w:val="32"/>
        </w:rPr>
        <w:t>Предисловие</w:t>
      </w:r>
    </w:p>
    <w:p>
      <w:pPr>
        <w:pStyle w:val="Normal"/>
        <w:widowControl/>
        <w:tabs>
          <w:tab w:val="clear" w:pos="720"/>
          <w:tab w:val="left" w:pos="1020" w:leader="none"/>
        </w:tabs>
        <w:spacing w:lineRule="auto" w:line="360" w:before="0" w:after="0"/>
        <w:ind w:firstLine="737" w:left="0" w:right="0"/>
        <w:jc w:val="both"/>
        <w:rPr>
          <w:sz w:val="28"/>
        </w:rPr>
      </w:pPr>
      <w:r>
        <w:rPr>
          <w:sz w:val="28"/>
        </w:rPr>
        <w:t xml:space="preserve">1 РАЗРАБОТАН Филиалом АО «Концерн Росэнергоатом» «Ростовская атомная станция» (Ростовская АЭС), </w:t>
      </w:r>
      <w:r>
        <w:rPr>
          <w:sz w:val="28"/>
        </w:rPr>
        <w:t>ц</w:t>
      </w:r>
      <w:r>
        <w:rPr>
          <w:sz w:val="28"/>
          <w:shd w:fill="auto" w:val="clear"/>
        </w:rPr>
        <w:t>ех</w:t>
      </w:r>
      <w:r>
        <w:rPr>
          <w:sz w:val="28"/>
          <w:shd w:fill="auto" w:val="clear"/>
        </w:rPr>
        <w:t>ом</w:t>
      </w:r>
      <w:r>
        <w:rPr>
          <w:sz w:val="28"/>
          <w:shd w:fill="auto" w:val="clear"/>
        </w:rPr>
        <w:t xml:space="preserve"> тепловой автоматики и измерений</w:t>
      </w:r>
    </w:p>
    <w:p>
      <w:pPr>
        <w:pStyle w:val="Normal"/>
        <w:widowControl/>
        <w:tabs>
          <w:tab w:val="clear" w:pos="720"/>
          <w:tab w:val="left" w:pos="1276" w:leader="none"/>
        </w:tabs>
        <w:spacing w:lineRule="auto" w:line="360" w:before="0" w:after="0"/>
        <w:ind w:firstLine="737" w:left="0" w:right="0"/>
        <w:jc w:val="both"/>
        <w:rPr>
          <w:sz w:val="28"/>
        </w:rPr>
      </w:pPr>
      <w:r>
        <w:rPr>
          <w:sz w:val="28"/>
        </w:rPr>
        <w:t>2 ВНЕСЕН Цехом тепловой автоматики и измерений</w:t>
      </w:r>
    </w:p>
    <w:p>
      <w:pPr>
        <w:pStyle w:val="Normal"/>
        <w:widowControl/>
        <w:tabs>
          <w:tab w:val="clear" w:pos="720"/>
          <w:tab w:val="left" w:pos="1276" w:leader="none"/>
        </w:tabs>
        <w:spacing w:lineRule="auto" w:line="360" w:before="0" w:after="0"/>
        <w:ind w:firstLine="737" w:left="0" w:right="0"/>
        <w:jc w:val="both"/>
        <w:rPr>
          <w:sz w:val="28"/>
        </w:rPr>
      </w:pPr>
      <w:r>
        <w:rPr>
          <w:sz w:val="28"/>
        </w:rPr>
        <w:t>3 ВЗАМЕН Карты уставок «</w:t>
      </w:r>
      <w:r>
        <w:rPr>
          <w:sz w:val="28"/>
          <w:szCs w:val="28"/>
        </w:rPr>
        <w:t>Технологическая сигнализация химводоочистки</w:t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 xml:space="preserve">» </w:t>
      </w:r>
      <w:r>
        <w:rPr>
          <w:sz w:val="28"/>
        </w:rPr>
        <w:t>КУ.0.ТС ХВО.27.05, утвержденной 13.11.2020</w:t>
      </w:r>
    </w:p>
    <w:p>
      <w:pPr>
        <w:pStyle w:val="Normal"/>
        <w:widowControl/>
        <w:tabs>
          <w:tab w:val="clear" w:pos="720"/>
          <w:tab w:val="left" w:pos="1276" w:leader="none"/>
        </w:tabs>
        <w:spacing w:lineRule="auto" w:line="360" w:before="0" w:after="0"/>
        <w:ind w:firstLine="737" w:left="0" w:right="0"/>
        <w:jc w:val="both"/>
        <w:rPr>
          <w:sz w:val="28"/>
        </w:rPr>
      </w:pPr>
      <w:r>
        <w:rPr>
          <w:sz w:val="28"/>
        </w:rPr>
        <w:t>4 СРОК ДЕЙСТВИЯ ДОКУМЕНТА 3 года</w:t>
      </w:r>
    </w:p>
    <w:p>
      <w:pPr>
        <w:pStyle w:val="Normal"/>
        <w:spacing w:lineRule="auto" w:line="360" w:before="120" w:after="0"/>
        <w:ind w:firstLine="709" w:left="0" w:right="0"/>
        <w:jc w:val="both"/>
        <w:rPr>
          <w:rFonts w:ascii="PT Astra Serif" w:hAnsi="PT Astra Serif"/>
          <w:sz w:val="28"/>
        </w:rPr>
      </w:pPr>
      <w:r>
        <w:rPr>
          <w:rFonts w:ascii="PT Astra Serif" w:hAnsi="PT Astra Serif"/>
          <w:sz w:val="28"/>
        </w:rPr>
      </w:r>
      <w:r>
        <w:br w:type="page"/>
      </w:r>
    </w:p>
    <w:p>
      <w:pPr>
        <w:pStyle w:val="Normal"/>
        <w:spacing w:before="0" w:after="240"/>
        <w:jc w:val="center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Содержание</w:t>
      </w:r>
    </w:p>
    <w:p>
      <w:pPr>
        <w:sectPr>
          <w:type w:val="continuous"/>
          <w:pgSz w:w="11906" w:h="16838"/>
          <w:pgMar w:left="1134" w:right="567" w:gutter="0" w:header="567" w:top="1134" w:footer="381" w:bottom="1101"/>
          <w:formProt w:val="false"/>
          <w:titlePg/>
          <w:textDirection w:val="lrTb"/>
          <w:docGrid w:type="default" w:linePitch="312" w:charSpace="2047"/>
        </w:sectPr>
      </w:pPr>
    </w:p>
    <w:tbl>
      <w:tblPr>
        <w:tblW w:w="1037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9296"/>
        <w:gridCol w:w="568"/>
      </w:tblGrid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296" w:type="dxa"/>
            <w:tcBorders/>
          </w:tcPr>
          <w:p>
            <w:pPr>
              <w:pStyle w:val="Normal"/>
              <w:widowControl w:val="false"/>
              <w:spacing w:before="120" w:after="60"/>
              <w:rPr/>
            </w:pPr>
            <w:r>
              <w:rPr>
                <w:rFonts w:ascii="PT Astra Serif" w:hAnsi="PT Astra Serif"/>
                <w:sz w:val="28"/>
              </w:rPr>
              <w:t xml:space="preserve">Область применения </w:t>
            </w:r>
            <w:r>
              <w:rPr>
                <w:rFonts w:ascii="PT Astra Serif" w:hAnsi="PT Astra Serif"/>
                <w:spacing w:val="24"/>
                <w:sz w:val="28"/>
              </w:rPr>
              <w:t>……………………………………………………....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2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rFonts w:ascii="PT Astra Serif" w:hAnsi="PT Astra Serif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 w:ascii="PT Astra Serif" w:hAnsi="PT Astra Serif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 xml:space="preserve">Нормативные ссылки </w:t>
            </w:r>
            <w:r>
              <w:rPr>
                <w:rFonts w:eastAsia="Tahoma" w:cs="Noto Sans Devanagari" w:ascii="PT Astra Serif" w:hAnsi="PT Astra Serif"/>
                <w:color w:val="000000"/>
                <w:spacing w:val="24"/>
                <w:kern w:val="0"/>
                <w:sz w:val="28"/>
                <w:szCs w:val="20"/>
                <w:lang w:val="ru-RU" w:eastAsia="zh-CN" w:bidi="hi-IN"/>
              </w:rPr>
              <w:t>……………………………………………………...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2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rFonts w:ascii="PT Astra Serif" w:hAnsi="PT Astra Serif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 w:ascii="PT Astra Serif" w:hAnsi="PT Astra Serif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 xml:space="preserve">Обозначения и сокращения </w:t>
            </w:r>
            <w:r>
              <w:rPr>
                <w:rFonts w:eastAsia="Tahoma" w:cs="Noto Sans Devanagari" w:ascii="PT Astra Serif" w:hAnsi="PT Astra Serif"/>
                <w:color w:val="000000"/>
                <w:spacing w:val="24"/>
                <w:kern w:val="0"/>
                <w:sz w:val="28"/>
                <w:szCs w:val="20"/>
                <w:lang w:val="ru-RU" w:eastAsia="zh-CN" w:bidi="hi-IN"/>
              </w:rPr>
              <w:t>………………………………….…………....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2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rFonts w:ascii="PT Astra Serif" w:hAnsi="PT Astra Serif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 w:ascii="PT Astra Serif" w:hAnsi="PT Astra Serif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 xml:space="preserve">Общие положения </w:t>
            </w:r>
            <w:r>
              <w:rPr>
                <w:rFonts w:eastAsia="Tahoma" w:cs="Noto Sans Devanagari" w:ascii="PT Astra Serif" w:hAnsi="PT Astra Serif"/>
                <w:color w:val="000000"/>
                <w:spacing w:val="24"/>
                <w:kern w:val="0"/>
                <w:sz w:val="28"/>
                <w:szCs w:val="20"/>
                <w:lang w:val="ru-RU" w:eastAsia="zh-CN" w:bidi="hi-IN"/>
              </w:rPr>
              <w:t>………………………………………………………...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>
        <w:trPr/>
        <w:tc>
          <w:tcPr>
            <w:tcW w:w="511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296" w:type="dxa"/>
            <w:tcBorders/>
          </w:tcPr>
          <w:p>
            <w:pPr>
              <w:pStyle w:val="Normal"/>
              <w:widowControl w:val="false"/>
              <w:spacing w:before="120" w:after="60"/>
              <w:jc w:val="both"/>
              <w:rPr>
                <w:rFonts w:ascii="PT Astra Serif" w:hAnsi="PT Astra Serif" w:eastAsia="Tahoma" w:cs="Noto Sans Devanagari"/>
                <w:b w:val="false"/>
                <w:color w:val="000000"/>
                <w:spacing w:val="0"/>
                <w:kern w:val="0"/>
                <w:sz w:val="28"/>
                <w:szCs w:val="20"/>
                <w:u w:val="none"/>
                <w:lang w:val="ru-RU" w:eastAsia="zh-CN" w:bidi="hi-IN"/>
              </w:rPr>
            </w:pPr>
            <w:r>
              <w:rPr>
                <w:rFonts w:eastAsia="Tahoma" w:cs="Noto Sans Devanagari" w:ascii="PT Astra Serif" w:hAnsi="PT Astra Serif"/>
                <w:b w:val="false"/>
                <w:color w:val="000000"/>
                <w:spacing w:val="0"/>
                <w:kern w:val="0"/>
                <w:sz w:val="28"/>
                <w:szCs w:val="20"/>
                <w:u w:val="none"/>
                <w:lang w:val="ru-RU" w:eastAsia="zh-CN" w:bidi="hi-IN"/>
              </w:rPr>
              <w:t>Карта уставок срабатывания технологической сигнализации…….…………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 w:val="false"/>
              <w:spacing w:before="120" w:after="0"/>
              <w:jc w:val="right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567" w:top="1134" w:footer="381" w:bottom="1101"/>
          <w:formProt w:val="false"/>
          <w:titlePg/>
          <w:textDirection w:val="lrTb"/>
          <w:docGrid w:type="default" w:linePitch="312" w:charSpace="2047"/>
        </w:sectPr>
      </w:pPr>
    </w:p>
    <w:p>
      <w:pPr>
        <w:pStyle w:val="Heading1"/>
        <w:tabs>
          <w:tab w:val="clear" w:pos="720"/>
          <w:tab w:val="left" w:pos="1176" w:leader="none"/>
        </w:tabs>
        <w:spacing w:before="57" w:after="57"/>
        <w:ind w:firstLine="709" w:left="0" w:right="0"/>
        <w:rPr>
          <w:b/>
          <w:sz w:val="32"/>
        </w:rPr>
      </w:pPr>
      <w:r>
        <w:rPr>
          <w:b/>
          <w:sz w:val="32"/>
        </w:rPr>
        <w:t>1  Область применения</w:t>
      </w:r>
    </w:p>
    <w:p>
      <w:pPr>
        <w:pStyle w:val="Normal"/>
        <w:tabs>
          <w:tab w:val="clear" w:pos="720"/>
          <w:tab w:val="left" w:pos="1176" w:leader="none"/>
        </w:tabs>
        <w:spacing w:before="0" w:after="0"/>
        <w:ind w:firstLine="709" w:left="0" w:right="0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</w:p>
    <w:p>
      <w:pPr>
        <w:pStyle w:val="Normal"/>
        <w:widowControl w:val="false"/>
        <w:tabs>
          <w:tab w:val="clear" w:pos="720"/>
          <w:tab w:val="left" w:pos="1302" w:leader="none"/>
        </w:tabs>
        <w:spacing w:lineRule="auto" w:line="360"/>
        <w:ind w:firstLine="709" w:left="0" w:right="0"/>
        <w:rPr/>
      </w:pPr>
      <w:r>
        <w:rPr>
          <w:sz w:val="28"/>
        </w:rPr>
        <w:t>1.1 Карта уставок КУ.0.ТС ХВО.27.05 предназначена для введения уставок технологических параметров, воздействующих на технологическую сигнализацию ХВО</w:t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.</w:t>
      </w:r>
    </w:p>
    <w:p>
      <w:pPr>
        <w:pStyle w:val="BodyText"/>
        <w:widowControl w:val="false"/>
        <w:tabs>
          <w:tab w:val="clear" w:pos="720"/>
          <w:tab w:val="left" w:pos="142" w:leader="none"/>
        </w:tabs>
        <w:spacing w:lineRule="auto" w:line="360" w:before="20" w:after="0"/>
        <w:ind w:firstLine="737" w:left="0" w:right="0"/>
        <w:jc w:val="both"/>
        <w:rPr/>
      </w:pPr>
      <w:r>
        <w:rPr>
          <w:color w:val="000000"/>
          <w:sz w:val="28"/>
        </w:rPr>
        <w:t>1.2  Данная карта уставок действительна для оборудования ХВО ОВК.</w:t>
      </w:r>
    </w:p>
    <w:p>
      <w:pPr>
        <w:pStyle w:val="Heading1"/>
        <w:tabs>
          <w:tab w:val="clear" w:pos="720"/>
          <w:tab w:val="left" w:pos="1176" w:leader="none"/>
        </w:tabs>
        <w:spacing w:lineRule="auto" w:line="360" w:before="228" w:after="228"/>
        <w:ind w:firstLine="709" w:left="0" w:right="0"/>
        <w:rPr>
          <w:b/>
          <w:sz w:val="32"/>
        </w:rPr>
      </w:pPr>
      <w:r>
        <w:rPr>
          <w:b/>
          <w:sz w:val="32"/>
        </w:rPr>
        <w:t>2  Нормативные ссылки</w:t>
      </w:r>
    </w:p>
    <w:p>
      <w:pPr>
        <w:pStyle w:val="Heading1"/>
        <w:spacing w:lineRule="auto" w:line="360" w:before="0" w:after="0"/>
        <w:ind w:firstLine="709" w:left="0" w:right="0"/>
        <w:contextualSpacing/>
        <w:jc w:val="both"/>
        <w:rPr/>
      </w:pPr>
      <w:r>
        <w:rPr>
          <w:caps w:val="false"/>
          <w:smallCaps w:val="false"/>
          <w:color w:val="000000"/>
          <w:sz w:val="28"/>
        </w:rPr>
        <w:t>2.1 В настоящей карте уставок использованы ссылки на следующие документы:</w:t>
      </w:r>
    </w:p>
    <w:p>
      <w:pPr>
        <w:pStyle w:val="BodyTextIndented"/>
        <w:tabs>
          <w:tab w:val="clear" w:pos="720"/>
          <w:tab w:val="left" w:pos="142" w:leader="none"/>
        </w:tabs>
        <w:spacing w:lineRule="auto" w:line="360" w:before="0" w:after="0"/>
        <w:ind w:firstLine="709" w:left="0" w:right="0"/>
        <w:rPr>
          <w:caps w:val="false"/>
          <w:smallCaps w:val="false"/>
          <w:color w:val="000000"/>
          <w:sz w:val="28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А-147674 ОВК ХВО. Модернизация щита ХВО. Схемы КИПиА</w:t>
      </w:r>
    </w:p>
    <w:p>
      <w:pPr>
        <w:pStyle w:val="BodyTextIndented"/>
        <w:tabs>
          <w:tab w:val="clear" w:pos="720"/>
          <w:tab w:val="left" w:pos="142" w:leader="none"/>
        </w:tabs>
        <w:spacing w:lineRule="auto" w:line="360" w:before="0" w:after="0"/>
        <w:ind w:firstLine="709" w:left="0" w:right="0"/>
        <w:rPr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А-147655 ОВК. Модернизация ХВО (под установки ДОУ). Схемы автоматизации</w:t>
      </w:r>
    </w:p>
    <w:p>
      <w:pPr>
        <w:pStyle w:val="BodyTextIndented"/>
        <w:tabs>
          <w:tab w:val="clear" w:pos="720"/>
          <w:tab w:val="left" w:pos="142" w:leader="none"/>
        </w:tabs>
        <w:spacing w:lineRule="auto" w:line="360" w:before="0" w:after="0"/>
        <w:ind w:firstLine="709" w:left="0" w:right="0"/>
        <w:rPr>
          <w:caps w:val="false"/>
          <w:smallCaps w:val="false"/>
          <w:color w:val="000000"/>
          <w:sz w:val="28"/>
        </w:rPr>
      </w:pPr>
      <w:r>
        <w:rPr>
          <w:caps w:val="false"/>
          <w:smallCaps w:val="false"/>
          <w:color w:val="000000"/>
          <w:sz w:val="28"/>
        </w:rPr>
        <w:t>РУ.00.08 Руководство Документы производственно-технические Общие требования к оформлению текста</w:t>
      </w:r>
    </w:p>
    <w:p>
      <w:pPr>
        <w:pStyle w:val="BodyTextIndented"/>
        <w:widowControl/>
        <w:tabs>
          <w:tab w:val="clear" w:pos="720"/>
          <w:tab w:val="left" w:pos="142" w:leader="none"/>
        </w:tabs>
        <w:spacing w:lineRule="auto" w:line="240" w:before="0" w:after="0"/>
        <w:ind w:firstLine="709" w:left="0" w:right="0"/>
        <w:jc w:val="both"/>
        <w:rPr>
          <w:rFonts w:ascii="Times New Roman" w:hAnsi="Times New Roman"/>
          <w:color w:val="000000"/>
          <w:sz w:val="24"/>
        </w:rPr>
      </w:pPr>
      <w:r>
        <w:rPr>
          <w:rFonts w:eastAsia="Tahoma" w:cs="Noto Sans Devanagari"/>
          <w:caps w:val="false"/>
          <w:smallCaps w:val="false"/>
          <w:color w:val="000000"/>
          <w:spacing w:val="36"/>
          <w:kern w:val="0"/>
          <w:sz w:val="24"/>
          <w:szCs w:val="20"/>
          <w:lang w:val="ru-RU" w:eastAsia="zh-CN" w:bidi="hi-IN"/>
        </w:rPr>
        <w:t>Примечание:</w:t>
      </w: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4"/>
          <w:szCs w:val="20"/>
          <w:lang w:val="ru-RU" w:eastAsia="zh-CN" w:bidi="hi-IN"/>
        </w:rPr>
        <w:t xml:space="preserve"> При пользовании настоящим документом целесообразно проверять актуальность применяемых ссылочных документов. Если ссылочный документ заменен (изменен) то при использовании в документе следует руководствоваться замененным (измененным) нормативным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>
      <w:pPr>
        <w:pStyle w:val="Normal"/>
        <w:spacing w:lineRule="auto" w:line="36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widowControl/>
        <w:suppressAutoHyphens w:val="true"/>
        <w:overflowPunct w:val="false"/>
        <w:bidi w:val="0"/>
        <w:spacing w:lineRule="auto" w:line="360" w:before="114" w:after="114"/>
        <w:ind w:firstLine="737" w:left="0" w:right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  Обозначения и сокращения</w:t>
      </w:r>
    </w:p>
    <w:p>
      <w:pPr>
        <w:pStyle w:val="Normal"/>
        <w:widowControl/>
        <w:tabs>
          <w:tab w:val="clear" w:pos="720"/>
          <w:tab w:val="left" w:pos="1176" w:leader="none"/>
        </w:tabs>
        <w:suppressAutoHyphens w:val="true"/>
        <w:overflowPunct w:val="false"/>
        <w:bidi w:val="0"/>
        <w:spacing w:lineRule="auto" w:line="360" w:before="55" w:after="55"/>
        <w:ind w:firstLine="737" w:left="0" w:right="-57"/>
        <w:jc w:val="both"/>
        <w:rPr>
          <w:rFonts w:ascii="Times New Roman" w:hAnsi="Times New Roman"/>
          <w:b/>
          <w:color w:val="000000"/>
          <w:sz w:val="32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3.1 В настоящей карте уставок использованы следующие обозначения и сокращения:</w:t>
      </w:r>
    </w:p>
    <w:tbl>
      <w:tblPr>
        <w:tblW w:w="1056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8467"/>
      </w:tblGrid>
      <w:tr>
        <w:trPr>
          <w:trHeight w:val="495" w:hRule="atLeast"/>
        </w:trPr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24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24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 xml:space="preserve">ведущий инженер </w:t>
            </w:r>
          </w:p>
        </w:tc>
      </w:tr>
      <w:tr>
        <w:trPr>
          <w:trHeight w:val="763" w:hRule="atLeast"/>
        </w:trPr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24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ИАСУП ЦТАИ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24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 xml:space="preserve">инженер по автоматизированным системам управления производством цеха тепловой автоматики и измерений 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ИТ(см)ХВО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инженер-технолог (сменный) химводоочистки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КИПиА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контрольно-измерительные приборы и автоматика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карта уставок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НС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начальник смены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ОВК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объединённый вспомогательный корпус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ОМ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отдел метрологии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  <w:t>ПТО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производственно-технический отдел</w:t>
            </w:r>
          </w:p>
        </w:tc>
      </w:tr>
      <w:tr>
        <w:trPr>
          <w:trHeight w:val="491" w:hRule="atLeast"/>
        </w:trPr>
        <w:tc>
          <w:tcPr>
            <w:tcW w:w="209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330" w:leader="none"/>
              </w:tabs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  <w:t>ТЗБиС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технологические защиты, блокировки и сигнализация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  <w:t>ХВО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химводоочистка</w:t>
            </w:r>
          </w:p>
        </w:tc>
      </w:tr>
      <w:tr>
        <w:trPr>
          <w:trHeight w:val="444" w:hRule="atLeast"/>
        </w:trPr>
        <w:tc>
          <w:tcPr>
            <w:tcW w:w="2095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8"/>
                <w:lang w:val="ru-RU" w:eastAsia="zh-CN" w:bidi="hi-IN"/>
              </w:rPr>
              <w:t>ХЦ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химический цех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ЦТАИ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цех тепловой автоматики и измерений</w:t>
            </w:r>
          </w:p>
        </w:tc>
      </w:tr>
      <w:tr>
        <w:trPr/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ЦЦР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36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цех централизованного ремонта</w:t>
            </w:r>
          </w:p>
        </w:tc>
      </w:tr>
      <w:tr>
        <w:trPr>
          <w:trHeight w:val="786" w:hRule="atLeast"/>
        </w:trPr>
        <w:tc>
          <w:tcPr>
            <w:tcW w:w="2095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240" w:before="0" w:after="0"/>
              <w:ind w:hanging="0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ЭСЭ ЦТАИ</w:t>
            </w:r>
          </w:p>
        </w:tc>
        <w:tc>
          <w:tcPr>
            <w:tcW w:w="8467" w:type="dxa"/>
            <w:tcBorders/>
          </w:tcPr>
          <w:p>
            <w:pPr>
              <w:pStyle w:val="Normal"/>
              <w:widowControl w:val="false"/>
              <w:suppressAutoHyphens w:val="true"/>
              <w:overflowPunct w:val="false"/>
              <w:bidi w:val="0"/>
              <w:spacing w:lineRule="auto" w:line="240" w:before="0" w:after="0"/>
              <w:ind w:hanging="0" w:left="-57" w:right="0"/>
              <w:jc w:val="both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электрослесарь по обслуживанию автоматики и средств измерений электростанций цеха тепловой автоматики и измерений</w:t>
            </w:r>
          </w:p>
        </w:tc>
      </w:tr>
    </w:tbl>
    <w:p>
      <w:pPr>
        <w:pStyle w:val="Heading1"/>
        <w:tabs>
          <w:tab w:val="clear" w:pos="720"/>
          <w:tab w:val="left" w:pos="1176" w:leader="none"/>
        </w:tabs>
        <w:spacing w:lineRule="auto" w:line="360" w:before="171" w:after="171"/>
        <w:ind w:hanging="0" w:left="709" w:right="0"/>
        <w:rPr>
          <w:sz w:val="32"/>
        </w:rPr>
      </w:pPr>
      <w:r>
        <w:rPr>
          <w:b/>
          <w:color w:val="000000"/>
          <w:sz w:val="32"/>
        </w:rPr>
        <w:t>4  Общие положения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rPr/>
      </w:pPr>
      <w:r>
        <w:rPr>
          <w:b w:val="false"/>
          <w:color w:val="000000"/>
          <w:sz w:val="28"/>
        </w:rPr>
        <w:t>4.1 Данная карта уставок разработана на основании следующей проектной документации: А-147674</w:t>
      </w:r>
      <w:r>
        <w:rPr>
          <w:caps w:val="false"/>
          <w:smallCaps w:val="false"/>
          <w:color w:val="000000"/>
          <w:sz w:val="28"/>
        </w:rPr>
        <w:t>, А-147655</w:t>
      </w:r>
      <w:r>
        <w:rPr>
          <w:rFonts w:eastAsia="Tahoma" w:cs="Noto Sans Devanagari"/>
          <w:b w:val="false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.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rPr/>
      </w:pPr>
      <w:r>
        <w:rPr>
          <w:b w:val="false"/>
          <w:color w:val="000000"/>
          <w:sz w:val="28"/>
        </w:rPr>
        <w:t xml:space="preserve">4.2 </w:t>
      </w:r>
      <w:r>
        <w:rPr>
          <w:sz w:val="28"/>
        </w:rPr>
        <w:t>С настоящей  картой  уставок  должны  быть  ознакомлены  и руководствоваться в работе: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>
          <w:sz w:val="28"/>
        </w:rPr>
      </w:pPr>
      <w:r>
        <w:rPr>
          <w:sz w:val="28"/>
        </w:rPr>
        <w:t>НС ЦТАИ;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/>
      </w:pPr>
      <w:r>
        <w:rPr>
          <w:sz w:val="28"/>
        </w:rPr>
        <w:t>ИАСУП ЦТАИ;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/>
      </w:pPr>
      <w:r>
        <w:rPr>
          <w:sz w:val="28"/>
        </w:rPr>
        <w:t>ЭСЭ ЦТАИ;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/>
      </w:pPr>
      <w:r>
        <w:rPr>
          <w:sz w:val="28"/>
        </w:rPr>
        <w:t>ИТР ТУ ЦТАИ;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/>
      </w:pPr>
      <w:r>
        <w:rPr>
          <w:sz w:val="28"/>
        </w:rPr>
        <w:t>ИТ(см) ХВО;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/>
      </w:pPr>
      <w:r>
        <w:rPr>
          <w:sz w:val="28"/>
        </w:rPr>
        <w:t>АХВО;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/>
      </w:pPr>
      <w:r>
        <w:rPr>
          <w:sz w:val="28"/>
        </w:rPr>
        <w:t>НС ХЦ;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250" w:leader="none"/>
        </w:tabs>
        <w:spacing w:lineRule="auto" w:line="360"/>
        <w:ind w:firstLine="709" w:left="0" w:right="0"/>
        <w:rPr/>
      </w:pPr>
      <w:r>
        <w:rPr>
          <w:sz w:val="28"/>
        </w:rPr>
        <w:t>ЗНХЦэ;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rPr>
          <w:rFonts w:ascii="Times New Roman" w:hAnsi="Times New Roman"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olor w:val="000000"/>
          <w:spacing w:val="0"/>
          <w:kern w:val="0"/>
          <w:sz w:val="28"/>
          <w:szCs w:val="24"/>
          <w:lang w:val="ru-RU" w:eastAsia="zh-CN" w:bidi="hi-IN"/>
        </w:rPr>
        <w:t>ремонтный персонал участка ТЗБиС ЦЦР</w:t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.</w:t>
      </w:r>
    </w:p>
    <w:p>
      <w:pPr>
        <w:pStyle w:val="Normal"/>
        <w:widowControl w:val="false"/>
        <w:spacing w:lineRule="auto" w:line="360" w:before="0" w:after="0"/>
        <w:ind w:firstLine="694" w:left="0" w:right="0"/>
        <w:jc w:val="both"/>
        <w:rPr>
          <w:rFonts w:ascii="Times New Roman" w:hAnsi="Times New Roman"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4.3  Уставки указаны применительно к режиму эксплуатации оборудования ХВО на номинальных параметрах.</w:t>
      </w:r>
    </w:p>
    <w:p>
      <w:pPr>
        <w:pStyle w:val="Normal"/>
        <w:widowControl w:val="false"/>
        <w:spacing w:lineRule="auto" w:line="360" w:before="0" w:after="0"/>
        <w:ind w:firstLine="694" w:left="0" w:right="0"/>
        <w:jc w:val="both"/>
        <w:rPr>
          <w:rFonts w:ascii="Times New Roman" w:hAnsi="Times New Roman"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4.4 В графе «Уставка по параметру» единицы измерения параметров соответствуют графе «Единица измерения».</w:t>
      </w:r>
    </w:p>
    <w:p>
      <w:pPr>
        <w:pStyle w:val="Normal"/>
        <w:widowControl w:val="false"/>
        <w:spacing w:lineRule="auto" w:line="360" w:before="0" w:after="0"/>
        <w:ind w:firstLine="694" w:left="0" w:right="0"/>
        <w:jc w:val="both"/>
        <w:rPr>
          <w:rFonts w:ascii="Times New Roman" w:hAnsi="Times New Roman"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4.5 В карте уставок указано избыточное давление.</w:t>
      </w:r>
    </w:p>
    <w:p>
      <w:pPr>
        <w:pStyle w:val="Normal"/>
        <w:widowControl w:val="false"/>
        <w:spacing w:lineRule="auto" w:line="360" w:before="0" w:after="0"/>
        <w:ind w:firstLine="694" w:left="0" w:right="0"/>
        <w:jc w:val="both"/>
        <w:rPr>
          <w:rFonts w:ascii="Times New Roman" w:hAnsi="Times New Roman"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4.6 В графах уставки по параметрам использованы условные обозначения:</w:t>
      </w:r>
    </w:p>
    <w:p>
      <w:pPr>
        <w:sectPr>
          <w:headerReference w:type="even" r:id="rId8"/>
          <w:headerReference w:type="default" r:id="rId9"/>
          <w:footerReference w:type="even" r:id="rId10"/>
          <w:footerReference w:type="default" r:id="rId11"/>
          <w:type w:val="nextPage"/>
          <w:pgSz w:w="11906" w:h="16838"/>
          <w:pgMar w:left="1134" w:right="567" w:gutter="0" w:header="438" w:top="1238" w:footer="454" w:bottom="1248"/>
          <w:pgNumType w:start="1" w:fmt="decimal"/>
          <w:formProt w:val="false"/>
          <w:textDirection w:val="lrTb"/>
          <w:docGrid w:type="default" w:linePitch="100" w:charSpace="0"/>
        </w:sectPr>
        <w:pStyle w:val="Heading2"/>
        <w:keepNext w:val="false"/>
        <w:widowControl w:val="false"/>
        <w:suppressAutoHyphens w:val="false"/>
        <w:spacing w:lineRule="auto" w:line="360" w:before="0" w:after="0"/>
        <w:ind w:firstLine="694" w:left="0" w:right="0"/>
        <w:jc w:val="both"/>
        <w:rPr>
          <w:rFonts w:ascii="Times New Roman" w:hAnsi="Times New Roman"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Tahoma" w:cs="Noto Sans Devanagari"/>
          <w:caps w:val="false"/>
          <w:smallCaps w:val="false"/>
          <w:color w:val="000000"/>
          <w:spacing w:val="0"/>
          <w:kern w:val="0"/>
          <w:sz w:val="28"/>
          <w:szCs w:val="20"/>
          <w:lang w:val="ru-RU" w:eastAsia="zh-CN" w:bidi="hi-IN"/>
        </w:rPr>
        <w:t>(↑) - повышение (увеличение) до… ; (↓) - понижение (уменьшение) до … .</w:t>
      </w:r>
    </w:p>
    <w:p>
      <w:pPr>
        <w:pStyle w:val="Normal"/>
        <w:widowControl/>
        <w:tabs>
          <w:tab w:val="clear" w:pos="720"/>
        </w:tabs>
        <w:suppressAutoHyphens w:val="true"/>
        <w:overflowPunct w:val="false"/>
        <w:bidi w:val="0"/>
        <w:spacing w:lineRule="auto" w:line="360" w:before="0" w:after="0"/>
        <w:ind w:firstLine="737" w:left="0" w:right="0"/>
        <w:jc w:val="left"/>
        <w:rPr>
          <w:sz w:val="32"/>
          <w:szCs w:val="32"/>
        </w:rPr>
      </w:pPr>
      <w:r>
        <w:rPr>
          <w:b/>
          <w:bCs/>
          <w:sz w:val="32"/>
          <w:szCs w:val="32"/>
        </w:rPr>
        <w:t>5 Карта уставок срабатывания технологической сигнализации</w:t>
      </w:r>
    </w:p>
    <w:p>
      <w:pPr>
        <w:pStyle w:val="Normal"/>
        <w:widowControl/>
        <w:tabs>
          <w:tab w:val="clear" w:pos="720"/>
        </w:tabs>
        <w:suppressAutoHyphens w:val="true"/>
        <w:overflowPunct w:val="false"/>
        <w:bidi w:val="0"/>
        <w:spacing w:lineRule="auto" w:line="360" w:before="0" w:after="0"/>
        <w:ind w:firstLine="737" w:left="0" w:right="0"/>
        <w:jc w:val="left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</w:r>
    </w:p>
    <w:p>
      <w:pPr>
        <w:pStyle w:val="Normal"/>
        <w:widowControl/>
        <w:tabs>
          <w:tab w:val="clear" w:pos="720"/>
        </w:tabs>
        <w:suppressAutoHyphens w:val="true"/>
        <w:overflowPunct w:val="false"/>
        <w:bidi w:val="0"/>
        <w:spacing w:lineRule="auto" w:line="360" w:before="0" w:after="0"/>
        <w:ind w:firstLine="737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5.1 Карта уставок срабатывания технологической сигнализации приведена в таблице 5.1</w:t>
      </w:r>
    </w:p>
    <w:p>
      <w:pPr>
        <w:pStyle w:val="Normal"/>
        <w:widowControl/>
        <w:tabs>
          <w:tab w:val="clear" w:pos="720"/>
        </w:tabs>
        <w:suppressAutoHyphens w:val="true"/>
        <w:overflowPunct w:val="false"/>
        <w:bidi w:val="0"/>
        <w:spacing w:lineRule="auto" w:line="240" w:before="0" w:after="0"/>
        <w:ind w:hanging="0" w:left="0" w:righ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pacing w:val="100"/>
          <w:sz w:val="28"/>
          <w:szCs w:val="28"/>
        </w:rPr>
        <w:t>Таблица</w:t>
      </w:r>
      <w:r>
        <w:rPr>
          <w:b w:val="false"/>
          <w:bCs w:val="false"/>
          <w:sz w:val="28"/>
          <w:szCs w:val="28"/>
        </w:rPr>
        <w:t xml:space="preserve"> 5.1 - Карта уставок срабатывания технологической сигнализации </w:t>
      </w:r>
    </w:p>
    <w:tbl>
      <w:tblPr>
        <w:tblW w:w="15600" w:type="dxa"/>
        <w:jc w:val="left"/>
        <w:tblInd w:w="-6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419"/>
        <w:gridCol w:w="961"/>
        <w:gridCol w:w="855"/>
        <w:gridCol w:w="1229"/>
        <w:gridCol w:w="1245"/>
        <w:gridCol w:w="1816"/>
        <w:gridCol w:w="6074"/>
      </w:tblGrid>
      <w:tr>
        <w:trPr>
          <w:trHeight w:val="219" w:hRule="atLeast"/>
          <w:cantSplit w:val="true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Надпись на табло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Панель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Табло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Уставка по параметру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Позиция</w:t>
              <w:br/>
              <w:t>датчика,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вторичного 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прибора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Сигнализируемая информация</w:t>
            </w:r>
          </w:p>
        </w:tc>
      </w:tr>
      <w:tr>
        <w:trPr>
          <w:trHeight w:val="201" w:hRule="atLeast"/>
          <w:cantSplit w:val="true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1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4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6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/>
              <w:t>7</w:t>
            </w:r>
          </w:p>
        </w:tc>
      </w:tr>
      <w:tr>
        <w:trPr>
          <w:trHeight w:val="480" w:hRule="atLeast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БФ-1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150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0UA505L01B1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0UA31B01</w:t>
            </w:r>
          </w:p>
        </w:tc>
      </w:tr>
      <w:tr>
        <w:trPr>
          <w:trHeight w:val="368" w:hRule="atLeast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БФ-2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0UA506L01B1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0UA32B01</w:t>
            </w:r>
          </w:p>
        </w:tc>
      </w:tr>
      <w:tr>
        <w:trPr>
          <w:trHeight w:val="341" w:hRule="atLeast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БФ-3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150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0UA507L01B1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0UA33B01</w:t>
            </w:r>
          </w:p>
        </w:tc>
      </w:tr>
      <w:tr>
        <w:trPr>
          <w:trHeight w:val="393" w:hRule="atLeast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БФ-4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150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0UA508L01B1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0UA34B01</w:t>
            </w:r>
          </w:p>
        </w:tc>
      </w:tr>
      <w:tr>
        <w:trPr>
          <w:trHeight w:val="567" w:hRule="atLeast"/>
        </w:trPr>
        <w:tc>
          <w:tcPr>
            <w:tcW w:w="3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Нет питания цепей аварийной сигнализации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автоматический выключатель SF1 в панели № 26</w:t>
            </w:r>
          </w:p>
        </w:tc>
      </w:tr>
      <w:tr>
        <w:trPr>
          <w:trHeight w:val="405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БЗК-1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6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1020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0UA501L01B1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0UA10B01</w:t>
            </w:r>
          </w:p>
        </w:tc>
      </w:tr>
      <w:tr>
        <w:trPr>
          <w:trHeight w:val="450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БЗК-2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7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1020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0UA502L01B1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0UA10B02</w:t>
            </w:r>
          </w:p>
        </w:tc>
      </w:tr>
      <w:tr>
        <w:trPr>
          <w:trHeight w:val="450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БГК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1000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0UA503L01B1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0UР20B01</w:t>
            </w:r>
          </w:p>
        </w:tc>
      </w:tr>
      <w:tr>
        <w:trPr>
          <w:trHeight w:val="450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АВР 0UA10D01-D03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9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Аварийное включение резерва 0UA10D01-D03</w:t>
            </w:r>
          </w:p>
        </w:tc>
      </w:tr>
      <w:tr>
        <w:trPr>
          <w:trHeight w:val="450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БФ-1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10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0UA505L01B1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0UA31B01</w:t>
            </w:r>
          </w:p>
        </w:tc>
      </w:tr>
      <w:tr>
        <w:trPr>
          <w:trHeight w:val="450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БФ-2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11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0UA506L01B1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0UA32B01</w:t>
            </w:r>
          </w:p>
        </w:tc>
      </w:tr>
      <w:tr>
        <w:trPr>
          <w:trHeight w:val="450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БФ-3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12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0UA507L01B1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0UA33B01</w:t>
            </w:r>
          </w:p>
        </w:tc>
      </w:tr>
      <w:tr>
        <w:trPr>
          <w:trHeight w:val="450" w:hRule="atLeast"/>
        </w:trPr>
        <w:tc>
          <w:tcPr>
            <w:tcW w:w="3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БЧОВ БФ-4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13</w:t>
            </w:r>
          </w:p>
        </w:tc>
        <w:tc>
          <w:tcPr>
            <w:tcW w:w="1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0UA508L01B1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0UA34B01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Продолжение таблицы 5.1</w:t>
      </w:r>
    </w:p>
    <w:tbl>
      <w:tblPr>
        <w:tblW w:w="15615" w:type="dxa"/>
        <w:jc w:val="left"/>
        <w:tblInd w:w="-80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435"/>
        <w:gridCol w:w="960"/>
        <w:gridCol w:w="854"/>
        <w:gridCol w:w="1306"/>
        <w:gridCol w:w="1169"/>
        <w:gridCol w:w="1816"/>
        <w:gridCol w:w="6074"/>
      </w:tblGrid>
      <w:tr>
        <w:trPr>
          <w:tblHeader w:val="true"/>
          <w:trHeight w:val="238" w:hRule="atLeast"/>
          <w:cantSplit w:val="true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Нет питания электронных регуляторов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14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автоматический выключатель SF1 в панели № 36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БЗК-1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15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0UA501L01B1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0UA10B01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БЗК-2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16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0UA502L01B1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0UA10B02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БГК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17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0UA503L01B1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0UP20B01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CS01R05, 06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18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CS01R05, 06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CS03R09, 10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19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CS03R09, 10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CS05R03, 04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20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CS05R03, 04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CS04R11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21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CS04R11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CS04R12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22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CS04R12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CS04R13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23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CS04R13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CS05R01, 02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24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CS05R01, 02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CS03R06, 07, 08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25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CS01R06, 07, 08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CS02R07, 08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26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CS02R07, 08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CS02R09, 10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27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CS02R09, 10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0UC20B01,B02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28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930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0UC503L01B1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баках 0UС20B01, В02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0UG30B01,B02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29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1040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0UG519L01B1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0UG30B01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0UG30B03,B04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30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1070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0UC506L01B1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0UG30B02</w:t>
            </w:r>
          </w:p>
        </w:tc>
      </w:tr>
      <w:tr>
        <w:trPr>
          <w:trHeight w:val="450" w:hRule="atLeast"/>
        </w:trPr>
        <w:tc>
          <w:tcPr>
            <w:tcW w:w="3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0UC95B01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31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1000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0UC510L01B1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0UC95B01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Продолжение таблицы 5.1</w:t>
      </w:r>
    </w:p>
    <w:tbl>
      <w:tblPr>
        <w:tblW w:w="15600" w:type="dxa"/>
        <w:jc w:val="left"/>
        <w:tblInd w:w="-6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39"/>
        <w:gridCol w:w="841"/>
        <w:gridCol w:w="855"/>
        <w:gridCol w:w="1304"/>
        <w:gridCol w:w="1170"/>
        <w:gridCol w:w="1816"/>
        <w:gridCol w:w="6074"/>
      </w:tblGrid>
      <w:tr>
        <w:trPr>
          <w:tblHeader w:val="true"/>
          <w:trHeight w:val="238" w:hRule="atLeast"/>
          <w:cantSplit w:val="true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0UG95B03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32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280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0UG543L01B1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баке 0UG95B03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 сжатого воздуха &gt;8 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108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8,0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0UC239P01P1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сжатого воздуха &gt; 8 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↑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0UC11B01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270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0UG549L01B1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Высокий уровень в приямке 0UC11B01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0UC20B01,B02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37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70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0UC503L01B1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баках 0UС20B01, В02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0UG30B01,B02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38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50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0UG519L01B1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0UG30B01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0UG30B03,B04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50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0UC506L01B1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Низкий уровень в баке 0UG30B02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0UC95B01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40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20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0UC510L01B1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Низкий уровень в баке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0UC95B01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L 0UG95B03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41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i w:val="false"/>
                <w:iC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zh-CN" w:bidi="hi-IN"/>
              </w:rPr>
              <w:t>1,0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0UG543L01B1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Низкий уровень в баке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0UG95B03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АВР 0UM14D01, 02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42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Аварийное включение резерва 0UM14D01, 02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АВР 0UC10, 20W01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Аварийное включение резерва 0UC10, 20W01</w:t>
            </w:r>
          </w:p>
        </w:tc>
      </w:tr>
      <w:tr>
        <w:trPr>
          <w:trHeight w:val="335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Нет питания оперативного контура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автоматический выключатель в панелях оперативного контура</w:t>
            </w:r>
          </w:p>
        </w:tc>
      </w:tr>
      <w:tr>
        <w:trPr>
          <w:trHeight w:val="575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Вызов к РТЗО пом. 101 ОВК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45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автоматический выключатель в шкафу РТЗО LS01R02</w:t>
            </w:r>
          </w:p>
        </w:tc>
      </w:tr>
      <w:tr>
        <w:trPr>
          <w:trHeight w:val="804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Неисправность АВР насосов управляемых со щита ХВО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46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Неисправность аварийного включения резерва насосов управляемых со щита ХВО</w:t>
            </w:r>
          </w:p>
        </w:tc>
      </w:tr>
      <w:tr>
        <w:trPr>
          <w:trHeight w:val="644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0UA10D01-D03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0UA10D01-D03</w:t>
            </w:r>
          </w:p>
        </w:tc>
      </w:tr>
      <w:tr>
        <w:trPr>
          <w:trHeight w:val="707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0UС10, 20W03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0UС10, 20W03</w:t>
            </w:r>
          </w:p>
        </w:tc>
      </w:tr>
    </w:tbl>
    <w:p>
      <w:pPr>
        <w:pStyle w:val="BodyText"/>
        <w:rPr/>
      </w:pPr>
      <w:r>
        <w:rPr/>
        <w:t>Продолжение таблицы 5.1</w:t>
      </w:r>
    </w:p>
    <w:tbl>
      <w:tblPr>
        <w:tblW w:w="15585" w:type="dxa"/>
        <w:jc w:val="left"/>
        <w:tblInd w:w="-50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25"/>
        <w:gridCol w:w="840"/>
        <w:gridCol w:w="854"/>
        <w:gridCol w:w="1306"/>
        <w:gridCol w:w="1169"/>
        <w:gridCol w:w="1815"/>
        <w:gridCol w:w="6075"/>
      </w:tblGrid>
      <w:tr>
        <w:trPr>
          <w:tblHeader w:val="true"/>
          <w:trHeight w:val="238" w:hRule="atLeast"/>
          <w:cantSplit w:val="true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862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Отключение аварийного питания цепей АВР и блокировок электродвигателей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47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Отключение аварийного питания цепей АВР и блокировок электродвигателей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АВР 0UA31-34D01, 02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53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Аварийное включение резерва 0UA31-34D01, 02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АВР 0UC20D01, 02, 03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54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Аварийное включение резерва 0UC20D01, 02, 03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Отключение АП цепей ТС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автоматический выключатель SF2 в панели № 26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0UC95D01, D02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0UC95D01(D02)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0UC80D01, D02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0UC80D01(D02)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0UA94D01, D02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0UA94D01(D02)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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0UA10D01-D03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6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мкСм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1,2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0UA613B01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Высокая электропроводность на напоре насосов 0UA10D01-D03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0UA94D03, D04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7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0UA94D03(D04)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Отключение АП в панели HU-1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Отключение питания в панели HU-1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0UA31-34D01, D02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UH-4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0UA31-34D01(D02)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0UP20D01, D02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10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0UP20D01(D02)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0UМ14D01, D02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11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0UМ14D01, D02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0UМ12D03, D04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12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0UМ12D03, D04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0UA10D01-D03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13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0UA10D01-D03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0UС10, 20W03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14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0UС10, 20W03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↓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0UG30 D06, D07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UH-5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15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насос 0UG30 D06, D07</w:t>
            </w:r>
          </w:p>
        </w:tc>
      </w:tr>
    </w:tbl>
    <w:p>
      <w:pPr>
        <w:pStyle w:val="BodyText"/>
        <w:rPr/>
      </w:pPr>
      <w:r>
        <w:rPr/>
        <w:t>Продолжение таблицы 5.1</w:t>
      </w:r>
    </w:p>
    <w:tbl>
      <w:tblPr>
        <w:tblW w:w="15600" w:type="dxa"/>
        <w:jc w:val="left"/>
        <w:tblInd w:w="-6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39"/>
        <w:gridCol w:w="841"/>
        <w:gridCol w:w="855"/>
        <w:gridCol w:w="1304"/>
        <w:gridCol w:w="1170"/>
        <w:gridCol w:w="1816"/>
        <w:gridCol w:w="6074"/>
      </w:tblGrid>
      <w:tr>
        <w:trPr>
          <w:tblHeader w:val="true"/>
          <w:trHeight w:val="238" w:hRule="atLeast"/>
          <w:cantSplit w:val="true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Давление на напорной линии насоса подачи дистиллята на ФСД 0UA20D01 </w:t>
              <w:br/>
              <w:t>ниже 0,45 МПа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01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4,5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0UA20P04P01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на напорной линии насоса подачи дистиллята на ФСД 0UA20D01 ниже 0,45 МПа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Давление на напорной линии насоса подачи дистиллята на ФСД 0UA20D02 </w:t>
              <w:br/>
              <w:t>ниже 0,45 МПа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02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4,5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0UA20P05P01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на напорной линии насоса подачи дистиллята на ФСД 0UA20D02 ниже 0,45 МПа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Давление на напорной линии насоса подачи дистиллята на ФСД 0UA20D03 </w:t>
              <w:br/>
              <w:t>ниже 0,45 МПа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4,5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0UA20P06P01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на напорной линии насоса подачи дистиллята на ФСД 0UA20D03 ниже 0,45 МПа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Давление на напорной линии насоса для кислотной промывки 0UH77D01 </w:t>
              <w:br/>
              <w:t>ниже 0,45 МПа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4,5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0UH77P02P01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на напорной линии насоса для кислотной промывки 0UH77D01 ниже 0,45 МПа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Давление на напорной линии насоса для кислотной промывки 0UH78D01 </w:t>
              <w:br/>
              <w:t>ниже 0,45 МПа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05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4,5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0UH78P02P01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на напорной линии насоса для кислотной промывки 0UH78D01 ниже 0,45 МПа</w:t>
            </w:r>
          </w:p>
        </w:tc>
      </w:tr>
      <w:tr>
        <w:trPr>
          <w:trHeight w:val="1084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на напорной линии насоса-дозатора антинакипина 0UH15D01 выше 0,5 МПа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06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5,0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0UH15P03P01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Давление на напорной линии насоса-дозатора антинакипина 0UH15D01 выше 0,5 МПа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Давление на напорной линии насоса-дозатора антинакипина 0UH15D02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выше 0,5 МПа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07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5,0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0UH15P04P01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Давление на напорной линии насоса-дозатора антинакипина 0UH15D02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выше 0,5 МПа</w:t>
            </w:r>
          </w:p>
        </w:tc>
      </w:tr>
    </w:tbl>
    <w:p>
      <w:pPr>
        <w:pStyle w:val="BodyText"/>
        <w:rPr/>
      </w:pPr>
      <w:r>
        <w:rPr/>
        <w:t>Продолжение таблицы 5.1</w:t>
      </w:r>
    </w:p>
    <w:tbl>
      <w:tblPr>
        <w:tblW w:w="15585" w:type="dxa"/>
        <w:jc w:val="left"/>
        <w:tblInd w:w="-50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25"/>
        <w:gridCol w:w="840"/>
        <w:gridCol w:w="854"/>
        <w:gridCol w:w="1306"/>
        <w:gridCol w:w="1169"/>
        <w:gridCol w:w="1815"/>
        <w:gridCol w:w="6075"/>
      </w:tblGrid>
      <w:tr>
        <w:trPr>
          <w:tblHeader w:val="true"/>
          <w:trHeight w:val="238" w:hRule="atLeast"/>
          <w:cantSplit w:val="true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0UC25N01 выше 0,085 МПа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08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0,85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0UC25P01P01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0UC25N01 выше 0,085 МПа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0UC26N01 выше 0,085 МПа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09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53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0,85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0UC26P01P01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0UC26N01 выше 0,085 МПа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0UC27N01 выше 0,085 МПа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10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67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0,85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0UC27P01P01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0UC27N01 выше 0,085 МПа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0UC28N01 выше 0,085 МПа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11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67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0,85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0UC28P01P01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осветлительном фильтре 0UC28N01 выше 0,085 МПа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ловушке 0UA70N01 выше 0,09 МПа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12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left="-67" w:right="0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кгс/см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0,9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0UA70P01P01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Перепад давления на ловушке 0UA70N01 выше 0,09 МПа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промежуточном баке дистиллята 0UA20B01 </w:t>
              <w:br/>
              <w:t>ниже 50 см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13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0UA20L01P01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промежуточном баке дистиллята 0UA20B01 ниже 50 см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промежуточном баке дистиллята 0UA20B01 </w:t>
              <w:br/>
              <w:t>выше 530 см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14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530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0UA20L01P01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промежуточном баке дистиллята 0UA20B01 выше 530 см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промежуточном баке дистиллята 0UA20B02 </w:t>
              <w:br/>
              <w:t>ниже 50 см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15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0UA20L02P01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промежуточном баке дистиллята 0UA20B02 ниже 50 см</w:t>
            </w:r>
          </w:p>
        </w:tc>
      </w:tr>
      <w:tr>
        <w:trPr>
          <w:trHeight w:val="450" w:hRule="atLeast"/>
        </w:trPr>
        <w:tc>
          <w:tcPr>
            <w:tcW w:w="3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промежуточном баке дистиллята 0UA20B02 </w:t>
              <w:br/>
              <w:t>выше 530 см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16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530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0UA20L02P01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промежуточном баке дистиллята 0UA20B02 выше 530 см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Продолжение таблицы 5.1</w:t>
      </w:r>
    </w:p>
    <w:tbl>
      <w:tblPr>
        <w:tblW w:w="15600" w:type="dxa"/>
        <w:jc w:val="left"/>
        <w:tblInd w:w="-6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39"/>
        <w:gridCol w:w="841"/>
        <w:gridCol w:w="855"/>
        <w:gridCol w:w="1304"/>
        <w:gridCol w:w="1170"/>
        <w:gridCol w:w="1816"/>
        <w:gridCol w:w="6074"/>
      </w:tblGrid>
      <w:tr>
        <w:trPr>
          <w:tblHeader w:val="true"/>
          <w:trHeight w:val="238" w:hRule="atLeast"/>
          <w:cantSplit w:val="true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0UH77B01 ниже 85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17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0UH77L01P01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0UH77B01 ниже 85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0UH77B01 выше 530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18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530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0UH77L01P01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0UH77B01 выше 530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0UH78B01 ниже 85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18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85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0UH78L01P01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0UH78B01 ниже 85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0UH78B01 выше 530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20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530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0UH78L01P01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Уровень в баке промывного кислотного раствора 0UH78B01 выше 530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0UH15B01 </w:t>
              <w:br/>
              <w:t>ниже 25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21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0UH15L01P01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0UH15B01 </w:t>
              <w:br/>
              <w:t>ниже 25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0UH15B01 </w:t>
              <w:br/>
              <w:t>выше 325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22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325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0UH15L01P01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0UH15B01 </w:t>
              <w:br/>
              <w:t>выше 325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0UH15B02 </w:t>
              <w:br/>
              <w:t>ниже 25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0UH15L02P01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0UH15B02 </w:t>
              <w:br/>
              <w:t>ниже 25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0UH15B02 </w:t>
              <w:br/>
              <w:t>выше 325 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325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0UH15L02P01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Уровень в баке раствора антинакипина  0UH15B02 </w:t>
              <w:br/>
              <w:t>выше 325 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Электропроводимость химобессоленной воды за ФСД 0UA61N01 выше 0,3 мкСм/см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25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мкСм/см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0,3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0UA61Q01P01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Электропроводимость химобессоленной воды за ФСД 0UA61N01 выше 0,3 мкСм/см</w:t>
            </w:r>
          </w:p>
        </w:tc>
      </w:tr>
    </w:tbl>
    <w:p>
      <w:pPr>
        <w:pStyle w:val="BodyText"/>
        <w:rPr/>
      </w:pPr>
      <w:r>
        <w:rPr/>
        <w:t>Продолжение таблицы 5.1</w:t>
      </w:r>
    </w:p>
    <w:tbl>
      <w:tblPr>
        <w:tblW w:w="15600" w:type="dxa"/>
        <w:jc w:val="left"/>
        <w:tblInd w:w="-6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39"/>
        <w:gridCol w:w="841"/>
        <w:gridCol w:w="855"/>
        <w:gridCol w:w="1304"/>
        <w:gridCol w:w="1170"/>
        <w:gridCol w:w="1816"/>
        <w:gridCol w:w="6074"/>
      </w:tblGrid>
      <w:tr>
        <w:trPr>
          <w:tblHeader w:val="true"/>
          <w:trHeight w:val="238" w:hRule="atLeast"/>
          <w:cantSplit w:val="true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химобессоленной воды за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62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0,3 мкСм/см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мкСм/см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↑ </w:t>
            </w:r>
            <w:r>
              <w:rPr>
                <w:sz w:val="24"/>
                <w:szCs w:val="24"/>
              </w:rPr>
              <w:t>0,3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2Q01P01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химобессоленной воды за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62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0,3 мкСм/см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химобессоленной воды за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63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0,3 мкСм/см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мкСм/см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↑ </w:t>
            </w:r>
            <w:r>
              <w:rPr>
                <w:sz w:val="24"/>
                <w:szCs w:val="24"/>
              </w:rPr>
              <w:t>0,3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3Q01P01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химобессоленной воды за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63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0,3 мкСм/см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химобессоленной воды после ловушки ионитов 0</w:t>
            </w:r>
            <w:r>
              <w:rPr>
                <w:sz w:val="24"/>
                <w:szCs w:val="24"/>
                <w:lang w:val="en-US"/>
              </w:rPr>
              <w:t>UC</w:t>
            </w:r>
            <w:r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0,27 мкСм/см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мкСм/см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↑ </w:t>
            </w:r>
            <w:r>
              <w:rPr>
                <w:sz w:val="24"/>
                <w:szCs w:val="24"/>
              </w:rPr>
              <w:t>0,27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UA70Q01P01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химобессоленной воды после ловушки ионитов 0</w:t>
            </w:r>
            <w:r>
              <w:rPr>
                <w:sz w:val="24"/>
                <w:szCs w:val="24"/>
                <w:lang w:val="en-US"/>
              </w:rPr>
              <w:t>UC</w:t>
            </w:r>
            <w:r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0,27 мкСм/см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Концентрация </w:t>
            </w:r>
            <w:r>
              <w:rPr>
                <w:sz w:val="24"/>
                <w:szCs w:val="24"/>
                <w:lang w:val="en-US"/>
              </w:rPr>
              <w:t>Na</w:t>
            </w:r>
            <w:r>
              <w:rPr>
                <w:sz w:val="24"/>
                <w:szCs w:val="24"/>
              </w:rPr>
              <w:t>+ после ловушки ионитов 0</w:t>
            </w:r>
            <w:r>
              <w:rPr>
                <w:sz w:val="24"/>
                <w:szCs w:val="24"/>
                <w:lang w:val="en-US"/>
              </w:rPr>
              <w:t>UC</w:t>
            </w:r>
            <w:r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10 мкг/л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мкг/л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↑ 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UA70Q02P01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Концентрация </w:t>
            </w:r>
            <w:r>
              <w:rPr>
                <w:sz w:val="24"/>
                <w:szCs w:val="24"/>
                <w:lang w:val="en-US"/>
              </w:rPr>
              <w:t>Na</w:t>
            </w:r>
            <w:r>
              <w:rPr>
                <w:sz w:val="24"/>
                <w:szCs w:val="24"/>
              </w:rPr>
              <w:t>+ после ловушки ионитов 0</w:t>
            </w:r>
            <w:r>
              <w:rPr>
                <w:sz w:val="24"/>
                <w:szCs w:val="24"/>
                <w:lang w:val="en-US"/>
              </w:rPr>
              <w:t>UC</w:t>
            </w:r>
            <w:r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выше 10 мкг/л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промывочной воды после ФР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64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ниже10 мкСм/см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мкСм/см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↓ 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4Q01P01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промывочной воды после ФР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64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ниже 10 мкСм/см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промывочной воды после ФР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65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ниже 10 мкСм/см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мкСм/см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↓ 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5Q01P01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Электропроводимость промывочной воды после ФР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65</w:t>
            </w:r>
            <w:r>
              <w:rPr>
                <w:sz w:val="24"/>
                <w:szCs w:val="24"/>
                <w:lang w:val="en-US"/>
              </w:rPr>
              <w:t>N</w:t>
            </w:r>
            <w:r>
              <w:rPr>
                <w:sz w:val="24"/>
                <w:szCs w:val="24"/>
              </w:rPr>
              <w:t>01 ниже 10 мкСм/см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Концентрация кислотного промывного раствора </w:t>
              <w:br/>
              <w:t>выше 1,8 %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↑ </w:t>
            </w:r>
            <w:r>
              <w:rPr>
                <w:sz w:val="24"/>
                <w:szCs w:val="24"/>
              </w:rPr>
              <w:t>1,8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UH77Q01P01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Концентрация кислотного промывного раствора </w:t>
              <w:br/>
              <w:t>выше 1,8 %</w:t>
            </w:r>
          </w:p>
        </w:tc>
      </w:tr>
      <w:tr>
        <w:trPr>
          <w:trHeight w:val="692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Концентрация кислотного промывного раствора </w:t>
              <w:br/>
              <w:t>выше 3,2 %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↑ </w:t>
            </w:r>
            <w:r>
              <w:rPr>
                <w:sz w:val="24"/>
                <w:szCs w:val="24"/>
              </w:rPr>
              <w:t>3,2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UH77Q01P01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Концентрация кислотного промывного раствора </w:t>
              <w:br/>
              <w:t>выше 3,2 %</w:t>
            </w:r>
          </w:p>
        </w:tc>
      </w:tr>
      <w:tr>
        <w:trPr>
          <w:trHeight w:val="450" w:hRule="atLeast"/>
        </w:trPr>
        <w:tc>
          <w:tcPr>
            <w:tcW w:w="35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Концентрация щелочного раствора ниже 0,8 %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↓ </w:t>
            </w:r>
            <w:r>
              <w:rPr>
                <w:sz w:val="24"/>
                <w:szCs w:val="24"/>
              </w:rPr>
              <w:t>0,8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UH78Q01P01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Концентрация щелочного раствора ниже 0,8 %</w:t>
            </w:r>
          </w:p>
        </w:tc>
      </w:tr>
    </w:tbl>
    <w:p>
      <w:pPr>
        <w:pStyle w:val="BodyText"/>
        <w:rPr/>
      </w:pPr>
      <w:r>
        <w:rPr/>
        <w:t>Продолжение таблицы 5.1</w:t>
      </w:r>
    </w:p>
    <w:tbl>
      <w:tblPr>
        <w:tblW w:w="15570" w:type="dxa"/>
        <w:jc w:val="left"/>
        <w:tblInd w:w="-3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09"/>
        <w:gridCol w:w="841"/>
        <w:gridCol w:w="855"/>
        <w:gridCol w:w="1304"/>
        <w:gridCol w:w="1171"/>
        <w:gridCol w:w="1814"/>
        <w:gridCol w:w="6075"/>
      </w:tblGrid>
      <w:tr>
        <w:trPr>
          <w:tblHeader w:val="true"/>
          <w:trHeight w:val="238" w:hRule="atLeast"/>
          <w:cantSplit w:val="true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Концентрация щелочного раствора выше 1,2 %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35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%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1,2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0UH78Q01P01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Концентрация щелочного раствора выше 1,2 %</w:t>
            </w:r>
          </w:p>
        </w:tc>
      </w:tr>
      <w:tr>
        <w:trPr>
          <w:trHeight w:val="695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Расход исходной воды, поступающей на ДОУ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выше 780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/ч 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36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780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0UC10F03P01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Расход исходной воды, поступающей на ДОУ </w:t>
              <w:br/>
              <w:t>выше 780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/ч 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0UC25N01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37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0UC25F01P01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0UC25N01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0UC25N01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38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75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0UC25F01P01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0UC25N01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0UC26N01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0UC26F01P01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0UC26N01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0UC26N01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40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75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0UC26F01P01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0UC26N01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0UC27N01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41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0UC27F01P01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0UC27N01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Продолжение таблицы 5.1</w:t>
      </w:r>
    </w:p>
    <w:tbl>
      <w:tblPr>
        <w:tblW w:w="15570" w:type="dxa"/>
        <w:jc w:val="left"/>
        <w:tblInd w:w="-3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09"/>
        <w:gridCol w:w="841"/>
        <w:gridCol w:w="855"/>
        <w:gridCol w:w="1304"/>
        <w:gridCol w:w="1171"/>
        <w:gridCol w:w="1814"/>
        <w:gridCol w:w="6075"/>
      </w:tblGrid>
      <w:tr>
        <w:trPr>
          <w:tblHeader w:val="true"/>
          <w:trHeight w:val="238" w:hRule="atLeast"/>
          <w:cantSplit w:val="true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0UC27N01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42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75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0UC27F01P01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0UC27N01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0UC28N01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↓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0UC28F01P01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0UC28N01 ниже 40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0UC28N01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75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0UC28F01P01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исходной воды, поступающей на осветлительный фильтр 0UC28N01 выше 75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Расход воды, поступающей на промывку осветлительных фильтров выше  </w:t>
            </w:r>
          </w:p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305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45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305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0UC80F02P01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воды, поступающей на промывку осветлительных фильтров выше  305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промывного кислотного раствора выше 5,2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46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 xml:space="preserve">↑ 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5,2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0UH77F01P01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Расход промывного кислотного раствора выше 5,2 м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zh-CN" w:bidi="hi-IN"/>
              </w:rPr>
              <w:t>3</w:t>
            </w: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/ч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 на панели HU-1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47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 на панели HU-1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 на на МЩ HPC001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48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 на на МЩ HPC001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 на на МЩ HPC002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49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Отключился автомат на на МЩ HPC002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Аварийное отключение насоса подачи дистиллята на ФСД 0UA20D01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HU-1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50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4"/>
                <w:szCs w:val="24"/>
                <w:lang w:val="ru-RU" w:eastAsia="zh-CN" w:bidi="hi-IN"/>
              </w:rPr>
              <w:t>Аварийное отключение насоса подачи дистиллята на ФСД 0UA20D01</w:t>
            </w:r>
          </w:p>
        </w:tc>
      </w:tr>
    </w:tbl>
    <w:p>
      <w:pPr>
        <w:pStyle w:val="BodyText"/>
        <w:rPr/>
      </w:pPr>
      <w:r>
        <w:rPr/>
        <w:t>Продолжение таблицы 5.1</w:t>
      </w:r>
    </w:p>
    <w:tbl>
      <w:tblPr>
        <w:tblW w:w="15540" w:type="dxa"/>
        <w:jc w:val="left"/>
        <w:tblInd w:w="-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479"/>
        <w:gridCol w:w="841"/>
        <w:gridCol w:w="854"/>
        <w:gridCol w:w="1306"/>
        <w:gridCol w:w="1170"/>
        <w:gridCol w:w="1815"/>
        <w:gridCol w:w="6074"/>
      </w:tblGrid>
      <w:tr>
        <w:trPr>
          <w:tblHeader w:val="true"/>
          <w:trHeight w:val="238" w:hRule="atLeast"/>
          <w:cantSplit w:val="true"/>
        </w:trPr>
        <w:tc>
          <w:tcPr>
            <w:tcW w:w="3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подачи дистиллята на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51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подачи дистиллята на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02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подачи дистиллята на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52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подачи дистиллята на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03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АВР насосов подачи дистиллята на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01-03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АВР насосов подачи дистиллята на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01-03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Отключился автомат схемы АВР насосов подачи дистиллята на ФСД </w:t>
              <w:br/>
              <w:t>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01-03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Отключился автомат схемы АВР насосов подачи дистиллята на ФСД 0</w:t>
            </w:r>
            <w:r>
              <w:rPr>
                <w:sz w:val="24"/>
                <w:szCs w:val="24"/>
                <w:lang w:val="en-US"/>
              </w:rPr>
              <w:t>UA</w:t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01-03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для кислотной промывки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77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для кислотной промывки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77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для кислотной промывки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78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 для кислотной промывки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78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АВР насосов для кислотной промывки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77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01, 0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78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АВР насосов для кислотной промывки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77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01, 0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78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Отключился автомат на панели </w:t>
            </w:r>
            <w:r>
              <w:rPr>
                <w:sz w:val="24"/>
                <w:szCs w:val="24"/>
                <w:lang w:val="en-US"/>
              </w:rPr>
              <w:t>HU</w:t>
            </w:r>
            <w:r>
              <w:rPr>
                <w:sz w:val="24"/>
                <w:szCs w:val="24"/>
              </w:rPr>
              <w:t>-2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Отключился автомат на панели </w:t>
            </w:r>
            <w:r>
              <w:rPr>
                <w:sz w:val="24"/>
                <w:szCs w:val="24"/>
                <w:lang w:val="en-US"/>
              </w:rPr>
              <w:t>HU</w:t>
            </w:r>
            <w:r>
              <w:rPr>
                <w:sz w:val="24"/>
                <w:szCs w:val="24"/>
              </w:rPr>
              <w:t>-2</w:t>
            </w:r>
          </w:p>
        </w:tc>
      </w:tr>
      <w:tr>
        <w:trPr>
          <w:trHeight w:val="450" w:hRule="atLeast"/>
        </w:trPr>
        <w:tc>
          <w:tcPr>
            <w:tcW w:w="34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насоса-дозатора антинакипина на ДОУ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59</w:t>
            </w:r>
          </w:p>
        </w:tc>
        <w:tc>
          <w:tcPr>
            <w:tcW w:w="1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насоса-дозатора антинакипина на ДОУ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</w:t>
            </w:r>
          </w:p>
        </w:tc>
      </w:tr>
    </w:tbl>
    <w:p>
      <w:pPr>
        <w:pStyle w:val="BodyText"/>
        <w:rPr/>
      </w:pPr>
      <w:r>
        <w:rPr/>
        <w:t>Окончание таблицы 5.1</w:t>
      </w:r>
    </w:p>
    <w:tbl>
      <w:tblPr>
        <w:tblW w:w="15570" w:type="dxa"/>
        <w:jc w:val="left"/>
        <w:tblInd w:w="-35" w:type="dxa"/>
        <w:tblLayout w:type="fixed"/>
        <w:tblCellMar>
          <w:top w:w="55" w:type="dxa"/>
          <w:left w:w="57" w:type="dxa"/>
          <w:bottom w:w="55" w:type="dxa"/>
          <w:right w:w="57" w:type="dxa"/>
        </w:tblCellMar>
      </w:tblPr>
      <w:tblGrid>
        <w:gridCol w:w="3509"/>
        <w:gridCol w:w="841"/>
        <w:gridCol w:w="855"/>
        <w:gridCol w:w="1304"/>
        <w:gridCol w:w="1171"/>
        <w:gridCol w:w="1814"/>
        <w:gridCol w:w="6075"/>
      </w:tblGrid>
      <w:tr>
        <w:trPr>
          <w:tblHeader w:val="true"/>
          <w:trHeight w:val="238" w:hRule="atLeast"/>
          <w:cantSplit w:val="true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4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5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6</w:t>
            </w:r>
          </w:p>
        </w:tc>
        <w:tc>
          <w:tcPr>
            <w:tcW w:w="6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насоса-дозатора антинакипина на ДОУ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Аварийное отключение насоса-дозатора антинакипина на ДОУ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02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АВР насосов-дозаторов антинакипина на ДОУ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01, 0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АВР насосов-дозаторов антинакипина на ДОУ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01, 0</w:t>
            </w:r>
            <w:r>
              <w:rPr>
                <w:sz w:val="24"/>
                <w:szCs w:val="24"/>
                <w:lang w:val="en-US"/>
              </w:rPr>
              <w:t>UH</w:t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02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Вызов к сборке </w:t>
            </w:r>
            <w:r>
              <w:rPr>
                <w:sz w:val="24"/>
                <w:szCs w:val="24"/>
                <w:lang w:val="en-US"/>
              </w:rPr>
              <w:t>LS02R11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Вызов к сборке </w:t>
            </w:r>
            <w:r>
              <w:rPr>
                <w:sz w:val="24"/>
                <w:szCs w:val="24"/>
                <w:lang w:val="en-US"/>
              </w:rPr>
              <w:t>LS02R11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Вызов к сборке </w:t>
            </w:r>
            <w:r>
              <w:rPr>
                <w:sz w:val="24"/>
                <w:szCs w:val="24"/>
                <w:lang w:val="en-US"/>
              </w:rPr>
              <w:t>LS02R12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Вызов к сборке </w:t>
            </w:r>
            <w:r>
              <w:rPr>
                <w:sz w:val="24"/>
                <w:szCs w:val="24"/>
                <w:lang w:val="en-US"/>
              </w:rPr>
              <w:t>LS02R12</w:t>
            </w:r>
          </w:p>
        </w:tc>
      </w:tr>
      <w:tr>
        <w:trPr>
          <w:trHeight w:val="450" w:hRule="atLeast"/>
        </w:trPr>
        <w:tc>
          <w:tcPr>
            <w:tcW w:w="3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Отключился автомат на на МЩ </w:t>
            </w:r>
            <w:r>
              <w:rPr>
                <w:sz w:val="24"/>
                <w:szCs w:val="24"/>
                <w:lang w:val="en-US"/>
              </w:rPr>
              <w:t>HPC</w:t>
            </w:r>
            <w:r>
              <w:rPr>
                <w:sz w:val="24"/>
                <w:szCs w:val="24"/>
              </w:rPr>
              <w:t>003</w:t>
            </w:r>
          </w:p>
        </w:tc>
        <w:tc>
          <w:tcPr>
            <w:tcW w:w="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HU-2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60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Отключился автомат на на МЩ </w:t>
            </w:r>
            <w:r>
              <w:rPr>
                <w:sz w:val="24"/>
                <w:szCs w:val="24"/>
                <w:lang w:val="en-US"/>
              </w:rPr>
              <w:t>HPC</w:t>
            </w:r>
            <w:r>
              <w:rPr>
                <w:sz w:val="24"/>
                <w:szCs w:val="24"/>
              </w:rPr>
              <w:t>003</w:t>
            </w:r>
          </w:p>
        </w:tc>
      </w:tr>
    </w:tbl>
    <w:p>
      <w:pPr>
        <w:sectPr>
          <w:headerReference w:type="even" r:id="rId12"/>
          <w:headerReference w:type="default" r:id="rId13"/>
          <w:headerReference w:type="first" r:id="rId14"/>
          <w:footerReference w:type="even" r:id="rId15"/>
          <w:footerReference w:type="default" r:id="rId16"/>
          <w:footerReference w:type="first" r:id="rId17"/>
          <w:type w:val="nextPage"/>
          <w:pgSz w:orient="landscape" w:w="16838" w:h="11906"/>
          <w:pgMar w:left="675" w:right="580" w:gutter="0" w:header="613" w:top="1129" w:footer="481" w:bottom="1280"/>
          <w:pgNumType w:start="4" w:fmt="decimal"/>
          <w:formProt w:val="false"/>
          <w:textDirection w:val="lrTb"/>
          <w:docGrid w:type="default" w:linePitch="600" w:charSpace="40960"/>
        </w:sectPr>
      </w:pPr>
    </w:p>
    <w:p>
      <w:pPr>
        <w:pStyle w:val="Normal"/>
        <w:spacing w:lineRule="auto" w:line="360"/>
        <w:rPr>
          <w:b/>
          <w:sz w:val="32"/>
        </w:rPr>
      </w:pPr>
      <w:r>
        <w:rPr>
          <w:b/>
          <w:sz w:val="32"/>
        </w:rPr>
        <w:t>Лист согласования</w:t>
      </w:r>
    </w:p>
    <w:p>
      <w:pPr>
        <w:pStyle w:val="Normal"/>
        <w:ind w:hanging="0" w:left="0" w:right="0"/>
        <w:jc w:val="center"/>
        <w:rPr/>
      </w:pPr>
      <w:r>
        <w:rPr/>
        <w:t>КУ.0.ТС ХВО.27.05 К</w:t>
      </w:r>
      <w:r>
        <w:rPr>
          <w:sz w:val="28"/>
        </w:rPr>
        <w:t xml:space="preserve">арта уставок </w:t>
      </w: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«</w:t>
      </w:r>
      <w:r>
        <w:rPr>
          <w:rFonts w:eastAsia="Tahoma" w:cs="Noto Sans Devanagari"/>
          <w:color w:val="000000"/>
          <w:spacing w:val="0"/>
          <w:kern w:val="0"/>
          <w:sz w:val="28"/>
          <w:szCs w:val="28"/>
          <w:lang w:val="ru-RU" w:eastAsia="zh-CN" w:bidi="hi-IN"/>
        </w:rPr>
        <w:t>Технологическая сигнализация химводоочистки</w:t>
      </w:r>
      <w:r>
        <w:rPr>
          <w:rFonts w:eastAsia="Tahoma" w:cs="Noto Sans Devanagari"/>
          <w:b w:val="false"/>
          <w:bCs w:val="false"/>
          <w:color w:val="000000"/>
          <w:spacing w:val="0"/>
          <w:kern w:val="0"/>
          <w:sz w:val="28"/>
          <w:szCs w:val="28"/>
          <w:lang w:val="ru-RU" w:eastAsia="zh-CN" w:bidi="hi-IN"/>
        </w:rPr>
        <w:t>»</w:t>
      </w:r>
    </w:p>
    <w:p>
      <w:pPr>
        <w:pStyle w:val="Normal"/>
        <w:ind w:hanging="0" w:left="0" w:right="0"/>
        <w:jc w:val="center"/>
        <w:rPr>
          <w:rFonts w:ascii="PT Astra Serif" w:hAnsi="PT Astra Serif"/>
        </w:rPr>
      </w:pPr>
      <w:r>
        <w:rPr>
          <w:rFonts w:ascii="PT Astra Serif" w:hAnsi="PT Astra Serif"/>
        </w:rPr>
      </w:r>
    </w:p>
    <w:tbl>
      <w:tblPr>
        <w:tblW w:w="9853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2269"/>
        <w:gridCol w:w="738"/>
        <w:gridCol w:w="2345"/>
      </w:tblGrid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 xml:space="preserve">Заместитель главного инженера </w:t>
            </w:r>
          </w:p>
          <w:p>
            <w:pPr>
              <w:pStyle w:val="Normal"/>
              <w:widowControl w:val="false"/>
              <w:jc w:val="left"/>
              <w:rPr/>
            </w:pPr>
            <w:r>
              <w:rPr/>
              <w:t>по эксплуатации 1 очереди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А.А. Жуков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  <w:t>Начальник ХЦ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>А.А. Грязнов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  <w:t>Начальник ЦЦР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  <w:t>А.А. Порубаев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Начальник ПТО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А.Б. Ластенко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Главный метролог –</w:t>
            </w:r>
          </w:p>
          <w:p>
            <w:pPr>
              <w:pStyle w:val="Normal"/>
              <w:widowControl w:val="false"/>
              <w:jc w:val="left"/>
              <w:rPr/>
            </w:pPr>
            <w:r>
              <w:rPr/>
              <w:t>начальник ОМ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В.А. Мухин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50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Нормоконтролер ПТО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</w:tbl>
    <w:p>
      <w:pPr>
        <w:sectPr>
          <w:headerReference w:type="even" r:id="rId18"/>
          <w:headerReference w:type="default" r:id="rId19"/>
          <w:headerReference w:type="first" r:id="rId20"/>
          <w:footerReference w:type="even" r:id="rId21"/>
          <w:footerReference w:type="default" r:id="rId22"/>
          <w:footerReference w:type="first" r:id="rId23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40" w:after="240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Лист визирования</w:t>
      </w:r>
    </w:p>
    <w:p>
      <w:pPr>
        <w:pStyle w:val="Normal"/>
        <w:ind w:hanging="0" w:left="0" w:right="0"/>
        <w:jc w:val="center"/>
        <w:rPr/>
      </w:pPr>
      <w:r>
        <w:rPr>
          <w:rFonts w:eastAsia="Tahoma" w:cs="Noto Sans Devanagari"/>
          <w:color w:val="000000"/>
          <w:spacing w:val="0"/>
          <w:kern w:val="0"/>
          <w:sz w:val="28"/>
          <w:szCs w:val="20"/>
          <w:lang w:val="ru-RU" w:eastAsia="zh-CN" w:bidi="hi-IN"/>
        </w:rPr>
        <w:t>КУ.0.ТС ХВО.27.05 Карта уставок «</w:t>
      </w:r>
      <w:r>
        <w:rPr>
          <w:rFonts w:eastAsia="Tahoma" w:cs="Noto Sans Devanagari"/>
          <w:color w:val="000000"/>
          <w:spacing w:val="0"/>
          <w:kern w:val="0"/>
          <w:sz w:val="28"/>
          <w:szCs w:val="28"/>
          <w:lang w:val="ru-RU" w:eastAsia="zh-CN" w:bidi="hi-IN"/>
        </w:rPr>
        <w:t>Технологическая сигнализация химводоочистки</w:t>
      </w:r>
      <w:r>
        <w:rPr>
          <w:rFonts w:eastAsia="Tahoma" w:cs="Noto Sans Devanagari"/>
          <w:b w:val="false"/>
          <w:bCs w:val="false"/>
          <w:color w:val="000000"/>
          <w:spacing w:val="0"/>
          <w:kern w:val="0"/>
          <w:sz w:val="28"/>
          <w:szCs w:val="28"/>
          <w:lang w:val="ru-RU" w:eastAsia="zh-CN" w:bidi="hi-IN"/>
        </w:rPr>
        <w:t>»</w:t>
      </w:r>
    </w:p>
    <w:p>
      <w:pPr>
        <w:pStyle w:val="Normal"/>
        <w:rPr>
          <w:rFonts w:ascii="PT Astra Serif" w:hAnsi="PT Astra Serif"/>
          <w:sz w:val="24"/>
        </w:rPr>
      </w:pPr>
      <w:r>
        <w:rPr>
          <w:rFonts w:ascii="PT Astra Serif" w:hAnsi="PT Astra Serif"/>
          <w:sz w:val="24"/>
        </w:rPr>
      </w:r>
    </w:p>
    <w:tbl>
      <w:tblPr>
        <w:tblW w:w="9853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2269"/>
        <w:gridCol w:w="738"/>
        <w:gridCol w:w="2345"/>
      </w:tblGrid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Начальник ЦТАИ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С.В. Коватев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Начальник ТУ ЦТАИ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Е.А. Столярчук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Ведущий инженер ЦТАИ</w:t>
            </w:r>
          </w:p>
        </w:tc>
        <w:tc>
          <w:tcPr>
            <w:tcW w:w="226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И.П. Петров</w:t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4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269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738" w:type="dxa"/>
            <w:tcBorders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pPr>
            <w:r>
              <w:rPr>
                <w:rFonts w:eastAsia="Tahoma" w:cs="Noto Sans Devanagari"/>
                <w:color w:val="000000"/>
                <w:spacing w:val="0"/>
                <w:kern w:val="0"/>
                <w:sz w:val="28"/>
                <w:szCs w:val="20"/>
                <w:lang w:val="ru-RU" w:eastAsia="zh-CN" w:bidi="hi-IN"/>
              </w:rPr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4500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Нормоконтролер разработчика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73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345" w:type="dxa"/>
            <w:tcBorders/>
            <w:vAlign w:val="bottom"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Т.А. Лозовских</w:t>
            </w:r>
          </w:p>
        </w:tc>
      </w:tr>
    </w:tbl>
    <w:p>
      <w:pPr>
        <w:sectPr>
          <w:headerReference w:type="even" r:id="rId24"/>
          <w:headerReference w:type="default" r:id="rId25"/>
          <w:headerReference w:type="first" r:id="rId26"/>
          <w:footerReference w:type="even" r:id="rId27"/>
          <w:footerReference w:type="default" r:id="rId28"/>
          <w:footerReference w:type="first" r:id="rId29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240" w:after="240"/>
        <w:rPr>
          <w:b/>
          <w:sz w:val="32"/>
        </w:rPr>
      </w:pPr>
      <w:r>
        <w:rPr>
          <w:b/>
          <w:sz w:val="32"/>
        </w:rPr>
        <w:t>Лист рассылки документа</w:t>
      </w:r>
    </w:p>
    <w:tbl>
      <w:tblPr>
        <w:tblW w:w="10200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8"/>
        <w:gridCol w:w="4251"/>
      </w:tblGrid>
      <w:tr>
        <w:trPr>
          <w:trHeight w:val="625" w:hRule="atLeast"/>
        </w:trPr>
        <w:tc>
          <w:tcPr>
            <w:tcW w:w="5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подразделения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</w:rPr>
            </w:pPr>
            <w:r>
              <w:rPr>
                <w:sz w:val="28"/>
              </w:rPr>
              <w:t>Номер экземпляра</w:t>
            </w:r>
          </w:p>
        </w:tc>
      </w:tr>
      <w:tr>
        <w:trPr>
          <w:trHeight w:val="675" w:hRule="atLeast"/>
        </w:trPr>
        <w:tc>
          <w:tcPr>
            <w:tcW w:w="5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</w:rPr>
            </w:pPr>
            <w:r>
              <w:rPr>
                <w:sz w:val="28"/>
              </w:rPr>
              <w:t>ЦТАИ</w:t>
            </w:r>
          </w:p>
        </w:tc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>
          <w:trHeight w:val="675" w:hRule="atLeast"/>
        </w:trPr>
        <w:tc>
          <w:tcPr>
            <w:tcW w:w="59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ХЦ</w:t>
            </w:r>
          </w:p>
        </w:tc>
        <w:tc>
          <w:tcPr>
            <w:tcW w:w="42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>
        <w:trPr>
          <w:trHeight w:val="675" w:hRule="atLeast"/>
        </w:trPr>
        <w:tc>
          <w:tcPr>
            <w:tcW w:w="59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ЦЦР</w:t>
            </w:r>
          </w:p>
        </w:tc>
        <w:tc>
          <w:tcPr>
            <w:tcW w:w="42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  <w:t>3</w:t>
            </w:r>
          </w:p>
        </w:tc>
      </w:tr>
    </w:tbl>
    <w:p>
      <w:pPr>
        <w:sectPr>
          <w:headerReference w:type="even" r:id="rId30"/>
          <w:headerReference w:type="default" r:id="rId31"/>
          <w:headerReference w:type="first" r:id="rId32"/>
          <w:footerReference w:type="even" r:id="rId33"/>
          <w:footerReference w:type="default" r:id="rId34"/>
          <w:footerReference w:type="first" r:id="rId35"/>
          <w:type w:val="nextPage"/>
          <w:pgSz w:w="11906" w:h="16838"/>
          <w:pgMar w:left="1134" w:right="567" w:gutter="0" w:header="550" w:top="1133" w:footer="737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jc w:val="center"/>
        <w:rPr>
          <w:rFonts w:ascii="Times New Roman" w:hAnsi="Times New Roman"/>
          <w:sz w:val="24"/>
        </w:rPr>
      </w:pPr>
      <w:r>
        <w:rPr>
          <w:sz w:val="24"/>
        </w:rPr>
      </w:r>
    </w:p>
    <w:p>
      <w:pPr>
        <w:sectPr>
          <w:type w:val="continuous"/>
          <w:pgSz w:w="11906" w:h="16838"/>
          <w:pgMar w:left="1134" w:right="567" w:gutter="0" w:header="550" w:top="1133" w:footer="737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397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Лист регистрации изменений</w:t>
      </w:r>
    </w:p>
    <w:tbl>
      <w:tblPr>
        <w:tblW w:w="10210" w:type="dxa"/>
        <w:jc w:val="left"/>
        <w:tblInd w:w="-8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704"/>
        <w:gridCol w:w="829"/>
        <w:gridCol w:w="2150"/>
        <w:gridCol w:w="850"/>
        <w:gridCol w:w="993"/>
        <w:gridCol w:w="1275"/>
        <w:gridCol w:w="1284"/>
        <w:gridCol w:w="937"/>
        <w:gridCol w:w="1187"/>
      </w:tblGrid>
      <w:tr>
        <w:trPr>
          <w:trHeight w:val="685" w:hRule="atLeast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Изм.</w:t>
            </w:r>
          </w:p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№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Номера листов (страниц)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Всего</w:t>
            </w:r>
          </w:p>
          <w:p>
            <w:pPr>
              <w:pStyle w:val="Normal"/>
              <w:widowControl w:val="false"/>
              <w:spacing w:before="0" w:after="6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листов (страниц) в документе</w:t>
            </w:r>
          </w:p>
        </w:tc>
        <w:tc>
          <w:tcPr>
            <w:tcW w:w="1284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 xml:space="preserve">№ </w:t>
            </w:r>
            <w:r>
              <w:rPr>
                <w:rFonts w:ascii="PT Astra Serif" w:hAnsi="PT Astra Serif"/>
                <w:sz w:val="24"/>
              </w:rPr>
              <w:t>извещения</w:t>
            </w:r>
          </w:p>
        </w:tc>
        <w:tc>
          <w:tcPr>
            <w:tcW w:w="937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Подпись</w:t>
            </w:r>
          </w:p>
        </w:tc>
        <w:tc>
          <w:tcPr>
            <w:tcW w:w="1187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60" w:after="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Дата</w:t>
            </w:r>
          </w:p>
        </w:tc>
      </w:tr>
      <w:tr>
        <w:trPr/>
        <w:tc>
          <w:tcPr>
            <w:tcW w:w="704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pacing w:before="0" w:after="60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Изме-нённых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Заменённых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Новых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  <w:t>Анну-лиро-ванных</w:t>
            </w:r>
          </w:p>
        </w:tc>
        <w:tc>
          <w:tcPr>
            <w:tcW w:w="1275" w:type="dxa"/>
            <w:vMerge w:val="continue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284" w:type="dxa"/>
            <w:vMerge w:val="continue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37" w:type="dxa"/>
            <w:vMerge w:val="continue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87" w:type="dxa"/>
            <w:vMerge w:val="continue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-68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  <w:tr>
        <w:trPr>
          <w:trHeight w:val="280" w:hRule="atLeast"/>
        </w:trPr>
        <w:tc>
          <w:tcPr>
            <w:tcW w:w="7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2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70" w:right="-70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2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hanging="0" w:left="-68" w:right="-68"/>
              <w:jc w:val="center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9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-22" w:right="0"/>
              <w:rPr>
                <w:rFonts w:ascii="PT Astra Serif" w:hAnsi="PT Astra Serif"/>
                <w:sz w:val="24"/>
              </w:rPr>
            </w:pPr>
            <w:r>
              <w:rPr>
                <w:rFonts w:ascii="PT Astra Serif" w:hAnsi="PT Astra Serif"/>
                <w:sz w:val="24"/>
              </w:rPr>
            </w:r>
          </w:p>
        </w:tc>
      </w:tr>
    </w:tbl>
    <w:p>
      <w:pPr>
        <w:sectPr>
          <w:headerReference w:type="even" r:id="rId36"/>
          <w:headerReference w:type="default" r:id="rId37"/>
          <w:footerReference w:type="even" r:id="rId38"/>
          <w:footerReference w:type="default" r:id="rId39"/>
          <w:type w:val="nextPage"/>
          <w:pgSz w:w="11906" w:h="16838"/>
          <w:pgMar w:left="1134" w:right="567" w:gutter="0" w:header="567" w:top="1134" w:footer="454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340"/>
        <w:rPr>
          <w:rFonts w:ascii="PT Astra Serif" w:hAnsi="PT Astra Serif"/>
          <w:b/>
          <w:sz w:val="32"/>
        </w:rPr>
      </w:pPr>
      <w:r>
        <w:rPr>
          <w:rFonts w:ascii="PT Astra Serif" w:hAnsi="PT Astra Serif"/>
          <w:b/>
          <w:sz w:val="32"/>
        </w:rPr>
        <w:t>Лист ознакомления с документом и изменениями</w:t>
      </w:r>
    </w:p>
    <w:tbl>
      <w:tblPr>
        <w:tblW w:w="15060" w:type="dxa"/>
        <w:jc w:val="left"/>
        <w:tblInd w:w="-1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4"/>
        <w:gridCol w:w="1843"/>
        <w:gridCol w:w="1416"/>
        <w:gridCol w:w="1420"/>
        <w:gridCol w:w="1417"/>
        <w:gridCol w:w="1355"/>
        <w:gridCol w:w="1345"/>
        <w:gridCol w:w="1365"/>
        <w:gridCol w:w="1328"/>
        <w:gridCol w:w="1235"/>
      </w:tblGrid>
      <w:tr>
        <w:trPr/>
        <w:tc>
          <w:tcPr>
            <w:tcW w:w="233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ФИО</w:t>
            </w:r>
          </w:p>
        </w:tc>
        <w:tc>
          <w:tcPr>
            <w:tcW w:w="1843" w:type="dxa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Должность</w:t>
            </w:r>
          </w:p>
        </w:tc>
        <w:tc>
          <w:tcPr>
            <w:tcW w:w="283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документом</w:t>
            </w:r>
          </w:p>
        </w:tc>
        <w:tc>
          <w:tcPr>
            <w:tcW w:w="27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изменением    №</w:t>
            </w:r>
          </w:p>
        </w:tc>
        <w:tc>
          <w:tcPr>
            <w:tcW w:w="2710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изменением    №</w:t>
            </w:r>
          </w:p>
        </w:tc>
        <w:tc>
          <w:tcPr>
            <w:tcW w:w="2563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С изменением    №</w:t>
            </w:r>
          </w:p>
        </w:tc>
      </w:tr>
      <w:tr>
        <w:trPr/>
        <w:tc>
          <w:tcPr>
            <w:tcW w:w="2334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43" w:type="dxa"/>
            <w:vMerge w:val="continue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Подпись</w:t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  <w:t>Дата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rFonts w:ascii="PT Astra Serif" w:hAnsi="PT Astra Serif"/>
                <w:b/>
                <w:color w:val="000000"/>
                <w:sz w:val="24"/>
              </w:rPr>
            </w:pPr>
            <w:r>
              <w:rPr>
                <w:rFonts w:ascii="PT Astra Serif" w:hAnsi="PT Astra Serif"/>
                <w:b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b/>
                <w:sz w:val="32"/>
              </w:rPr>
            </w:pPr>
            <w:r>
              <w:rPr>
                <w:rFonts w:ascii="PT Astra Serif" w:hAnsi="PT Astra Serif"/>
                <w:b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rFonts w:ascii="PT Astra Serif" w:hAnsi="PT Astra Serif"/>
                <w:b/>
                <w:color w:val="000000"/>
                <w:sz w:val="24"/>
              </w:rPr>
            </w:pPr>
            <w:r>
              <w:rPr>
                <w:rFonts w:ascii="PT Astra Serif" w:hAnsi="PT Astra Serif"/>
                <w:b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b/>
                <w:sz w:val="32"/>
              </w:rPr>
            </w:pPr>
            <w:r>
              <w:rPr>
                <w:rFonts w:ascii="PT Astra Serif" w:hAnsi="PT Astra Serif"/>
                <w:b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rFonts w:ascii="PT Astra Serif" w:hAnsi="PT Astra Serif"/>
                <w:b/>
                <w:color w:val="000000"/>
                <w:sz w:val="24"/>
              </w:rPr>
            </w:pPr>
            <w:r>
              <w:rPr>
                <w:rFonts w:ascii="PT Astra Serif" w:hAnsi="PT Astra Serif"/>
                <w:b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b/>
                <w:sz w:val="32"/>
              </w:rPr>
            </w:pPr>
            <w:r>
              <w:rPr>
                <w:rFonts w:ascii="PT Astra Serif" w:hAnsi="PT Astra Serif"/>
                <w:b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>
          <w:trHeight w:val="405" w:hRule="atLeast"/>
        </w:trPr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8"/>
              </w:rPr>
            </w:pPr>
            <w:r>
              <w:rPr>
                <w:rFonts w:ascii="PT Astra Serif" w:hAnsi="PT Astra Serif"/>
                <w:color w:val="000000"/>
                <w:sz w:val="28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4"/>
              </w:rPr>
            </w:pPr>
            <w:r>
              <w:rPr>
                <w:rFonts w:ascii="PT Astra Serif" w:hAnsi="PT Astra Serif"/>
                <w:color w:val="000000"/>
                <w:sz w:val="24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32"/>
              </w:rPr>
            </w:pPr>
            <w:r>
              <w:rPr>
                <w:rFonts w:ascii="PT Astra Serif" w:hAnsi="PT Astra Serif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  <w:tr>
        <w:trPr/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26"/>
              </w:rPr>
            </w:pPr>
            <w:r>
              <w:rPr>
                <w:rFonts w:ascii="PT Astra Serif" w:hAnsi="PT Astra Serif"/>
                <w:color w:val="000000"/>
                <w:sz w:val="26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color w:val="000000"/>
                <w:sz w:val="32"/>
              </w:rPr>
            </w:pPr>
            <w:r>
              <w:rPr>
                <w:rFonts w:ascii="PT Astra Serif" w:hAnsi="PT Astra Serif"/>
                <w:color w:val="000000"/>
                <w:sz w:val="32"/>
              </w:rPr>
            </w:r>
          </w:p>
        </w:tc>
        <w:tc>
          <w:tcPr>
            <w:tcW w:w="14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" w:hAnsi="PT Astra Serif"/>
                <w:sz w:val="28"/>
              </w:rPr>
            </w:pPr>
            <w:r>
              <w:rPr>
                <w:rFonts w:ascii="PT Astra Serif" w:hAnsi="PT Astra Serif"/>
                <w:sz w:val="28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sectPr>
      <w:headerReference w:type="even" r:id="rId40"/>
      <w:headerReference w:type="default" r:id="rId41"/>
      <w:headerReference w:type="first" r:id="rId42"/>
      <w:footerReference w:type="even" r:id="rId43"/>
      <w:footerReference w:type="default" r:id="rId44"/>
      <w:footerReference w:type="first" r:id="rId45"/>
      <w:type w:val="nextPage"/>
      <w:pgSz w:orient="landscape" w:w="16838" w:h="11906"/>
      <w:pgMar w:left="1134" w:right="567" w:gutter="0" w:header="567" w:top="1134" w:footer="454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Verdana">
    <w:charset w:val="01"/>
    <w:family w:val="roman"/>
    <w:pitch w:val="default"/>
  </w:font>
  <w:font w:name="PT Astra Serif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Courier New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Tahoma">
    <w:charset w:val="01"/>
    <w:family w:val="roman"/>
    <w:pitch w:val="default"/>
  </w:font>
  <w:font w:name="XO Thames">
    <w:charset w:val="01"/>
    <w:family w:val="roman"/>
    <w:pitch w:val="default"/>
  </w:font>
  <w:font w:name="Arial CYR">
    <w:charset w:val="01"/>
    <w:family w:val="roman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bookmarkStart w:id="0" w:name="PageNumWizard_FOOTER_Базовый2"/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II</w:t>
    </w:r>
    <w:r>
      <w:rPr>
        <w:sz w:val="24"/>
        <w:szCs w:val="24"/>
      </w:rPr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numPr>
        <w:ilvl w:val="0"/>
        <w:numId w:val="0"/>
      </w:numPr>
      <w:ind w:hanging="0" w:left="754" w:right="0"/>
      <w:jc w:val="right"/>
      <w:rPr>
        <w:rFonts w:eastAsia="Tahoma" w:cs="Noto Sans Devanagari"/>
        <w:color w:val="000000"/>
        <w:spacing w:val="0"/>
        <w:kern w:val="0"/>
        <w:lang w:val="ru-RU" w:eastAsia="zh-CN" w:bidi="hi-IN"/>
      </w:rPr>
    </w:pPr>
    <w:bookmarkStart w:id="1" w:name="PageNumWizard_FOOTER_Базовый3_Копия_1"/>
    <w:r>
      <w:rPr>
        <w:rFonts w:eastAsia="Tahoma" w:cs="Noto Sans Devanagari"/>
        <w:color w:val="000000"/>
        <w:spacing w:val="0"/>
        <w:kern w:val="0"/>
        <w:sz w:val="24"/>
        <w:szCs w:val="20"/>
        <w:lang w:val="ru-RU" w:eastAsia="zh-CN" w:bidi="hi-IN"/>
      </w:rPr>
      <w:fldChar w:fldCharType="begin"/>
    </w:r>
    <w:r>
      <w:rPr>
        <w:sz w:val="24"/>
        <w:spacing w:val="0"/>
        <w:kern w:val="0"/>
        <w:szCs w:val="20"/>
        <w:rFonts w:eastAsia="Tahoma" w:cs="Noto Sans Devanagari"/>
        <w:color w:val="000000"/>
        <w:lang w:val="ru-RU" w:eastAsia="zh-CN" w:bidi="hi-IN"/>
      </w:rPr>
      <w:instrText xml:space="preserve"> PAGE </w:instrText>
    </w:r>
    <w:r>
      <w:rPr>
        <w:sz w:val="24"/>
        <w:spacing w:val="0"/>
        <w:kern w:val="0"/>
        <w:szCs w:val="20"/>
        <w:rFonts w:eastAsia="Tahoma" w:cs="Noto Sans Devanagari"/>
        <w:color w:val="000000"/>
        <w:lang w:val="ru-RU" w:eastAsia="zh-CN" w:bidi="hi-IN"/>
      </w:rPr>
      <w:fldChar w:fldCharType="separate"/>
    </w:r>
    <w:r>
      <w:rPr>
        <w:sz w:val="24"/>
        <w:spacing w:val="0"/>
        <w:kern w:val="0"/>
        <w:szCs w:val="20"/>
        <w:rFonts w:eastAsia="Tahoma" w:cs="Noto Sans Devanagari"/>
        <w:color w:val="000000"/>
        <w:lang w:val="ru-RU" w:eastAsia="zh-CN" w:bidi="hi-IN"/>
      </w:rPr>
      <w:t>III</w:t>
    </w:r>
    <w:r>
      <w:rPr>
        <w:sz w:val="24"/>
        <w:spacing w:val="0"/>
        <w:kern w:val="0"/>
        <w:szCs w:val="20"/>
        <w:rFonts w:eastAsia="Tahoma" w:cs="Noto Sans Devanagari"/>
        <w:color w:val="000000"/>
        <w:lang w:val="ru-RU" w:eastAsia="zh-CN" w:bidi="hi-IN"/>
      </w:rPr>
      <w:fldChar w:fldCharType="end"/>
    </w:r>
    <w:bookmarkEnd w:id="1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numPr>
        <w:ilvl w:val="0"/>
        <w:numId w:val="0"/>
      </w:numPr>
      <w:ind w:hanging="0" w:left="754" w:right="0"/>
      <w:jc w:val="right"/>
      <w:rPr>
        <w:sz w:val="24"/>
        <w:szCs w:val="20"/>
      </w:rPr>
    </w:pPr>
    <w:r>
      <w:rPr>
        <w:rFonts w:eastAsia="Tahoma" w:cs="Noto Sans Devanagari"/>
        <w:color w:val="000000"/>
        <w:spacing w:val="0"/>
        <w:kern w:val="0"/>
        <w:lang w:val="ru-RU" w:eastAsia="zh-CN" w:bidi="hi-IN"/>
      </w:rPr>
    </w:r>
    <w:bookmarkStart w:id="2" w:name="PageNumWizard_FOOTER_Базовый3_Копия_1_Ко"/>
    <w:bookmarkStart w:id="3" w:name="PageNumWizard_FOOTER_Базовый3_Копия_1_Ко"/>
    <w:bookmarkEnd w:id="3"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PT Astra Serif" w:hAnsi="PT Astra Serif"/>
      </w:rPr>
    </w:pPr>
    <w:r>
      <w:rPr>
        <w:rFonts w:ascii="PT Astra Serif" w:hAnsi="PT Astra Serif"/>
      </w:rPr>
    </w:r>
  </w:p>
  <w:p>
    <w:pPr>
      <w:pStyle w:val="Footer"/>
      <w:jc w:val="right"/>
      <w:rPr>
        <w:rFonts w:ascii="PT Astra Serif" w:hAnsi="PT Astra Serif"/>
      </w:rPr>
    </w:pPr>
    <w:r>
      <w:rPr>
        <w:rFonts w:ascii="PT Astra Serif" w:hAnsi="PT Astra Serif"/>
      </w:rPr>
    </w:r>
  </w:p>
  <w:p>
    <w:pPr>
      <w:pStyle w:val="Footer"/>
      <w:jc w:val="right"/>
      <w:rPr>
        <w:rFonts w:ascii="PT Astra Serif" w:hAnsi="PT Astra Serif"/>
      </w:rPr>
    </w:pPr>
    <w:r>
      <w:rPr>
        <w:rFonts w:ascii="PT Astra Serif" w:hAnsi="PT Astra Serif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3990"/>
              <wp:effectExtent l="0" t="0" r="0" b="0"/>
              <wp:wrapSquare wrapText="bothSides"/>
              <wp:docPr id="2" name="Врез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32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widowControl/>
                            <w:suppressAutoHyphens w:val="true"/>
                            <w:bidi w:val="0"/>
                            <w:spacing w:lineRule="auto" w:line="240" w:before="0" w:after="0"/>
                            <w:ind w:hanging="0" w:left="-57" w:right="0"/>
                            <w:jc w:val="right"/>
                            <w:rPr/>
                          </w:pPr>
                          <w:r>
                            <w:rPr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" path="m0,0l-2147483645,0l-2147483645,-2147483646l0,-2147483646xe" stroked="f" o:allowincell="f" style="position:absolute;margin-left:492.1pt;margin-top:0.05pt;width:18pt;height:13.6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widowControl/>
                      <w:suppressAutoHyphens w:val="true"/>
                      <w:bidi w:val="0"/>
                      <w:spacing w:lineRule="auto" w:line="240" w:before="0" w:after="0"/>
                      <w:ind w:hanging="0" w:left="-57" w:right="0"/>
                      <w:jc w:val="right"/>
                      <w:rPr/>
                    </w:pPr>
                    <w:r>
                      <w:rPr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color w:val="000000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color w:val="000000"/>
                      </w:rPr>
                      <w:t>1</w:t>
                    </w:r>
                    <w:r>
                      <w:rPr>
                        <w:sz w:val="24"/>
                        <w:szCs w:val="24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Footer"/>
      <w:jc w:val="right"/>
      <w:rPr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14</w:t>
    </w:r>
    <w:r>
      <w:rPr>
        <w:sz w:val="24"/>
        <w:szCs w:val="24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Footer"/>
      <w:numPr>
        <w:ilvl w:val="0"/>
        <w:numId w:val="0"/>
      </w:numPr>
      <w:ind w:hanging="0" w:left="754" w:right="0"/>
      <w:jc w:val="right"/>
      <w:rPr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15</w:t>
    </w:r>
    <w:r>
      <w:rPr>
        <w:sz w:val="24"/>
        <w:szCs w:val="24"/>
      </w:rPr>
      <w:fldChar w:fldCharType="end"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64"/>
      <w:jc w:val="right"/>
      <w:rPr>
        <w:rFonts w:ascii="PT Astra Serif" w:hAnsi="PT Astra Serif"/>
        <w:sz w:val="24"/>
      </w:rPr>
    </w:pPr>
    <w:r>
      <w:rPr>
        <w:rFonts w:ascii="PT Astra Serif" w:hAnsi="PT Astra Serif"/>
        <w:sz w:val="24"/>
      </w:rPr>
    </w:r>
  </w:p>
  <w:p>
    <w:pPr>
      <w:pStyle w:val="Footer"/>
      <w:ind w:hanging="0" w:left="0" w:right="64"/>
      <w:jc w:val="right"/>
      <w:rPr>
        <w:sz w:val="24"/>
      </w:rPr>
    </w:pPr>
    <w:r>
      <w:rPr>
        <w:sz w:val="24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9447530</wp:posOffset>
              </wp:positionH>
              <wp:positionV relativeFrom="paragraph">
                <wp:posOffset>-1455420</wp:posOffset>
              </wp:positionV>
              <wp:extent cx="265430" cy="254635"/>
              <wp:effectExtent l="0" t="0" r="0" b="0"/>
              <wp:wrapNone/>
              <wp:docPr id="3" name="Pictur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320" cy="25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Picture 1" path="m0,0l-2147483645,0l-2147483645,-2147483646l0,-2147483646xe" fillcolor="white" stroked="f" o:allowincell="f" style="position:absolute;margin-left:743.9pt;margin-top:-114.6pt;width:20.85pt;height:20pt;mso-wrap-style:none;v-text-anchor:middl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64"/>
      <w:jc w:val="right"/>
      <w:rPr>
        <w:rFonts w:ascii="PT Astra Serif" w:hAnsi="PT Astra Serif"/>
        <w:sz w:val="24"/>
      </w:rPr>
    </w:pPr>
    <w:r>
      <w:rPr>
        <w:rFonts w:ascii="PT Astra Serif" w:hAnsi="PT Astra Serif"/>
        <w:sz w:val="24"/>
      </w:rPr>
    </w:r>
  </w:p>
  <w:p>
    <w:pPr>
      <w:pStyle w:val="Footer"/>
      <w:ind w:hanging="0" w:left="0" w:right="64"/>
      <w:jc w:val="right"/>
      <w:rPr>
        <w:sz w:val="24"/>
      </w:rPr>
    </w:pPr>
    <w:r>
      <w:rPr>
        <w:sz w:val="24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9447530</wp:posOffset>
              </wp:positionH>
              <wp:positionV relativeFrom="paragraph">
                <wp:posOffset>-1455420</wp:posOffset>
              </wp:positionV>
              <wp:extent cx="265430" cy="254635"/>
              <wp:effectExtent l="0" t="0" r="0" b="0"/>
              <wp:wrapNone/>
              <wp:docPr id="4" name="Pictur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320" cy="25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Picture 1" path="m0,0l-2147483645,0l-2147483645,-2147483646l0,-2147483646xe" fillcolor="white" stroked="f" o:allowincell="f" style="position:absolute;margin-left:743.9pt;margin-top:-114.6pt;width:20.85pt;height:20pt;mso-wrap-style:none;v-text-anchor:middl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imes New Roman" w:hAnsi="Times New Roman"/>
      </w:rPr>
    </w:pPr>
    <w:r>
      <w:rPr>
        <w:sz w:val="24"/>
      </w:rPr>
      <w:t>КУ.0.ТС ХВО.27.05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imes New Roman" w:hAnsi="Times New Roman"/>
      </w:rPr>
    </w:pPr>
    <w:r>
      <w:rPr>
        <w:sz w:val="24"/>
      </w:rPr>
      <w:t>КУ.0.ТС ХВО.27.05</w: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imes New Roman" w:hAnsi="Times New Roman"/>
      </w:rPr>
    </w:pPr>
    <w:r>
      <w:rPr>
        <w:sz w:val="24"/>
      </w:rPr>
      <w:t>КУ.0.ТС ХВО.27.05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tabs>
        <w:tab w:val="clear" w:pos="4153"/>
        <w:tab w:val="clear" w:pos="8306"/>
        <w:tab w:val="left" w:pos="1302" w:leader="none"/>
      </w:tabs>
      <w:spacing w:lineRule="auto" w:line="360"/>
      <w:ind w:firstLine="709" w:left="0" w:right="0"/>
      <w:jc w:val="right"/>
      <w:rPr>
        <w:rFonts w:ascii="Times New Roman" w:hAnsi="Times New Roman"/>
      </w:rPr>
    </w:pPr>
    <w:r>
      <w:rPr>
        <w:color w:val="000000"/>
        <w:sz w:val="24"/>
      </w:rPr>
      <w:t>КУ.0.ТС ХВО.27.05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Calibri" w:hAnsi="Calibri" w:cs="Calibri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1040"/>
        </w:tabs>
        <w:ind w:left="454" w:firstLine="22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revisionView w:insDel="0" w:formatting="0"/>
  <w:defaultTabStop w:val="720"/>
  <w:autoHyphenation w:val="true"/>
  <w:hyphenationZone w:val="36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Noto Sans Devanagari"/>
        <w:color w:val="000000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0"/>
      </w:numPr>
      <w:ind w:firstLine="709" w:left="0" w:right="0"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ind w:hanging="0" w:left="0" w:right="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0"/>
        <w:numId w:val="0"/>
      </w:numPr>
      <w:spacing w:before="1140" w:after="0"/>
      <w:ind w:hanging="0" w:left="0" w:right="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0"/>
        <w:numId w:val="0"/>
      </w:numPr>
      <w:spacing w:lineRule="auto" w:line="456"/>
      <w:ind w:hanging="0" w:left="0" w:right="-8"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0"/>
        <w:numId w:val="0"/>
      </w:numPr>
      <w:spacing w:before="40" w:after="0"/>
      <w:ind w:hanging="0" w:left="0" w:right="0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0"/>
        <w:numId w:val="0"/>
      </w:numPr>
      <w:ind w:hanging="0" w:left="57" w:right="57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0"/>
      </w:numPr>
      <w:ind w:hanging="0" w:left="57" w:right="57"/>
      <w:jc w:val="center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0"/>
      </w:numPr>
      <w:ind w:hanging="0" w:left="0" w:right="0"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0"/>
        <w:numId w:val="0"/>
      </w:numPr>
      <w:ind w:hanging="0" w:left="0" w:right="0"/>
      <w:jc w:val="right"/>
      <w:outlineLvl w:val="8"/>
    </w:pPr>
    <w:rPr>
      <w:sz w:val="24"/>
    </w:rPr>
  </w:style>
  <w:style w:type="character" w:styleId="Header1">
    <w:name w:val="Header1"/>
    <w:qFormat/>
    <w:rPr/>
  </w:style>
  <w:style w:type="character" w:styleId="DefaultParagraphFont">
    <w:name w:val="Default Paragraph Font"/>
    <w:link w:val="DefaultParagraphFont1"/>
    <w:qFormat/>
    <w:rPr/>
  </w:style>
  <w:style w:type="character" w:styleId="xl32">
    <w:name w:val="xl32"/>
    <w:link w:val="xl321"/>
    <w:qFormat/>
    <w:rPr>
      <w:sz w:val="24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>
    <w:name w:val="Нормальный"/>
    <w:link w:val="110"/>
    <w:qFormat/>
    <w:rPr>
      <w:rFonts w:ascii="Arial" w:hAnsi="Arial"/>
      <w:color w:val="000000"/>
      <w:sz w:val="20"/>
    </w:rPr>
  </w:style>
  <w:style w:type="character" w:styleId="Style7">
    <w:name w:val="Основной текст Знак"/>
    <w:link w:val="111"/>
    <w:qFormat/>
    <w:rPr>
      <w:sz w:val="28"/>
    </w:rPr>
  </w:style>
  <w:style w:type="character" w:styleId="Contents2">
    <w:name w:val="Contents 2"/>
    <w:qFormat/>
    <w:rPr/>
  </w:style>
  <w:style w:type="character" w:styleId="xl26">
    <w:name w:val="xl26"/>
    <w:link w:val="xl261"/>
    <w:qFormat/>
    <w:rPr>
      <w:sz w:val="24"/>
    </w:rPr>
  </w:style>
  <w:style w:type="character" w:styleId="1">
    <w:name w:val="Стиль1"/>
    <w:link w:val="112"/>
    <w:qFormat/>
    <w:rPr>
      <w:sz w:val="24"/>
    </w:rPr>
  </w:style>
  <w:style w:type="character" w:styleId="Contents4">
    <w:name w:val="Contents 4"/>
    <w:qFormat/>
    <w:rPr/>
  </w:style>
  <w:style w:type="character" w:styleId="Textbodyindent">
    <w:name w:val="Text body indent"/>
    <w:qFormat/>
    <w:rPr>
      <w:sz w:val="28"/>
    </w:rPr>
  </w:style>
  <w:style w:type="character" w:styleId="Heading71">
    <w:name w:val="Heading 71"/>
    <w:qFormat/>
    <w:rPr>
      <w:sz w:val="28"/>
    </w:rPr>
  </w:style>
  <w:style w:type="character" w:styleId="FootnoteCharacters">
    <w:name w:val="Footnote Characters"/>
    <w:link w:val="FootnoteCharacters1"/>
    <w:qFormat/>
    <w:rPr>
      <w:vertAlign w:val="superscript"/>
    </w:rPr>
  </w:style>
  <w:style w:type="character" w:styleId="Style8">
    <w:name w:val="òåêñò ïåðå÷èñëåíèÿ"/>
    <w:basedOn w:val="Style44"/>
    <w:link w:val="113"/>
    <w:qFormat/>
    <w:rPr>
      <w:sz w:val="28"/>
    </w:rPr>
  </w:style>
  <w:style w:type="character" w:styleId="BodyTextIndent3">
    <w:name w:val="Body Text Indent 3"/>
    <w:link w:val="BodyTextIndent31"/>
    <w:qFormat/>
    <w:rPr>
      <w:sz w:val="24"/>
    </w:rPr>
  </w:style>
  <w:style w:type="character" w:styleId="Contents6">
    <w:name w:val="Contents 6"/>
    <w:qFormat/>
    <w:rPr/>
  </w:style>
  <w:style w:type="character" w:styleId="WW8Num2z0">
    <w:name w:val="WW8Num2z0"/>
    <w:link w:val="WW8Num2z01"/>
    <w:qFormat/>
    <w:rPr/>
  </w:style>
  <w:style w:type="character" w:styleId="Contents7">
    <w:name w:val="Contents 7"/>
    <w:qFormat/>
    <w:rPr/>
  </w:style>
  <w:style w:type="character" w:styleId="xl24">
    <w:name w:val="xl24"/>
    <w:link w:val="xl241"/>
    <w:qFormat/>
    <w:rPr>
      <w:sz w:val="24"/>
    </w:rPr>
  </w:style>
  <w:style w:type="character" w:styleId="xl23">
    <w:name w:val="xl23"/>
    <w:link w:val="xl231"/>
    <w:qFormat/>
    <w:rPr>
      <w:sz w:val="24"/>
    </w:rPr>
  </w:style>
  <w:style w:type="character" w:styleId="Style9">
    <w:name w:val="Текст_РоАЭС"/>
    <w:link w:val="114"/>
    <w:qFormat/>
    <w:rPr>
      <w:rFonts w:ascii="Verdana" w:hAnsi="Verdana"/>
    </w:rPr>
  </w:style>
  <w:style w:type="character" w:styleId="3">
    <w:name w:val="Основной текст 3"/>
    <w:link w:val="311"/>
    <w:qFormat/>
    <w:rPr>
      <w:sz w:val="24"/>
    </w:rPr>
  </w:style>
  <w:style w:type="character" w:styleId="Numbering1">
    <w:name w:val="Numbering 1"/>
    <w:qFormat/>
    <w:rPr/>
  </w:style>
  <w:style w:type="character" w:styleId="BodyTextIndent2">
    <w:name w:val="Body Text Indent 2"/>
    <w:link w:val="BodyTextIndent21"/>
    <w:qFormat/>
    <w:rPr>
      <w:sz w:val="26"/>
    </w:rPr>
  </w:style>
  <w:style w:type="character" w:styleId="Style10">
    <w:name w:val="Заголовок таблицы"/>
    <w:qFormat/>
    <w:rPr>
      <w:sz w:val="24"/>
    </w:rPr>
  </w:style>
  <w:style w:type="character" w:styleId="WW8Num40z0">
    <w:name w:val="WW8Num40z0"/>
    <w:link w:val="WW8Num40z01"/>
    <w:qFormat/>
    <w:rPr/>
  </w:style>
  <w:style w:type="character" w:styleId="IndexHeading1">
    <w:name w:val="Index Heading1"/>
    <w:qFormat/>
    <w:rPr>
      <w:b/>
      <w:i/>
      <w:sz w:val="26"/>
    </w:rPr>
  </w:style>
  <w:style w:type="character" w:styleId="11">
    <w:name w:val="Верхний колонтитул1"/>
    <w:link w:val="117"/>
    <w:qFormat/>
    <w:rPr>
      <w:sz w:val="28"/>
    </w:rPr>
  </w:style>
  <w:style w:type="character" w:styleId="Style11">
    <w:name w:val="Текст раздела (посл. абзац)"/>
    <w:basedOn w:val="Style14"/>
    <w:link w:val="118"/>
    <w:qFormat/>
    <w:rPr/>
  </w:style>
  <w:style w:type="character" w:styleId="Heading31">
    <w:name w:val="Heading 31"/>
    <w:qFormat/>
    <w:rPr>
      <w:sz w:val="28"/>
    </w:rPr>
  </w:style>
  <w:style w:type="character" w:styleId="31">
    <w:name w:val="Основной текст с отступом 3"/>
    <w:link w:val="312"/>
    <w:qFormat/>
    <w:rPr/>
  </w:style>
  <w:style w:type="character" w:styleId="BodyText2">
    <w:name w:val="Body Text 2"/>
    <w:link w:val="BodyText21"/>
    <w:qFormat/>
    <w:rPr>
      <w:sz w:val="26"/>
    </w:rPr>
  </w:style>
  <w:style w:type="character" w:styleId="12">
    <w:name w:val="Маркровка 1"/>
    <w:link w:val="119"/>
    <w:qFormat/>
    <w:rPr>
      <w:sz w:val="24"/>
    </w:rPr>
  </w:style>
  <w:style w:type="character" w:styleId="WW8Num2z1">
    <w:name w:val="WW8Num2z1"/>
    <w:link w:val="WW8Num2z11"/>
    <w:qFormat/>
    <w:rPr>
      <w:sz w:val="24"/>
    </w:rPr>
  </w:style>
  <w:style w:type="character" w:styleId="Style12">
    <w:name w:val="òèòóëüíûé ëèñò"/>
    <w:link w:val="120"/>
    <w:qFormat/>
    <w:rPr>
      <w:sz w:val="28"/>
    </w:rPr>
  </w:style>
  <w:style w:type="character" w:styleId="FollowedHyperlink">
    <w:name w:val="FollowedHyperlink"/>
    <w:rPr>
      <w:color w:val="800080"/>
      <w:u w:val="single"/>
    </w:rPr>
  </w:style>
  <w:style w:type="character" w:styleId="end">
    <w:name w:val="текст перечисления (end)"/>
    <w:basedOn w:val="Style23"/>
    <w:link w:val="end1"/>
    <w:qFormat/>
    <w:rPr/>
  </w:style>
  <w:style w:type="character" w:styleId="Style13">
    <w:name w:val="äåòàëüíîå óêàçàíèå"/>
    <w:basedOn w:val="Style8"/>
    <w:link w:val="121"/>
    <w:qFormat/>
    <w:rPr/>
  </w:style>
  <w:style w:type="character" w:styleId="Caption1">
    <w:name w:val="Caption1"/>
    <w:qFormat/>
    <w:rPr>
      <w:rFonts w:ascii="PT Astra Serif" w:hAnsi="PT Astra Serif"/>
      <w:i/>
      <w:sz w:val="24"/>
    </w:rPr>
  </w:style>
  <w:style w:type="character" w:styleId="Style14">
    <w:name w:val="Текст раздела"/>
    <w:link w:val="122"/>
    <w:qFormat/>
    <w:rPr>
      <w:sz w:val="24"/>
    </w:rPr>
  </w:style>
  <w:style w:type="character" w:styleId="Style15">
    <w:name w:val="_Табл_шап"/>
    <w:link w:val="123"/>
    <w:qFormat/>
    <w:rPr>
      <w:rFonts w:ascii="Times New Roman" w:hAnsi="Times New Roman"/>
      <w:color w:val="000000"/>
      <w:sz w:val="24"/>
    </w:rPr>
  </w:style>
  <w:style w:type="character" w:styleId="2">
    <w:name w:val="Верхний колонтитул2"/>
    <w:link w:val="212"/>
    <w:qFormat/>
    <w:rPr>
      <w:sz w:val="28"/>
    </w:rPr>
  </w:style>
  <w:style w:type="character" w:styleId="Heading91">
    <w:name w:val="Heading 91"/>
    <w:qFormat/>
    <w:rPr>
      <w:sz w:val="24"/>
    </w:rPr>
  </w:style>
  <w:style w:type="character" w:styleId="Style16">
    <w:name w:val="Верхний колонтитул Знак"/>
    <w:link w:val="124"/>
    <w:qFormat/>
    <w:rPr/>
  </w:style>
  <w:style w:type="character" w:styleId="21">
    <w:name w:val="абзац маркированный 2"/>
    <w:link w:val="213"/>
    <w:qFormat/>
    <w:rPr>
      <w:sz w:val="24"/>
    </w:rPr>
  </w:style>
  <w:style w:type="character" w:styleId="InternetLink">
    <w:name w:val="Internet Link"/>
    <w:link w:val="-"/>
    <w:qFormat/>
    <w:rPr>
      <w:color w:val="0000FF"/>
      <w:u w:val="single"/>
    </w:rPr>
  </w:style>
  <w:style w:type="character" w:styleId="1-">
    <w:name w:val="Çàãîëîâîê 1-ãî óðîâíÿ"/>
    <w:link w:val="1-11"/>
    <w:qFormat/>
    <w:rPr>
      <w:rFonts w:ascii="Arial" w:hAnsi="Arial"/>
      <w:b/>
      <w:sz w:val="32"/>
    </w:rPr>
  </w:style>
  <w:style w:type="character" w:styleId="Style17">
    <w:name w:val="Нумерованный"/>
    <w:basedOn w:val="Numbering1"/>
    <w:link w:val="125"/>
    <w:qFormat/>
    <w:rPr>
      <w:sz w:val="24"/>
    </w:rPr>
  </w:style>
  <w:style w:type="character" w:styleId="0b33bd">
    <w:name w:val="Обыч0b33bdый"/>
    <w:link w:val="0b33bd1"/>
    <w:qFormat/>
    <w:rPr>
      <w:rFonts w:ascii="Times New Roman" w:hAnsi="Times New Roman"/>
      <w:color w:val="000000"/>
      <w:sz w:val="20"/>
    </w:rPr>
  </w:style>
  <w:style w:type="character" w:styleId="BodyText3">
    <w:name w:val="Body Text 3"/>
    <w:link w:val="BodyText31"/>
    <w:qFormat/>
    <w:rPr>
      <w:sz w:val="24"/>
    </w:rPr>
  </w:style>
  <w:style w:type="character" w:styleId="Style18">
    <w:name w:val="Маркеры"/>
    <w:qFormat/>
    <w:rPr>
      <w:rFonts w:ascii="OpenSymbol" w:hAnsi="OpenSymbol"/>
    </w:rPr>
  </w:style>
  <w:style w:type="character" w:styleId="FR1">
    <w:name w:val="FR1"/>
    <w:link w:val="FR11"/>
    <w:qFormat/>
    <w:rPr>
      <w:rFonts w:ascii="Arial" w:hAnsi="Arial"/>
      <w:b/>
      <w:color w:val="000000"/>
      <w:sz w:val="20"/>
    </w:rPr>
  </w:style>
  <w:style w:type="character" w:styleId="22">
    <w:name w:val="Обычный2"/>
    <w:link w:val="214"/>
    <w:qFormat/>
    <w:rPr>
      <w:rFonts w:ascii="Arial" w:hAnsi="Arial"/>
      <w:color w:val="000000"/>
      <w:sz w:val="28"/>
    </w:rPr>
  </w:style>
  <w:style w:type="character" w:styleId="xl30">
    <w:name w:val="xl30"/>
    <w:link w:val="xl301"/>
    <w:qFormat/>
    <w:rPr>
      <w:sz w:val="24"/>
    </w:rPr>
  </w:style>
  <w:style w:type="character" w:styleId="Style19">
    <w:name w:val="Текст"/>
    <w:link w:val="127"/>
    <w:qFormat/>
    <w:rPr>
      <w:rFonts w:ascii="Courier New" w:hAnsi="Courier New"/>
    </w:rPr>
  </w:style>
  <w:style w:type="character" w:styleId="Style20">
    <w:name w:val="Текст в заданном формате"/>
    <w:qFormat/>
    <w:rPr>
      <w:rFonts w:ascii="Liberation Mono" w:hAnsi="Liberation Mono"/>
      <w:sz w:val="20"/>
    </w:rPr>
  </w:style>
  <w:style w:type="character" w:styleId="Oaenoacaaea">
    <w:name w:val="Oaeno ?acaaea"/>
    <w:link w:val="Oaenoacaaea1"/>
    <w:qFormat/>
    <w:rPr>
      <w:sz w:val="28"/>
    </w:rPr>
  </w:style>
  <w:style w:type="character" w:styleId="13">
    <w:name w:val="титульный лист 1"/>
    <w:link w:val="1110"/>
    <w:qFormat/>
    <w:rPr>
      <w:sz w:val="28"/>
    </w:rPr>
  </w:style>
  <w:style w:type="character" w:styleId="Index11">
    <w:name w:val="Index 11"/>
    <w:qFormat/>
    <w:rPr>
      <w:sz w:val="18"/>
    </w:rPr>
  </w:style>
  <w:style w:type="character" w:styleId="xl25">
    <w:name w:val="xl25"/>
    <w:link w:val="xl251"/>
    <w:qFormat/>
    <w:rPr>
      <w:sz w:val="24"/>
    </w:rPr>
  </w:style>
  <w:style w:type="character" w:styleId="Style21">
    <w:name w:val="Òèòóëüíûé ëèñò"/>
    <w:link w:val="129"/>
    <w:qFormat/>
    <w:rPr>
      <w:sz w:val="28"/>
    </w:rPr>
  </w:style>
  <w:style w:type="character" w:styleId="Style22">
    <w:name w:val="Текст табл"/>
    <w:link w:val="130"/>
    <w:qFormat/>
    <w:rPr>
      <w:sz w:val="24"/>
    </w:rPr>
  </w:style>
  <w:style w:type="character" w:styleId="font6">
    <w:name w:val="font6"/>
    <w:link w:val="font61"/>
    <w:qFormat/>
    <w:rPr>
      <w:sz w:val="24"/>
    </w:rPr>
  </w:style>
  <w:style w:type="character" w:styleId="BalloonText">
    <w:name w:val="Balloon Text"/>
    <w:link w:val="BalloonText1"/>
    <w:qFormat/>
    <w:rPr>
      <w:rFonts w:ascii="Tahoma" w:hAnsi="Tahoma"/>
      <w:sz w:val="16"/>
    </w:rPr>
  </w:style>
  <w:style w:type="character" w:styleId="BlockText">
    <w:name w:val="Block Text"/>
    <w:link w:val="BlockText1"/>
    <w:qFormat/>
    <w:rPr>
      <w:sz w:val="28"/>
    </w:rPr>
  </w:style>
  <w:style w:type="character" w:styleId="Style23">
    <w:name w:val="текст перечисления"/>
    <w:basedOn w:val="Style14"/>
    <w:link w:val="131"/>
    <w:qFormat/>
    <w:rPr/>
  </w:style>
  <w:style w:type="character" w:styleId="Contents3">
    <w:name w:val="Contents 3"/>
    <w:qFormat/>
    <w:rPr/>
  </w:style>
  <w:style w:type="character" w:styleId="Style24">
    <w:name w:val="детальное указание"/>
    <w:basedOn w:val="Style23"/>
    <w:link w:val="132"/>
    <w:qFormat/>
    <w:rPr/>
  </w:style>
  <w:style w:type="character" w:styleId="LO-Normal">
    <w:name w:val="LO-Normal"/>
    <w:link w:val="LO-Normal2"/>
    <w:qFormat/>
    <w:rPr>
      <w:rFonts w:ascii="Arial" w:hAnsi="Arial"/>
      <w:color w:val="000000"/>
      <w:sz w:val="22"/>
    </w:rPr>
  </w:style>
  <w:style w:type="character" w:styleId="ListParagraph">
    <w:name w:val="List Paragraph"/>
    <w:link w:val="ListParagraph1"/>
    <w:qFormat/>
    <w:rPr/>
  </w:style>
  <w:style w:type="character" w:styleId="Style25">
    <w:name w:val="Текст перечисления"/>
    <w:link w:val="133"/>
    <w:qFormat/>
    <w:rPr>
      <w:sz w:val="24"/>
    </w:rPr>
  </w:style>
  <w:style w:type="character" w:styleId="Index4">
    <w:name w:val="index 4"/>
    <w:link w:val="index41"/>
    <w:qFormat/>
    <w:rPr>
      <w:sz w:val="18"/>
    </w:rPr>
  </w:style>
  <w:style w:type="character" w:styleId="xl33">
    <w:name w:val="xl33"/>
    <w:link w:val="xl331"/>
    <w:qFormat/>
    <w:rPr>
      <w:sz w:val="24"/>
    </w:rPr>
  </w:style>
  <w:style w:type="character" w:styleId="14">
    <w:name w:val="òèòóëüíûé ëèñò 1"/>
    <w:link w:val="1111"/>
    <w:qFormat/>
    <w:rPr>
      <w:sz w:val="28"/>
    </w:rPr>
  </w:style>
  <w:style w:type="character" w:styleId="xl28">
    <w:name w:val="xl28"/>
    <w:link w:val="xl281"/>
    <w:qFormat/>
    <w:rPr>
      <w:sz w:val="24"/>
    </w:rPr>
  </w:style>
  <w:style w:type="character" w:styleId="Style26">
    <w:name w:val="примечание"/>
    <w:basedOn w:val="Style11"/>
    <w:link w:val="134"/>
    <w:qFormat/>
    <w:rPr>
      <w:sz w:val="20"/>
    </w:rPr>
  </w:style>
  <w:style w:type="character" w:styleId="72">
    <w:name w:val="Заголовок 72"/>
    <w:basedOn w:val="22"/>
    <w:link w:val="721"/>
    <w:qFormat/>
    <w:rPr>
      <w:rFonts w:ascii="Times New Roman" w:hAnsi="Times New Roman"/>
    </w:rPr>
  </w:style>
  <w:style w:type="character" w:styleId="Heading51">
    <w:name w:val="Heading 51"/>
    <w:qFormat/>
    <w:rPr>
      <w:sz w:val="28"/>
    </w:rPr>
  </w:style>
  <w:style w:type="character" w:styleId="Index6">
    <w:name w:val="index 6"/>
    <w:link w:val="index61"/>
    <w:qFormat/>
    <w:rPr>
      <w:sz w:val="18"/>
    </w:rPr>
  </w:style>
  <w:style w:type="character" w:styleId="221">
    <w:name w:val="Основной текст 22"/>
    <w:basedOn w:val="22"/>
    <w:link w:val="2211"/>
    <w:qFormat/>
    <w:rPr>
      <w:rFonts w:ascii="Times New Roman" w:hAnsi="Times New Roman"/>
    </w:rPr>
  </w:style>
  <w:style w:type="character" w:styleId="Index5">
    <w:name w:val="index 5"/>
    <w:link w:val="index51"/>
    <w:qFormat/>
    <w:rPr>
      <w:sz w:val="18"/>
    </w:rPr>
  </w:style>
  <w:style w:type="character" w:styleId="Heading11">
    <w:name w:val="Heading 11"/>
    <w:qFormat/>
    <w:rPr>
      <w:sz w:val="24"/>
    </w:rPr>
  </w:style>
  <w:style w:type="character" w:styleId="2-">
    <w:name w:val="оглавление 2-го уровня"/>
    <w:link w:val="2-11"/>
    <w:qFormat/>
    <w:rPr>
      <w:sz w:val="28"/>
    </w:rPr>
  </w:style>
  <w:style w:type="character" w:styleId="Style27">
    <w:name w:val="Стиль Основной текст + по центру"/>
    <w:basedOn w:val="Textbody"/>
    <w:link w:val="135"/>
    <w:qFormat/>
    <w:rPr>
      <w:sz w:val="24"/>
    </w:rPr>
  </w:style>
  <w:style w:type="character" w:styleId="List1">
    <w:name w:val="List1"/>
    <w:basedOn w:val="Textbody"/>
    <w:qFormat/>
    <w:rPr>
      <w:rFonts w:ascii="PT Astra Serif" w:hAnsi="PT Astra Serif"/>
    </w:rPr>
  </w:style>
  <w:style w:type="character" w:styleId="PageNumber">
    <w:name w:val="page number"/>
    <w:basedOn w:val="DefaultParagraphFont"/>
    <w:qFormat/>
    <w:rPr/>
  </w:style>
  <w:style w:type="character" w:styleId="Footnote">
    <w:name w:val="Footnote"/>
    <w:link w:val="Footnote1"/>
    <w:qFormat/>
    <w:rPr/>
  </w:style>
  <w:style w:type="character" w:styleId="Heading81">
    <w:name w:val="Heading 81"/>
    <w:qFormat/>
    <w:rPr>
      <w:sz w:val="24"/>
    </w:rPr>
  </w:style>
  <w:style w:type="character" w:styleId="Style28">
    <w:name w:val="Текст сноски Знак"/>
    <w:basedOn w:val="DefaultParagraphFont"/>
    <w:link w:val="136"/>
    <w:qFormat/>
    <w:rPr/>
  </w:style>
  <w:style w:type="character" w:styleId="Contents1">
    <w:name w:val="Contents 1"/>
    <w:qFormat/>
    <w:rPr/>
  </w:style>
  <w:style w:type="character" w:styleId="15">
    <w:name w:val="Тит. лист 1"/>
    <w:link w:val="1112"/>
    <w:qFormat/>
    <w:rPr>
      <w:sz w:val="28"/>
    </w:rPr>
  </w:style>
  <w:style w:type="character" w:styleId="10030">
    <w:name w:val="Стиль Заголовок 1 + Слева:  0 см Первая строка:  0 см После:  30 ..."/>
    <w:basedOn w:val="Heading11"/>
    <w:link w:val="100301"/>
    <w:qFormat/>
    <w:rPr>
      <w:caps/>
      <w:sz w:val="28"/>
    </w:rPr>
  </w:style>
  <w:style w:type="character" w:styleId="23">
    <w:name w:val="Основной текст 2"/>
    <w:link w:val="231"/>
    <w:qFormat/>
    <w:rPr>
      <w:sz w:val="24"/>
    </w:rPr>
  </w:style>
  <w:style w:type="character" w:styleId="Index8">
    <w:name w:val="index 8"/>
    <w:link w:val="index81"/>
    <w:qFormat/>
    <w:rPr>
      <w:sz w:val="18"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Style29">
    <w:name w:val="Знак Знак Знак Знак"/>
    <w:link w:val="137"/>
    <w:qFormat/>
    <w:rPr>
      <w:rFonts w:ascii="Verdana" w:hAnsi="Verdana"/>
    </w:rPr>
  </w:style>
  <w:style w:type="character" w:styleId="16">
    <w:name w:val="Обычный1"/>
    <w:link w:val="1113"/>
    <w:qFormat/>
    <w:rPr>
      <w:rFonts w:ascii="Arial" w:hAnsi="Arial"/>
      <w:color w:val="000000"/>
      <w:sz w:val="28"/>
    </w:rPr>
  </w:style>
  <w:style w:type="character" w:styleId="Style30">
    <w:name w:val="Указатель"/>
    <w:link w:val="18"/>
    <w:qFormat/>
    <w:rPr>
      <w:rFonts w:ascii="PT Astra Serif" w:hAnsi="PT Astra Serif"/>
    </w:rPr>
  </w:style>
  <w:style w:type="character" w:styleId="oee">
    <w:name w:val="нoeeмер страницы"/>
    <w:link w:val="oee1"/>
    <w:qFormat/>
    <w:rPr>
      <w:rFonts w:ascii="Arial" w:hAnsi="Arial"/>
      <w:sz w:val="24"/>
    </w:rPr>
  </w:style>
  <w:style w:type="character" w:styleId="Style31">
    <w:name w:val="Текст таблицы"/>
    <w:link w:val="138"/>
    <w:qFormat/>
    <w:rPr>
      <w:sz w:val="24"/>
    </w:rPr>
  </w:style>
  <w:style w:type="character" w:styleId="Style32">
    <w:name w:val="Таблица"/>
    <w:link w:val="139"/>
    <w:qFormat/>
    <w:rPr>
      <w:sz w:val="24"/>
    </w:rPr>
  </w:style>
  <w:style w:type="character" w:styleId="Index7">
    <w:name w:val="index 7"/>
    <w:link w:val="index71"/>
    <w:qFormat/>
    <w:rPr>
      <w:sz w:val="18"/>
    </w:rPr>
  </w:style>
  <w:style w:type="character" w:styleId="71">
    <w:name w:val="Заголовок 71"/>
    <w:basedOn w:val="16"/>
    <w:link w:val="711"/>
    <w:qFormat/>
    <w:rPr>
      <w:rFonts w:ascii="Times New Roman" w:hAnsi="Times New Roman"/>
    </w:rPr>
  </w:style>
  <w:style w:type="character" w:styleId="Style33">
    <w:name w:val="Знак Знак"/>
    <w:link w:val="140"/>
    <w:qFormat/>
    <w:rPr>
      <w:sz w:val="24"/>
    </w:rPr>
  </w:style>
  <w:style w:type="character" w:styleId="xl31">
    <w:name w:val="xl31"/>
    <w:link w:val="xl311"/>
    <w:qFormat/>
    <w:rPr>
      <w:sz w:val="24"/>
    </w:rPr>
  </w:style>
  <w:style w:type="character" w:styleId="DocumentMap">
    <w:name w:val="Document Map"/>
    <w:link w:val="DocumentMap1"/>
    <w:qFormat/>
    <w:rPr>
      <w:rFonts w:ascii="Tahoma" w:hAnsi="Tahoma"/>
    </w:rPr>
  </w:style>
  <w:style w:type="character" w:styleId="CharCharCharCharCharChar">
    <w:name w:val="Char Char Знак Знак Char Char Знак Знак Знак Char Char"/>
    <w:link w:val="CharCharCharCharCharChar1"/>
    <w:qFormat/>
    <w:rPr>
      <w:rFonts w:ascii="Verdana" w:hAnsi="Verdana"/>
    </w:rPr>
  </w:style>
  <w:style w:type="character" w:styleId="Contents9">
    <w:name w:val="Contents 9"/>
    <w:qFormat/>
    <w:rPr/>
  </w:style>
  <w:style w:type="character" w:styleId="24">
    <w:name w:val="Стиль2"/>
    <w:link w:val="215"/>
    <w:qFormat/>
    <w:rPr/>
  </w:style>
  <w:style w:type="character" w:styleId="Style34">
    <w:name w:val="Колонтитул"/>
    <w:link w:val="19"/>
    <w:qFormat/>
    <w:rPr/>
  </w:style>
  <w:style w:type="character" w:styleId="Style35">
    <w:name w:val="Заголовок"/>
    <w:link w:val="17"/>
    <w:qFormat/>
    <w:rPr>
      <w:rFonts w:ascii="PT Astra Serif" w:hAnsi="PT Astra Serif"/>
      <w:sz w:val="28"/>
    </w:rPr>
  </w:style>
  <w:style w:type="character" w:styleId="Caaieiaie1-aioiaiy">
    <w:name w:val="Caaieiaie 1-ai o?iaiy"/>
    <w:basedOn w:val="Heading11"/>
    <w:link w:val="Caaieiaie1-aioiaiy1"/>
    <w:qFormat/>
    <w:rPr>
      <w:rFonts w:ascii="Arial CYR" w:hAnsi="Arial CYR"/>
      <w:b/>
      <w:sz w:val="32"/>
    </w:rPr>
  </w:style>
  <w:style w:type="character" w:styleId="Style36">
    <w:name w:val="Нумерация в табл."/>
    <w:link w:val="141"/>
    <w:qFormat/>
    <w:rPr>
      <w:sz w:val="24"/>
    </w:rPr>
  </w:style>
  <w:style w:type="character" w:styleId="font5">
    <w:name w:val="font5"/>
    <w:link w:val="font51"/>
    <w:qFormat/>
    <w:rPr>
      <w:sz w:val="24"/>
    </w:rPr>
  </w:style>
  <w:style w:type="character" w:styleId="1-1">
    <w:name w:val="Заголовок 1-го уровня"/>
    <w:basedOn w:val="Heading11"/>
    <w:link w:val="1-12"/>
    <w:qFormat/>
    <w:rPr/>
  </w:style>
  <w:style w:type="character" w:styleId="Contents8">
    <w:name w:val="Contents 8"/>
    <w:qFormat/>
    <w:rPr/>
  </w:style>
  <w:style w:type="character" w:styleId="Style37">
    <w:name w:val="Содержимое таблицы"/>
    <w:qFormat/>
    <w:rPr/>
  </w:style>
  <w:style w:type="character" w:styleId="Footer1">
    <w:name w:val="Footer1"/>
    <w:qFormat/>
    <w:rPr/>
  </w:style>
  <w:style w:type="character" w:styleId="Style38">
    <w:name w:val="Содержимое врезки"/>
    <w:qFormat/>
    <w:rPr/>
  </w:style>
  <w:style w:type="character" w:styleId="211">
    <w:name w:val="Основной текст 21"/>
    <w:basedOn w:val="16"/>
    <w:link w:val="2111"/>
    <w:qFormat/>
    <w:rPr>
      <w:rFonts w:ascii="Times New Roman" w:hAnsi="Times New Roman"/>
    </w:rPr>
  </w:style>
  <w:style w:type="character" w:styleId="oeooeuiueeeno">
    <w:name w:val="oeooeuiue eeno"/>
    <w:link w:val="oeooeuiueeeno1"/>
    <w:qFormat/>
    <w:rPr>
      <w:sz w:val="28"/>
    </w:rPr>
  </w:style>
  <w:style w:type="character" w:styleId="Contents5">
    <w:name w:val="Contents 5"/>
    <w:qFormat/>
    <w:rPr/>
  </w:style>
  <w:style w:type="character" w:styleId="xl22">
    <w:name w:val="xl22"/>
    <w:link w:val="xl221"/>
    <w:qFormat/>
    <w:rPr>
      <w:sz w:val="24"/>
    </w:rPr>
  </w:style>
  <w:style w:type="character" w:styleId="xl29">
    <w:name w:val="xl29"/>
    <w:link w:val="xl291"/>
    <w:qFormat/>
    <w:rPr>
      <w:sz w:val="24"/>
    </w:rPr>
  </w:style>
  <w:style w:type="character" w:styleId="WW8Num6z0">
    <w:name w:val="WW8Num6z0"/>
    <w:link w:val="WW8Num6z01"/>
    <w:qFormat/>
    <w:rPr/>
  </w:style>
  <w:style w:type="character" w:styleId="Style39">
    <w:name w:val="Нижний колонтитул Знак"/>
    <w:link w:val="143"/>
    <w:qFormat/>
    <w:rPr/>
  </w:style>
  <w:style w:type="character" w:styleId="WW8Num6z1">
    <w:name w:val="WW8Num6z1"/>
    <w:link w:val="WW8Num6z11"/>
    <w:qFormat/>
    <w:rPr>
      <w:sz w:val="24"/>
    </w:rPr>
  </w:style>
  <w:style w:type="character" w:styleId="iaeaaeaiea2-aioiaiy">
    <w:name w:val="iaeaaeaiea 2-ai o?iaiy"/>
    <w:link w:val="iaeaaeaiea2-aioiaiy1"/>
    <w:qFormat/>
    <w:rPr>
      <w:sz w:val="28"/>
    </w:rPr>
  </w:style>
  <w:style w:type="character" w:styleId="25">
    <w:name w:val="_абзац2"/>
    <w:link w:val="216"/>
    <w:qFormat/>
    <w:rPr>
      <w:sz w:val="24"/>
    </w:rPr>
  </w:style>
  <w:style w:type="character" w:styleId="Index9">
    <w:name w:val="index 9"/>
    <w:link w:val="index91"/>
    <w:qFormat/>
    <w:rPr>
      <w:sz w:val="18"/>
    </w:rPr>
  </w:style>
  <w:style w:type="character" w:styleId="Style40">
    <w:name w:val="титульный лист"/>
    <w:link w:val="144"/>
    <w:qFormat/>
    <w:rPr>
      <w:sz w:val="28"/>
    </w:rPr>
  </w:style>
  <w:style w:type="character" w:styleId="26">
    <w:name w:val="Текст_2"/>
    <w:link w:val="217"/>
    <w:qFormat/>
    <w:rPr>
      <w:sz w:val="22"/>
    </w:rPr>
  </w:style>
  <w:style w:type="character" w:styleId="Index31">
    <w:name w:val="Index 31"/>
    <w:qFormat/>
    <w:rPr>
      <w:sz w:val="18"/>
    </w:rPr>
  </w:style>
  <w:style w:type="character" w:styleId="xl27">
    <w:name w:val="xl27"/>
    <w:link w:val="xl271"/>
    <w:qFormat/>
    <w:rPr>
      <w:sz w:val="24"/>
    </w:rPr>
  </w:style>
  <w:style w:type="character" w:styleId="Textbody">
    <w:name w:val="Text body"/>
    <w:qFormat/>
    <w:rPr>
      <w:sz w:val="28"/>
    </w:rPr>
  </w:style>
  <w:style w:type="character" w:styleId="Style41">
    <w:name w:val="_Табл"/>
    <w:link w:val="145"/>
    <w:qFormat/>
    <w:rPr>
      <w:rFonts w:ascii="Times New Roman" w:hAnsi="Times New Roman"/>
      <w:color w:val="000000"/>
      <w:sz w:val="24"/>
    </w:rPr>
  </w:style>
  <w:style w:type="character" w:styleId="Style42">
    <w:name w:val="Òåêñò ðàçäåëà (ïîñë. àáçàö)"/>
    <w:link w:val="146"/>
    <w:qFormat/>
    <w:rPr>
      <w:sz w:val="28"/>
    </w:rPr>
  </w:style>
  <w:style w:type="character" w:styleId="2-1">
    <w:name w:val="Заголовок 2-го уровня"/>
    <w:link w:val="2-12"/>
    <w:qFormat/>
    <w:rPr>
      <w:sz w:val="24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Style43">
    <w:name w:val="Заг. таблицы"/>
    <w:link w:val="147"/>
    <w:qFormat/>
    <w:rPr>
      <w:sz w:val="24"/>
    </w:rPr>
  </w:style>
  <w:style w:type="character" w:styleId="Title1">
    <w:name w:val="Title1"/>
    <w:qFormat/>
    <w:rPr>
      <w:sz w:val="28"/>
    </w:rPr>
  </w:style>
  <w:style w:type="character" w:styleId="Heading41">
    <w:name w:val="Heading 41"/>
    <w:qFormat/>
    <w:rPr>
      <w:sz w:val="28"/>
    </w:rPr>
  </w:style>
  <w:style w:type="character" w:styleId="Style44">
    <w:name w:val="Òåêñò ðàçäåëà"/>
    <w:link w:val="148"/>
    <w:qFormat/>
    <w:rPr>
      <w:sz w:val="24"/>
    </w:rPr>
  </w:style>
  <w:style w:type="character" w:styleId="Heading21">
    <w:name w:val="Heading 21"/>
    <w:qFormat/>
    <w:rPr>
      <w:sz w:val="28"/>
    </w:rPr>
  </w:style>
  <w:style w:type="character" w:styleId="WW8Num40z1">
    <w:name w:val="WW8Num40z1"/>
    <w:link w:val="WW8Num40z11"/>
    <w:qFormat/>
    <w:rPr>
      <w:sz w:val="24"/>
    </w:rPr>
  </w:style>
  <w:style w:type="character" w:styleId="Heading61">
    <w:name w:val="Heading 61"/>
    <w:qFormat/>
    <w:rPr>
      <w:sz w:val="28"/>
    </w:rPr>
  </w:style>
  <w:style w:type="character" w:styleId="LO-Normal1">
    <w:name w:val="LO-Normal1"/>
    <w:link w:val="LO-Normal11"/>
    <w:qFormat/>
    <w:rPr>
      <w:rFonts w:ascii="Arial" w:hAnsi="Arial"/>
      <w:color w:val="000000"/>
      <w:sz w:val="22"/>
    </w:rPr>
  </w:style>
  <w:style w:type="character" w:styleId="Index21">
    <w:name w:val="Index 21"/>
    <w:qFormat/>
    <w:rPr>
      <w:sz w:val="18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Style45">
    <w:name w:val="Символ нумерации"/>
    <w:qFormat/>
    <w:rPr/>
  </w:style>
  <w:style w:type="paragraph" w:styleId="17">
    <w:name w:val="Заголовок1"/>
    <w:basedOn w:val="Normal"/>
    <w:next w:val="BodyText"/>
    <w:link w:val="Style35"/>
    <w:qFormat/>
    <w:pPr>
      <w:keepNext w:val="true"/>
      <w:spacing w:before="240" w:after="120"/>
    </w:pPr>
    <w:rPr>
      <w:rFonts w:ascii="PT Astra Serif" w:hAnsi="PT Astra Serif"/>
      <w:sz w:val="28"/>
    </w:rPr>
  </w:style>
  <w:style w:type="paragraph" w:styleId="BodyText">
    <w:name w:val="Body Text"/>
    <w:basedOn w:val="Normal"/>
    <w:pPr>
      <w:widowControl w:val="false"/>
      <w:spacing w:before="20" w:after="0"/>
    </w:pPr>
    <w:rPr>
      <w:sz w:val="28"/>
    </w:rPr>
  </w:style>
  <w:style w:type="paragraph" w:styleId="List">
    <w:name w:val="List"/>
    <w:basedOn w:val="BodyText"/>
    <w:pPr/>
    <w:rPr>
      <w:rFonts w:ascii="PT Astra Serif" w:hAnsi="PT Astra Serif"/>
    </w:rPr>
  </w:style>
  <w:style w:type="paragraph" w:styleId="Caption">
    <w:name w:val="caption"/>
    <w:basedOn w:val="Normal"/>
    <w:next w:val="Normal"/>
    <w:qFormat/>
    <w:pPr>
      <w:jc w:val="right"/>
    </w:pPr>
    <w:rPr>
      <w:rFonts w:ascii="Arial" w:hAnsi="Arial"/>
      <w:sz w:val="24"/>
    </w:rPr>
  </w:style>
  <w:style w:type="paragraph" w:styleId="18">
    <w:name w:val="Указатель1"/>
    <w:basedOn w:val="Normal"/>
    <w:link w:val="Style30"/>
    <w:qFormat/>
    <w:pPr/>
    <w:rPr>
      <w:rFonts w:ascii="PT Astra Serif" w:hAnsi="PT Astra Serif"/>
    </w:rPr>
  </w:style>
  <w:style w:type="paragraph" w:styleId="19">
    <w:name w:val="Колонтитул1"/>
    <w:basedOn w:val="Normal"/>
    <w:link w:val="Style34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efaultParagraphFont1">
    <w:name w:val="Default Paragraph Font1"/>
    <w:link w:val="DefaultParagraphFont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xl321">
    <w:name w:val="xl321"/>
    <w:basedOn w:val="Normal"/>
    <w:link w:val="xl32"/>
    <w:qFormat/>
    <w:pPr>
      <w:spacing w:before="280" w:after="280"/>
      <w:jc w:val="center"/>
    </w:pPr>
    <w:rPr>
      <w:sz w:val="24"/>
    </w:rPr>
  </w:style>
  <w:style w:type="paragraph" w:styleId="Style46">
    <w:name w:val="Привязка сноски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vertAlign w:val="superscript"/>
      <w:lang w:val="ru-RU" w:eastAsia="zh-CN" w:bidi="hi-IN"/>
    </w:rPr>
  </w:style>
  <w:style w:type="paragraph" w:styleId="110">
    <w:name w:val="Нормальный1"/>
    <w:link w:val="Style6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111">
    <w:name w:val="Основной текст Знак1"/>
    <w:link w:val="Style7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2">
    <w:name w:val="toc 2"/>
    <w:basedOn w:val="Normal"/>
    <w:next w:val="Normal"/>
    <w:pPr>
      <w:ind w:hanging="0" w:left="200" w:right="0"/>
    </w:pPr>
    <w:rPr/>
  </w:style>
  <w:style w:type="paragraph" w:styleId="xl261">
    <w:name w:val="xl261"/>
    <w:basedOn w:val="Normal"/>
    <w:link w:val="xl26"/>
    <w:qFormat/>
    <w:pPr>
      <w:spacing w:before="280" w:after="280"/>
      <w:jc w:val="center"/>
    </w:pPr>
    <w:rPr>
      <w:sz w:val="24"/>
    </w:rPr>
  </w:style>
  <w:style w:type="paragraph" w:styleId="112">
    <w:name w:val="Стиль11"/>
    <w:basedOn w:val="Normal"/>
    <w:link w:val="1"/>
    <w:qFormat/>
    <w:pPr>
      <w:tabs>
        <w:tab w:val="clear" w:pos="720"/>
        <w:tab w:val="left" w:pos="432" w:leader="none"/>
      </w:tabs>
      <w:ind w:hanging="432" w:left="432" w:right="0"/>
    </w:pPr>
    <w:rPr>
      <w:sz w:val="24"/>
    </w:rPr>
  </w:style>
  <w:style w:type="paragraph" w:styleId="TOC4">
    <w:name w:val="toc 4"/>
    <w:basedOn w:val="Normal"/>
    <w:next w:val="Normal"/>
    <w:pPr>
      <w:ind w:hanging="0" w:left="600" w:right="0"/>
    </w:pPr>
    <w:rPr/>
  </w:style>
  <w:style w:type="paragraph" w:styleId="BodyTextIndented">
    <w:name w:val="Body Text, Indented"/>
    <w:basedOn w:val="Normal"/>
    <w:qFormat/>
    <w:pPr>
      <w:ind w:firstLine="720" w:left="0" w:right="0"/>
      <w:jc w:val="both"/>
    </w:pPr>
    <w:rPr>
      <w:sz w:val="28"/>
    </w:rPr>
  </w:style>
  <w:style w:type="paragraph" w:styleId="FootnoteCharacters1">
    <w:name w:val="Footnote Characters1"/>
    <w:link w:val="FootnoteCharacters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vertAlign w:val="superscript"/>
      <w:lang w:val="ru-RU" w:eastAsia="zh-CN" w:bidi="hi-IN"/>
    </w:rPr>
  </w:style>
  <w:style w:type="paragraph" w:styleId="113">
    <w:name w:val="òåêñò ïåðå÷èñëåíèÿ1"/>
    <w:basedOn w:val="148"/>
    <w:next w:val="Normal"/>
    <w:link w:val="Style8"/>
    <w:qFormat/>
    <w:pPr>
      <w:spacing w:before="0" w:after="0"/>
      <w:ind w:firstLine="567" w:left="0" w:right="0"/>
    </w:pPr>
    <w:rPr>
      <w:sz w:val="28"/>
    </w:rPr>
  </w:style>
  <w:style w:type="paragraph" w:styleId="BodyTextIndent31">
    <w:name w:val="Body Text Indent 31"/>
    <w:basedOn w:val="Normal"/>
    <w:link w:val="BodyTextIndent3"/>
    <w:qFormat/>
    <w:pPr>
      <w:tabs>
        <w:tab w:val="clear" w:pos="720"/>
        <w:tab w:val="left" w:pos="1276" w:leader="none"/>
      </w:tabs>
      <w:ind w:firstLine="720" w:left="0" w:right="0"/>
      <w:jc w:val="both"/>
    </w:pPr>
    <w:rPr>
      <w:sz w:val="24"/>
    </w:rPr>
  </w:style>
  <w:style w:type="paragraph" w:styleId="TOC6">
    <w:name w:val="toc 6"/>
    <w:basedOn w:val="Normal"/>
    <w:next w:val="Normal"/>
    <w:pPr>
      <w:ind w:hanging="0" w:left="1000" w:right="0"/>
    </w:pPr>
    <w:rPr/>
  </w:style>
  <w:style w:type="paragraph" w:styleId="WW8Num2z01">
    <w:name w:val="WW8Num2z01"/>
    <w:link w:val="WW8Num2z0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TOC7">
    <w:name w:val="toc 7"/>
    <w:basedOn w:val="Normal"/>
    <w:next w:val="Normal"/>
    <w:pPr>
      <w:ind w:hanging="0" w:left="1200" w:right="0"/>
    </w:pPr>
    <w:rPr/>
  </w:style>
  <w:style w:type="paragraph" w:styleId="xl241">
    <w:name w:val="xl241"/>
    <w:basedOn w:val="Normal"/>
    <w:link w:val="xl24"/>
    <w:qFormat/>
    <w:pPr>
      <w:spacing w:before="280" w:after="280"/>
      <w:jc w:val="center"/>
    </w:pPr>
    <w:rPr>
      <w:sz w:val="24"/>
    </w:rPr>
  </w:style>
  <w:style w:type="paragraph" w:styleId="xl231">
    <w:name w:val="xl231"/>
    <w:basedOn w:val="Normal"/>
    <w:link w:val="xl23"/>
    <w:qFormat/>
    <w:pPr>
      <w:spacing w:before="280" w:after="280"/>
    </w:pPr>
    <w:rPr>
      <w:sz w:val="24"/>
    </w:rPr>
  </w:style>
  <w:style w:type="paragraph" w:styleId="114">
    <w:name w:val="Текст_РоАЭС1"/>
    <w:basedOn w:val="Normal"/>
    <w:link w:val="Style9"/>
    <w:qFormat/>
    <w:pPr>
      <w:tabs>
        <w:tab w:val="clear" w:pos="720"/>
        <w:tab w:val="left" w:pos="360" w:leader="none"/>
      </w:tabs>
      <w:spacing w:lineRule="auto" w:line="288" w:before="0" w:after="160"/>
    </w:pPr>
    <w:rPr>
      <w:rFonts w:ascii="Verdana" w:hAnsi="Verdana"/>
    </w:rPr>
  </w:style>
  <w:style w:type="paragraph" w:styleId="311">
    <w:name w:val="Основной текст 31"/>
    <w:basedOn w:val="Normal"/>
    <w:link w:val="3"/>
    <w:qFormat/>
    <w:pPr/>
    <w:rPr>
      <w:sz w:val="24"/>
    </w:rPr>
  </w:style>
  <w:style w:type="paragraph" w:styleId="ListNumber">
    <w:name w:val="List Number"/>
    <w:basedOn w:val="Normal"/>
    <w:qFormat/>
    <w:pPr>
      <w:numPr>
        <w:ilvl w:val="0"/>
        <w:numId w:val="2"/>
      </w:numPr>
    </w:pPr>
    <w:rPr/>
  </w:style>
  <w:style w:type="paragraph" w:styleId="BodyTextIndent21">
    <w:name w:val="Body Text Indent 21"/>
    <w:basedOn w:val="Normal"/>
    <w:link w:val="BodyTextIndent2"/>
    <w:qFormat/>
    <w:pPr>
      <w:ind w:firstLine="720" w:left="0" w:right="0"/>
      <w:jc w:val="both"/>
    </w:pPr>
    <w:rPr>
      <w:sz w:val="26"/>
    </w:rPr>
  </w:style>
  <w:style w:type="paragraph" w:styleId="115">
    <w:name w:val="Содержимое таблицы1"/>
    <w:basedOn w:val="Normal"/>
    <w:qFormat/>
    <w:pPr/>
    <w:rPr/>
  </w:style>
  <w:style w:type="paragraph" w:styleId="116">
    <w:name w:val="Заголовок таблицы1"/>
    <w:basedOn w:val="Normal"/>
    <w:next w:val="Normal"/>
    <w:qFormat/>
    <w:pPr>
      <w:spacing w:before="80" w:after="0"/>
      <w:jc w:val="center"/>
    </w:pPr>
    <w:rPr>
      <w:sz w:val="24"/>
    </w:rPr>
  </w:style>
  <w:style w:type="paragraph" w:styleId="WW8Num40z01">
    <w:name w:val="WW8Num40z01"/>
    <w:link w:val="WW8Num40z0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IndexHeading">
    <w:name w:val="index heading"/>
    <w:basedOn w:val="Normal"/>
    <w:next w:val="Index1"/>
    <w:qFormat/>
    <w:pPr>
      <w:spacing w:before="360" w:after="240"/>
    </w:pPr>
    <w:rPr>
      <w:b/>
      <w:i/>
      <w:sz w:val="26"/>
    </w:rPr>
  </w:style>
  <w:style w:type="paragraph" w:styleId="117">
    <w:name w:val="Верхний колонтитул11"/>
    <w:basedOn w:val="Normal"/>
    <w:link w:val="11"/>
    <w:qFormat/>
    <w:pPr>
      <w:tabs>
        <w:tab w:val="clear" w:pos="720"/>
        <w:tab w:val="center" w:pos="4153" w:leader="none"/>
        <w:tab w:val="right" w:pos="8306" w:leader="none"/>
      </w:tabs>
    </w:pPr>
    <w:rPr>
      <w:sz w:val="28"/>
    </w:rPr>
  </w:style>
  <w:style w:type="paragraph" w:styleId="118">
    <w:name w:val="Текст раздела (посл. абзац)1"/>
    <w:basedOn w:val="122"/>
    <w:next w:val="1-12"/>
    <w:link w:val="Style11"/>
    <w:qFormat/>
    <w:pPr>
      <w:spacing w:before="0" w:after="600"/>
    </w:pPr>
    <w:rPr/>
  </w:style>
  <w:style w:type="paragraph" w:styleId="312">
    <w:name w:val="Основной текст с отступом 31"/>
    <w:basedOn w:val="Normal"/>
    <w:link w:val="31"/>
    <w:qFormat/>
    <w:pPr>
      <w:spacing w:lineRule="auto" w:line="240"/>
      <w:ind w:firstLine="851" w:left="0" w:right="0"/>
      <w:jc w:val="both"/>
    </w:pPr>
    <w:rPr/>
  </w:style>
  <w:style w:type="paragraph" w:styleId="BodyText21">
    <w:name w:val="Body Text 21"/>
    <w:basedOn w:val="Normal"/>
    <w:link w:val="BodyText2"/>
    <w:qFormat/>
    <w:pPr>
      <w:jc w:val="both"/>
    </w:pPr>
    <w:rPr>
      <w:sz w:val="26"/>
    </w:rPr>
  </w:style>
  <w:style w:type="paragraph" w:styleId="119">
    <w:name w:val="Маркровка 11"/>
    <w:basedOn w:val="Normal"/>
    <w:link w:val="12"/>
    <w:qFormat/>
    <w:pPr>
      <w:numPr>
        <w:ilvl w:val="0"/>
        <w:numId w:val="3"/>
      </w:numPr>
      <w:spacing w:lineRule="auto" w:line="360"/>
      <w:jc w:val="both"/>
    </w:pPr>
    <w:rPr>
      <w:sz w:val="24"/>
    </w:rPr>
  </w:style>
  <w:style w:type="paragraph" w:styleId="WW8Num2z11">
    <w:name w:val="WW8Num2z11"/>
    <w:link w:val="WW8Num2z1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120">
    <w:name w:val="òèòóëüíûé ëèñò1"/>
    <w:basedOn w:val="Normal"/>
    <w:link w:val="Style12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Style47">
    <w:name w:val="Посещённая гиперссылка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800080"/>
      <w:spacing w:val="0"/>
      <w:kern w:val="0"/>
      <w:sz w:val="20"/>
      <w:szCs w:val="20"/>
      <w:u w:val="single"/>
      <w:lang w:val="ru-RU" w:eastAsia="zh-CN" w:bidi="hi-IN"/>
    </w:rPr>
  </w:style>
  <w:style w:type="paragraph" w:styleId="end1">
    <w:name w:val="текст перечисления (end)1"/>
    <w:basedOn w:val="131"/>
    <w:next w:val="122"/>
    <w:link w:val="end"/>
    <w:qFormat/>
    <w:pPr>
      <w:spacing w:before="0" w:after="140"/>
    </w:pPr>
    <w:rPr/>
  </w:style>
  <w:style w:type="paragraph" w:styleId="121">
    <w:name w:val="äåòàëüíîå óêàçàíèå1"/>
    <w:basedOn w:val="113"/>
    <w:link w:val="Style13"/>
    <w:qFormat/>
    <w:pPr>
      <w:ind w:firstLine="851" w:left="0" w:right="0"/>
    </w:pPr>
    <w:rPr/>
  </w:style>
  <w:style w:type="paragraph" w:styleId="122">
    <w:name w:val="Текст раздела1"/>
    <w:basedOn w:val="Normal"/>
    <w:link w:val="Style14"/>
    <w:qFormat/>
    <w:pPr>
      <w:tabs>
        <w:tab w:val="clear" w:pos="720"/>
        <w:tab w:val="left" w:pos="11340" w:leader="none"/>
      </w:tabs>
      <w:spacing w:before="0" w:after="120"/>
      <w:ind w:firstLine="567" w:left="0" w:right="0"/>
      <w:jc w:val="both"/>
    </w:pPr>
    <w:rPr>
      <w:sz w:val="24"/>
    </w:rPr>
  </w:style>
  <w:style w:type="paragraph" w:styleId="123">
    <w:name w:val="_Табл_шап1"/>
    <w:link w:val="Style15"/>
    <w:qFormat/>
    <w:pPr>
      <w:keepNext w:val="true"/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center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212">
    <w:name w:val="Верхний колонтитул21"/>
    <w:basedOn w:val="Normal"/>
    <w:link w:val="2"/>
    <w:qFormat/>
    <w:pPr>
      <w:tabs>
        <w:tab w:val="clear" w:pos="720"/>
        <w:tab w:val="center" w:pos="4153" w:leader="none"/>
        <w:tab w:val="right" w:pos="8306" w:leader="none"/>
      </w:tabs>
    </w:pPr>
    <w:rPr>
      <w:sz w:val="28"/>
    </w:rPr>
  </w:style>
  <w:style w:type="paragraph" w:styleId="124">
    <w:name w:val="Верхний колонтитул Знак1"/>
    <w:link w:val="Style16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213">
    <w:name w:val="абзац маркированный 21"/>
    <w:basedOn w:val="Normal"/>
    <w:link w:val="21"/>
    <w:qFormat/>
    <w:pPr>
      <w:numPr>
        <w:ilvl w:val="0"/>
        <w:numId w:val="4"/>
      </w:numPr>
      <w:jc w:val="both"/>
    </w:pPr>
    <w:rPr>
      <w:sz w:val="24"/>
    </w:rPr>
  </w:style>
  <w:style w:type="paragraph" w:styleId="-">
    <w:name w:val="Интернет-ссылка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FF"/>
      <w:spacing w:val="0"/>
      <w:kern w:val="0"/>
      <w:sz w:val="20"/>
      <w:szCs w:val="20"/>
      <w:u w:val="single"/>
      <w:lang w:val="ru-RU" w:eastAsia="zh-CN" w:bidi="hi-IN"/>
    </w:rPr>
  </w:style>
  <w:style w:type="paragraph" w:styleId="1-11">
    <w:name w:val="Çàãîëîâîê 1-ãî óðîâíÿ1"/>
    <w:basedOn w:val="Normal"/>
    <w:next w:val="Normal"/>
    <w:link w:val="1-"/>
    <w:qFormat/>
    <w:pPr>
      <w:keepNext w:val="true"/>
      <w:widowControl w:val="false"/>
      <w:spacing w:before="0" w:after="400"/>
      <w:ind w:hanging="0" w:left="851" w:right="851"/>
      <w:jc w:val="center"/>
    </w:pPr>
    <w:rPr>
      <w:rFonts w:ascii="Arial" w:hAnsi="Arial"/>
      <w:b/>
      <w:sz w:val="32"/>
    </w:rPr>
  </w:style>
  <w:style w:type="paragraph" w:styleId="125">
    <w:name w:val="Нумерованный1"/>
    <w:basedOn w:val="ListNumber"/>
    <w:next w:val="Normal"/>
    <w:link w:val="Style17"/>
    <w:qFormat/>
    <w:pPr>
      <w:jc w:val="both"/>
    </w:pPr>
    <w:rPr>
      <w:sz w:val="24"/>
    </w:rPr>
  </w:style>
  <w:style w:type="paragraph" w:styleId="0b33bd1">
    <w:name w:val="Обыч0b33bdый1"/>
    <w:link w:val="0b33bd"/>
    <w:qFormat/>
    <w:pPr>
      <w:widowControl w:val="false"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BodyText31">
    <w:name w:val="Body Text 31"/>
    <w:basedOn w:val="Normal"/>
    <w:link w:val="BodyText3"/>
    <w:qFormat/>
    <w:pPr>
      <w:jc w:val="both"/>
    </w:pPr>
    <w:rPr>
      <w:sz w:val="24"/>
    </w:rPr>
  </w:style>
  <w:style w:type="paragraph" w:styleId="126">
    <w:name w:val="Маркеры1"/>
    <w:link w:val="Style18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OpenSymbol" w:hAnsi="OpenSymbol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FR11">
    <w:name w:val="FR11"/>
    <w:link w:val="FR1"/>
    <w:qFormat/>
    <w:pPr>
      <w:widowControl w:val="false"/>
      <w:suppressAutoHyphens w:val="true"/>
      <w:overflowPunct w:val="false"/>
      <w:bidi w:val="0"/>
      <w:spacing w:lineRule="auto" w:line="240" w:before="2180" w:after="0"/>
      <w:ind w:hanging="0" w:left="4240" w:right="0"/>
      <w:jc w:val="left"/>
    </w:pPr>
    <w:rPr>
      <w:rFonts w:ascii="Arial" w:hAnsi="Arial" w:eastAsia="Tahoma" w:cs="Noto Sans Devanagari"/>
      <w:b/>
      <w:color w:val="000000"/>
      <w:spacing w:val="0"/>
      <w:kern w:val="0"/>
      <w:sz w:val="20"/>
      <w:szCs w:val="20"/>
      <w:lang w:val="ru-RU" w:eastAsia="zh-CN" w:bidi="hi-IN"/>
    </w:rPr>
  </w:style>
  <w:style w:type="paragraph" w:styleId="214">
    <w:name w:val="Обычный21"/>
    <w:link w:val="22"/>
    <w:qFormat/>
    <w:pPr>
      <w:widowControl/>
      <w:suppressAutoHyphens w:val="true"/>
      <w:overflowPunct w:val="false"/>
      <w:bidi w:val="0"/>
      <w:spacing w:lineRule="auto" w:line="240" w:before="0" w:after="0"/>
      <w:ind w:firstLine="567" w:left="0" w:right="0"/>
      <w:jc w:val="both"/>
    </w:pPr>
    <w:rPr>
      <w:rFonts w:ascii="Arial" w:hAnsi="Arial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xl301">
    <w:name w:val="xl301"/>
    <w:basedOn w:val="Normal"/>
    <w:link w:val="xl30"/>
    <w:qFormat/>
    <w:pPr>
      <w:spacing w:before="280" w:after="280"/>
      <w:jc w:val="center"/>
    </w:pPr>
    <w:rPr>
      <w:sz w:val="24"/>
    </w:rPr>
  </w:style>
  <w:style w:type="paragraph" w:styleId="127">
    <w:name w:val="Текст1"/>
    <w:basedOn w:val="Normal"/>
    <w:link w:val="Style19"/>
    <w:qFormat/>
    <w:pPr/>
    <w:rPr>
      <w:rFonts w:ascii="Courier New" w:hAnsi="Courier New"/>
    </w:rPr>
  </w:style>
  <w:style w:type="paragraph" w:styleId="128">
    <w:name w:val="Текст в заданном формате1"/>
    <w:basedOn w:val="Normal"/>
    <w:qFormat/>
    <w:pPr>
      <w:spacing w:before="0" w:after="0"/>
    </w:pPr>
    <w:rPr>
      <w:rFonts w:ascii="Liberation Mono" w:hAnsi="Liberation Mono"/>
      <w:sz w:val="20"/>
    </w:rPr>
  </w:style>
  <w:style w:type="paragraph" w:styleId="Oaenoacaaea1">
    <w:name w:val="Oaeno ?acaaea1"/>
    <w:basedOn w:val="Normal"/>
    <w:link w:val="Oaenoacaaea"/>
    <w:qFormat/>
    <w:pPr>
      <w:ind w:firstLine="567" w:left="0" w:right="0"/>
      <w:jc w:val="both"/>
    </w:pPr>
    <w:rPr>
      <w:sz w:val="28"/>
    </w:rPr>
  </w:style>
  <w:style w:type="paragraph" w:styleId="1110">
    <w:name w:val="титульный лист 11"/>
    <w:basedOn w:val="Normal"/>
    <w:link w:val="13"/>
    <w:qFormat/>
    <w:pPr>
      <w:widowControl w:val="false"/>
      <w:tabs>
        <w:tab w:val="clear" w:pos="720"/>
        <w:tab w:val="left" w:pos="1134" w:leader="none"/>
        <w:tab w:val="left" w:pos="5670" w:leader="none"/>
        <w:tab w:val="left" w:pos="6804" w:leader="none"/>
      </w:tabs>
      <w:jc w:val="center"/>
    </w:pPr>
    <w:rPr>
      <w:sz w:val="28"/>
    </w:rPr>
  </w:style>
  <w:style w:type="paragraph" w:styleId="Index1">
    <w:name w:val="index 1"/>
    <w:basedOn w:val="Normal"/>
    <w:next w:val="Normal"/>
    <w:qFormat/>
    <w:pPr>
      <w:ind w:hanging="240" w:left="240" w:right="0"/>
    </w:pPr>
    <w:rPr>
      <w:sz w:val="18"/>
    </w:rPr>
  </w:style>
  <w:style w:type="paragraph" w:styleId="xl251">
    <w:name w:val="xl251"/>
    <w:basedOn w:val="Normal"/>
    <w:link w:val="xl25"/>
    <w:qFormat/>
    <w:pPr>
      <w:spacing w:before="280" w:after="280"/>
      <w:jc w:val="center"/>
    </w:pPr>
    <w:rPr>
      <w:sz w:val="24"/>
    </w:rPr>
  </w:style>
  <w:style w:type="paragraph" w:styleId="129">
    <w:name w:val="Òèòóëüíûé ëèñò1"/>
    <w:basedOn w:val="Normal"/>
    <w:link w:val="Style21"/>
    <w:qFormat/>
    <w:pPr>
      <w:keepLines/>
    </w:pPr>
    <w:rPr>
      <w:sz w:val="28"/>
    </w:rPr>
  </w:style>
  <w:style w:type="paragraph" w:styleId="130">
    <w:name w:val="Текст табл1"/>
    <w:basedOn w:val="Normal"/>
    <w:link w:val="Style22"/>
    <w:qFormat/>
    <w:pPr/>
    <w:rPr>
      <w:sz w:val="24"/>
    </w:rPr>
  </w:style>
  <w:style w:type="paragraph" w:styleId="font61">
    <w:name w:val="font61"/>
    <w:basedOn w:val="Normal"/>
    <w:link w:val="font6"/>
    <w:qFormat/>
    <w:pPr>
      <w:spacing w:before="280" w:after="280"/>
    </w:pPr>
    <w:rPr>
      <w:sz w:val="24"/>
    </w:rPr>
  </w:style>
  <w:style w:type="paragraph" w:styleId="BalloonText1">
    <w:name w:val="Balloon Text1"/>
    <w:basedOn w:val="Normal"/>
    <w:link w:val="BalloonText"/>
    <w:qFormat/>
    <w:pPr/>
    <w:rPr>
      <w:rFonts w:ascii="Tahoma" w:hAnsi="Tahoma"/>
      <w:sz w:val="16"/>
    </w:rPr>
  </w:style>
  <w:style w:type="paragraph" w:styleId="BlockText1">
    <w:name w:val="Block Text1"/>
    <w:basedOn w:val="Normal"/>
    <w:link w:val="BlockText"/>
    <w:qFormat/>
    <w:pPr>
      <w:widowControl w:val="false"/>
      <w:ind w:hanging="0" w:left="57" w:right="57"/>
      <w:jc w:val="both"/>
    </w:pPr>
    <w:rPr>
      <w:sz w:val="28"/>
    </w:rPr>
  </w:style>
  <w:style w:type="paragraph" w:styleId="131">
    <w:name w:val="текст перечисления1"/>
    <w:basedOn w:val="122"/>
    <w:next w:val="Normal"/>
    <w:link w:val="Style23"/>
    <w:qFormat/>
    <w:pPr>
      <w:spacing w:before="0" w:after="0"/>
    </w:pPr>
    <w:rPr/>
  </w:style>
  <w:style w:type="paragraph" w:styleId="TOC3">
    <w:name w:val="toc 3"/>
    <w:basedOn w:val="Normal"/>
    <w:next w:val="Normal"/>
    <w:pPr>
      <w:ind w:hanging="0" w:left="400" w:right="0"/>
    </w:pPr>
    <w:rPr/>
  </w:style>
  <w:style w:type="paragraph" w:styleId="132">
    <w:name w:val="детальное указание1"/>
    <w:basedOn w:val="131"/>
    <w:link w:val="Style24"/>
    <w:qFormat/>
    <w:pPr>
      <w:ind w:firstLine="851" w:left="0" w:right="0"/>
    </w:pPr>
    <w:rPr/>
  </w:style>
  <w:style w:type="paragraph" w:styleId="LO-Normal2">
    <w:name w:val="LO-Normal2"/>
    <w:link w:val="LO-Normal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ListParagraph1">
    <w:name w:val="List Paragraph1"/>
    <w:basedOn w:val="Normal"/>
    <w:link w:val="ListParagraph"/>
    <w:qFormat/>
    <w:pPr>
      <w:ind w:hanging="0" w:left="708" w:right="0"/>
    </w:pPr>
    <w:rPr/>
  </w:style>
  <w:style w:type="paragraph" w:styleId="133">
    <w:name w:val="Текст перечисления1"/>
    <w:basedOn w:val="Normal"/>
    <w:link w:val="Style25"/>
    <w:qFormat/>
    <w:pPr>
      <w:keepNext w:val="true"/>
      <w:ind w:firstLine="851" w:left="0" w:right="0"/>
      <w:jc w:val="both"/>
    </w:pPr>
    <w:rPr>
      <w:sz w:val="24"/>
    </w:rPr>
  </w:style>
  <w:style w:type="paragraph" w:styleId="index41">
    <w:name w:val="index 41"/>
    <w:basedOn w:val="Normal"/>
    <w:next w:val="Normal"/>
    <w:link w:val="Index4"/>
    <w:qFormat/>
    <w:pPr>
      <w:ind w:hanging="240" w:left="960" w:right="0"/>
    </w:pPr>
    <w:rPr>
      <w:sz w:val="18"/>
    </w:rPr>
  </w:style>
  <w:style w:type="paragraph" w:styleId="xl331">
    <w:name w:val="xl331"/>
    <w:basedOn w:val="Normal"/>
    <w:link w:val="xl33"/>
    <w:qFormat/>
    <w:pPr>
      <w:spacing w:before="280" w:after="280"/>
    </w:pPr>
    <w:rPr>
      <w:sz w:val="24"/>
    </w:rPr>
  </w:style>
  <w:style w:type="paragraph" w:styleId="1111">
    <w:name w:val="òèòóëüíûé ëèñò 11"/>
    <w:basedOn w:val="Normal"/>
    <w:link w:val="14"/>
    <w:qFormat/>
    <w:pPr>
      <w:widowControl w:val="false"/>
      <w:tabs>
        <w:tab w:val="clear" w:pos="720"/>
        <w:tab w:val="left" w:pos="1134" w:leader="none"/>
        <w:tab w:val="left" w:pos="5670" w:leader="none"/>
        <w:tab w:val="left" w:pos="6804" w:leader="none"/>
      </w:tabs>
      <w:jc w:val="center"/>
    </w:pPr>
    <w:rPr>
      <w:sz w:val="28"/>
    </w:rPr>
  </w:style>
  <w:style w:type="paragraph" w:styleId="xl281">
    <w:name w:val="xl281"/>
    <w:basedOn w:val="Normal"/>
    <w:link w:val="xl28"/>
    <w:qFormat/>
    <w:pPr>
      <w:spacing w:before="280" w:after="280"/>
      <w:jc w:val="center"/>
    </w:pPr>
    <w:rPr>
      <w:sz w:val="24"/>
    </w:rPr>
  </w:style>
  <w:style w:type="paragraph" w:styleId="134">
    <w:name w:val="примечание1"/>
    <w:basedOn w:val="118"/>
    <w:next w:val="Normal"/>
    <w:link w:val="Style26"/>
    <w:qFormat/>
    <w:pPr>
      <w:ind w:hanging="0" w:left="2126" w:right="0"/>
    </w:pPr>
    <w:rPr>
      <w:sz w:val="20"/>
    </w:rPr>
  </w:style>
  <w:style w:type="paragraph" w:styleId="721">
    <w:name w:val="Заголовок 721"/>
    <w:basedOn w:val="214"/>
    <w:next w:val="214"/>
    <w:link w:val="72"/>
    <w:qFormat/>
    <w:pPr>
      <w:keepNext w:val="true"/>
      <w:spacing w:before="0" w:after="666"/>
      <w:ind w:hanging="0" w:left="0" w:right="50"/>
      <w:jc w:val="center"/>
    </w:pPr>
    <w:rPr>
      <w:rFonts w:ascii="Times New Roman" w:hAnsi="Times New Roman"/>
    </w:rPr>
  </w:style>
  <w:style w:type="paragraph" w:styleId="index61">
    <w:name w:val="index 61"/>
    <w:basedOn w:val="Normal"/>
    <w:next w:val="Normal"/>
    <w:link w:val="Index6"/>
    <w:qFormat/>
    <w:pPr>
      <w:ind w:hanging="240" w:left="1440" w:right="0"/>
    </w:pPr>
    <w:rPr>
      <w:sz w:val="18"/>
    </w:rPr>
  </w:style>
  <w:style w:type="paragraph" w:styleId="2211">
    <w:name w:val="Основной текст 221"/>
    <w:basedOn w:val="214"/>
    <w:link w:val="221"/>
    <w:qFormat/>
    <w:pPr>
      <w:ind w:hanging="0" w:left="0" w:right="50"/>
    </w:pPr>
    <w:rPr>
      <w:rFonts w:ascii="Times New Roman" w:hAnsi="Times New Roman"/>
    </w:rPr>
  </w:style>
  <w:style w:type="paragraph" w:styleId="index51">
    <w:name w:val="index 51"/>
    <w:basedOn w:val="Normal"/>
    <w:next w:val="Normal"/>
    <w:link w:val="Index5"/>
    <w:qFormat/>
    <w:pPr>
      <w:ind w:hanging="240" w:left="1200" w:right="0"/>
    </w:pPr>
    <w:rPr>
      <w:sz w:val="18"/>
    </w:rPr>
  </w:style>
  <w:style w:type="paragraph" w:styleId="2-11">
    <w:name w:val="оглавление 2-го уровня1"/>
    <w:basedOn w:val="Normal"/>
    <w:link w:val="2-"/>
    <w:qFormat/>
    <w:pPr>
      <w:tabs>
        <w:tab w:val="clear" w:pos="720"/>
        <w:tab w:val="left" w:pos="11340" w:leader="none"/>
      </w:tabs>
      <w:spacing w:before="0" w:after="140"/>
      <w:ind w:hanging="0" w:left="0" w:right="2268"/>
    </w:pPr>
    <w:rPr>
      <w:sz w:val="28"/>
    </w:rPr>
  </w:style>
  <w:style w:type="paragraph" w:styleId="135">
    <w:name w:val="Стиль Основной текст + по центру1"/>
    <w:basedOn w:val="BodyText"/>
    <w:link w:val="Style27"/>
    <w:qFormat/>
    <w:pPr>
      <w:spacing w:before="0" w:after="0"/>
      <w:jc w:val="center"/>
    </w:pPr>
    <w:rPr>
      <w:sz w:val="24"/>
    </w:rPr>
  </w:style>
  <w:style w:type="paragraph" w:styleId="PageNumber1">
    <w:name w:val="Page Number1"/>
    <w:basedOn w:val="DefaultParagraphFont1"/>
    <w:qFormat/>
    <w:pPr/>
    <w:rPr/>
  </w:style>
  <w:style w:type="paragraph" w:styleId="Internetlink1">
    <w:name w:val="Internet link1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FF"/>
      <w:spacing w:val="0"/>
      <w:kern w:val="0"/>
      <w:sz w:val="20"/>
      <w:szCs w:val="20"/>
      <w:u w:val="single"/>
      <w:lang w:val="ru-RU" w:eastAsia="zh-CN" w:bidi="hi-IN"/>
    </w:rPr>
  </w:style>
  <w:style w:type="paragraph" w:styleId="Footnote1">
    <w:name w:val="Footnote1"/>
    <w:basedOn w:val="Normal"/>
    <w:qFormat/>
    <w:pPr>
      <w:spacing w:before="60" w:after="0"/>
      <w:jc w:val="both"/>
    </w:pPr>
    <w:rPr/>
  </w:style>
  <w:style w:type="paragraph" w:styleId="136">
    <w:name w:val="Текст сноски Знак1"/>
    <w:basedOn w:val="DefaultParagraphFont1"/>
    <w:link w:val="Style28"/>
    <w:qFormat/>
    <w:pPr/>
    <w:rPr/>
  </w:style>
  <w:style w:type="paragraph" w:styleId="TOC1">
    <w:name w:val="toc 1"/>
    <w:basedOn w:val="Normal"/>
    <w:next w:val="Normal"/>
    <w:pPr/>
    <w:rPr/>
  </w:style>
  <w:style w:type="paragraph" w:styleId="1112">
    <w:name w:val="Тит. лист 11"/>
    <w:basedOn w:val="Normal"/>
    <w:link w:val="15"/>
    <w:qFormat/>
    <w:pPr>
      <w:tabs>
        <w:tab w:val="clear" w:pos="720"/>
        <w:tab w:val="left" w:pos="1134" w:leader="none"/>
        <w:tab w:val="right" w:pos="2835" w:leader="none"/>
        <w:tab w:val="left" w:pos="5670" w:leader="none"/>
        <w:tab w:val="left" w:pos="6804" w:leader="none"/>
        <w:tab w:val="right" w:pos="8505" w:leader="none"/>
      </w:tabs>
      <w:jc w:val="both"/>
    </w:pPr>
    <w:rPr>
      <w:sz w:val="28"/>
    </w:rPr>
  </w:style>
  <w:style w:type="paragraph" w:styleId="100301">
    <w:name w:val="Стиль Заголовок 1 + Слева:  0 см Первая строка:  0 см После:  30 ...1"/>
    <w:basedOn w:val="Heading1"/>
    <w:link w:val="10030"/>
    <w:qFormat/>
    <w:pPr>
      <w:keepNext w:val="false"/>
      <w:tabs>
        <w:tab w:val="clear" w:pos="720"/>
        <w:tab w:val="left" w:pos="360" w:leader="none"/>
      </w:tabs>
      <w:spacing w:before="120" w:after="600"/>
      <w:ind w:hanging="360" w:left="360" w:right="0"/>
      <w:jc w:val="left"/>
    </w:pPr>
    <w:rPr>
      <w:caps/>
      <w:sz w:val="28"/>
    </w:rPr>
  </w:style>
  <w:style w:type="paragraph" w:styleId="231">
    <w:name w:val="Основной текст 23"/>
    <w:basedOn w:val="Normal"/>
    <w:link w:val="23"/>
    <w:qFormat/>
    <w:pPr>
      <w:jc w:val="both"/>
    </w:pPr>
    <w:rPr>
      <w:sz w:val="24"/>
    </w:rPr>
  </w:style>
  <w:style w:type="paragraph" w:styleId="index81">
    <w:name w:val="index 81"/>
    <w:basedOn w:val="Normal"/>
    <w:next w:val="Normal"/>
    <w:link w:val="Index8"/>
    <w:qFormat/>
    <w:pPr>
      <w:ind w:hanging="240" w:left="1920" w:right="0"/>
    </w:pPr>
    <w:rPr>
      <w:sz w:val="18"/>
    </w:rPr>
  </w:style>
  <w:style w:type="paragraph" w:styleId="137">
    <w:name w:val="Знак Знак Знак Знак1"/>
    <w:basedOn w:val="Normal"/>
    <w:link w:val="Style29"/>
    <w:qFormat/>
    <w:pPr>
      <w:spacing w:lineRule="exact" w:line="240" w:before="0" w:after="160"/>
    </w:pPr>
    <w:rPr>
      <w:rFonts w:ascii="Verdana" w:hAnsi="Verdana"/>
    </w:rPr>
  </w:style>
  <w:style w:type="paragraph" w:styleId="1113">
    <w:name w:val="Обычный11"/>
    <w:link w:val="16"/>
    <w:qFormat/>
    <w:pPr>
      <w:widowControl/>
      <w:suppressAutoHyphens w:val="true"/>
      <w:overflowPunct w:val="false"/>
      <w:bidi w:val="0"/>
      <w:spacing w:lineRule="auto" w:line="240" w:before="0" w:after="0"/>
      <w:ind w:firstLine="567" w:left="0" w:right="0"/>
      <w:jc w:val="both"/>
    </w:pPr>
    <w:rPr>
      <w:rFonts w:ascii="Arial" w:hAnsi="Arial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oee1">
    <w:name w:val="нoeeмер страницы1"/>
    <w:link w:val="oee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138">
    <w:name w:val="Текст таблицы1"/>
    <w:basedOn w:val="Normal"/>
    <w:link w:val="Style31"/>
    <w:qFormat/>
    <w:pPr/>
    <w:rPr>
      <w:sz w:val="24"/>
    </w:rPr>
  </w:style>
  <w:style w:type="paragraph" w:styleId="139">
    <w:name w:val="Таблица1"/>
    <w:basedOn w:val="Normal"/>
    <w:next w:val="Normal"/>
    <w:link w:val="Style32"/>
    <w:qFormat/>
    <w:pPr>
      <w:widowControl w:val="false"/>
      <w:ind w:hanging="0" w:left="57" w:right="57"/>
      <w:jc w:val="center"/>
    </w:pPr>
    <w:rPr>
      <w:sz w:val="24"/>
    </w:rPr>
  </w:style>
  <w:style w:type="paragraph" w:styleId="index71">
    <w:name w:val="index 71"/>
    <w:basedOn w:val="Normal"/>
    <w:next w:val="Normal"/>
    <w:link w:val="Index7"/>
    <w:qFormat/>
    <w:pPr>
      <w:ind w:hanging="240" w:left="1680" w:right="0"/>
    </w:pPr>
    <w:rPr>
      <w:sz w:val="18"/>
    </w:rPr>
  </w:style>
  <w:style w:type="paragraph" w:styleId="711">
    <w:name w:val="Заголовок 711"/>
    <w:basedOn w:val="1113"/>
    <w:next w:val="1113"/>
    <w:link w:val="71"/>
    <w:qFormat/>
    <w:pPr>
      <w:keepNext w:val="true"/>
      <w:spacing w:before="0" w:after="666"/>
      <w:ind w:hanging="0" w:left="0" w:right="50"/>
      <w:jc w:val="center"/>
    </w:pPr>
    <w:rPr>
      <w:rFonts w:ascii="Times New Roman" w:hAnsi="Times New Roman"/>
    </w:rPr>
  </w:style>
  <w:style w:type="paragraph" w:styleId="140">
    <w:name w:val="Знак Знак1"/>
    <w:link w:val="Style33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xl311">
    <w:name w:val="xl311"/>
    <w:basedOn w:val="Normal"/>
    <w:link w:val="xl31"/>
    <w:qFormat/>
    <w:pPr>
      <w:spacing w:before="280" w:after="280"/>
    </w:pPr>
    <w:rPr>
      <w:sz w:val="24"/>
    </w:rPr>
  </w:style>
  <w:style w:type="paragraph" w:styleId="DocumentMap1">
    <w:name w:val="Document Map1"/>
    <w:basedOn w:val="Normal"/>
    <w:link w:val="DocumentMap"/>
    <w:qFormat/>
    <w:pPr/>
    <w:rPr>
      <w:rFonts w:ascii="Tahoma" w:hAnsi="Tahoma"/>
    </w:rPr>
  </w:style>
  <w:style w:type="paragraph" w:styleId="CharCharCharCharCharChar1">
    <w:name w:val="Char Char Знак Знак Char Char Знак Знак Знак Char Char1"/>
    <w:basedOn w:val="Normal"/>
    <w:link w:val="CharCharCharCharCharChar"/>
    <w:qFormat/>
    <w:pPr>
      <w:spacing w:lineRule="exact" w:line="240" w:before="0" w:after="160"/>
    </w:pPr>
    <w:rPr>
      <w:rFonts w:ascii="Verdana" w:hAnsi="Verdana"/>
    </w:rPr>
  </w:style>
  <w:style w:type="paragraph" w:styleId="TOC9">
    <w:name w:val="toc 9"/>
    <w:basedOn w:val="Normal"/>
    <w:next w:val="Normal"/>
    <w:pPr>
      <w:ind w:hanging="0" w:left="1600" w:right="0"/>
    </w:pPr>
    <w:rPr/>
  </w:style>
  <w:style w:type="paragraph" w:styleId="215">
    <w:name w:val="Стиль21"/>
    <w:basedOn w:val="Normal"/>
    <w:next w:val="125"/>
    <w:link w:val="24"/>
    <w:qFormat/>
    <w:pPr/>
    <w:rPr/>
  </w:style>
  <w:style w:type="paragraph" w:styleId="Caaieiaie1-aioiaiy1">
    <w:name w:val="Caaieiaie 1-ai o?iaiy1"/>
    <w:basedOn w:val="Heading1"/>
    <w:next w:val="Oaenoacaaea1"/>
    <w:link w:val="Caaieiaie1-aioiaiy"/>
    <w:qFormat/>
    <w:pPr>
      <w:widowControl/>
      <w:spacing w:before="0" w:after="400"/>
      <w:ind w:hanging="0" w:left="851" w:right="851"/>
      <w:jc w:val="center"/>
      <w:outlineLvl w:val="8"/>
    </w:pPr>
    <w:rPr>
      <w:rFonts w:ascii="Arial CYR" w:hAnsi="Arial CYR"/>
      <w:b/>
      <w:sz w:val="32"/>
    </w:rPr>
  </w:style>
  <w:style w:type="paragraph" w:styleId="141">
    <w:name w:val="Нумерация в табл.1"/>
    <w:basedOn w:val="Normal"/>
    <w:link w:val="Style36"/>
    <w:qFormat/>
    <w:pPr>
      <w:jc w:val="both"/>
    </w:pPr>
    <w:rPr>
      <w:sz w:val="24"/>
    </w:rPr>
  </w:style>
  <w:style w:type="paragraph" w:styleId="font51">
    <w:name w:val="font51"/>
    <w:basedOn w:val="Normal"/>
    <w:link w:val="font5"/>
    <w:qFormat/>
    <w:pPr>
      <w:spacing w:before="280" w:after="280"/>
    </w:pPr>
    <w:rPr>
      <w:sz w:val="24"/>
    </w:rPr>
  </w:style>
  <w:style w:type="paragraph" w:styleId="1-12">
    <w:name w:val="Заголовок 1-го уровня1"/>
    <w:basedOn w:val="Heading1"/>
    <w:link w:val="1-1"/>
    <w:qFormat/>
    <w:pPr>
      <w:widowControl/>
      <w:tabs>
        <w:tab w:val="clear" w:pos="720"/>
        <w:tab w:val="left" w:pos="1418" w:leader="none"/>
      </w:tabs>
      <w:ind w:firstLine="851" w:left="0" w:right="0"/>
      <w:outlineLvl w:val="8"/>
    </w:pPr>
    <w:rPr/>
  </w:style>
  <w:style w:type="paragraph" w:styleId="TOC8">
    <w:name w:val="toc 8"/>
    <w:basedOn w:val="Normal"/>
    <w:next w:val="Normal"/>
    <w:pPr>
      <w:ind w:hanging="0" w:left="1400" w:right="0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142">
    <w:name w:val="Содержимое врезки1"/>
    <w:basedOn w:val="Normal"/>
    <w:qFormat/>
    <w:pPr/>
    <w:rPr/>
  </w:style>
  <w:style w:type="paragraph" w:styleId="2111">
    <w:name w:val="Основной текст 211"/>
    <w:basedOn w:val="1113"/>
    <w:link w:val="211"/>
    <w:qFormat/>
    <w:pPr>
      <w:ind w:hanging="0" w:left="0" w:right="50"/>
    </w:pPr>
    <w:rPr>
      <w:rFonts w:ascii="Times New Roman" w:hAnsi="Times New Roman"/>
    </w:rPr>
  </w:style>
  <w:style w:type="paragraph" w:styleId="oeooeuiueeeno1">
    <w:name w:val="oeooeuiue eeno1"/>
    <w:basedOn w:val="Normal"/>
    <w:link w:val="oeooeuiueeeno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TOC5">
    <w:name w:val="toc 5"/>
    <w:basedOn w:val="Normal"/>
    <w:next w:val="Normal"/>
    <w:pPr>
      <w:ind w:hanging="0" w:left="800" w:right="0"/>
    </w:pPr>
    <w:rPr/>
  </w:style>
  <w:style w:type="paragraph" w:styleId="xl221">
    <w:name w:val="xl221"/>
    <w:basedOn w:val="Normal"/>
    <w:link w:val="xl22"/>
    <w:qFormat/>
    <w:pPr>
      <w:spacing w:before="280" w:after="280"/>
      <w:jc w:val="center"/>
    </w:pPr>
    <w:rPr>
      <w:sz w:val="24"/>
    </w:rPr>
  </w:style>
  <w:style w:type="paragraph" w:styleId="xl291">
    <w:name w:val="xl291"/>
    <w:basedOn w:val="Normal"/>
    <w:link w:val="xl29"/>
    <w:qFormat/>
    <w:pPr>
      <w:spacing w:before="280" w:after="280"/>
      <w:jc w:val="center"/>
    </w:pPr>
    <w:rPr>
      <w:sz w:val="24"/>
    </w:rPr>
  </w:style>
  <w:style w:type="paragraph" w:styleId="WW8Num6z01">
    <w:name w:val="WW8Num6z01"/>
    <w:link w:val="WW8Num6z0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143">
    <w:name w:val="Нижний колонтитул Знак1"/>
    <w:link w:val="Style39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0"/>
      <w:szCs w:val="20"/>
      <w:lang w:val="ru-RU" w:eastAsia="zh-CN" w:bidi="hi-IN"/>
    </w:rPr>
  </w:style>
  <w:style w:type="paragraph" w:styleId="WW8Num6z11">
    <w:name w:val="WW8Num6z11"/>
    <w:link w:val="WW8Num6z1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iaeaaeaiea2-aioiaiy1">
    <w:name w:val="iaeaaeaiea 2-ai o?iaiy1"/>
    <w:basedOn w:val="Normal"/>
    <w:link w:val="iaeaaeaiea2-aioiaiy"/>
    <w:qFormat/>
    <w:pPr>
      <w:tabs>
        <w:tab w:val="clear" w:pos="720"/>
        <w:tab w:val="left" w:pos="11340" w:leader="none"/>
      </w:tabs>
      <w:spacing w:before="0" w:after="140"/>
      <w:ind w:hanging="0" w:left="0" w:right="2268"/>
    </w:pPr>
    <w:rPr>
      <w:sz w:val="28"/>
    </w:rPr>
  </w:style>
  <w:style w:type="paragraph" w:styleId="216">
    <w:name w:val="_абзац21"/>
    <w:basedOn w:val="Normal"/>
    <w:link w:val="25"/>
    <w:qFormat/>
    <w:pPr>
      <w:numPr>
        <w:ilvl w:val="0"/>
        <w:numId w:val="0"/>
      </w:numPr>
      <w:tabs>
        <w:tab w:val="clear" w:pos="720"/>
        <w:tab w:val="left" w:pos="1418" w:leader="none"/>
      </w:tabs>
      <w:ind w:firstLine="680" w:left="171" w:right="0"/>
      <w:jc w:val="both"/>
      <w:outlineLvl w:val="1"/>
    </w:pPr>
    <w:rPr>
      <w:sz w:val="24"/>
    </w:rPr>
  </w:style>
  <w:style w:type="paragraph" w:styleId="index91">
    <w:name w:val="index 91"/>
    <w:basedOn w:val="Normal"/>
    <w:next w:val="Normal"/>
    <w:link w:val="Index9"/>
    <w:qFormat/>
    <w:pPr>
      <w:ind w:hanging="240" w:left="2160" w:right="0"/>
    </w:pPr>
    <w:rPr>
      <w:sz w:val="18"/>
    </w:rPr>
  </w:style>
  <w:style w:type="paragraph" w:styleId="144">
    <w:name w:val="титульный лист1"/>
    <w:basedOn w:val="Normal"/>
    <w:link w:val="Style40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217">
    <w:name w:val="Текст_21"/>
    <w:basedOn w:val="Normal"/>
    <w:link w:val="26"/>
    <w:qFormat/>
    <w:pPr>
      <w:spacing w:before="40" w:after="40"/>
      <w:ind w:hanging="0" w:left="113" w:right="57"/>
      <w:jc w:val="both"/>
    </w:pPr>
    <w:rPr>
      <w:sz w:val="22"/>
    </w:rPr>
  </w:style>
  <w:style w:type="paragraph" w:styleId="Index3">
    <w:name w:val="index 3"/>
    <w:basedOn w:val="Normal"/>
    <w:next w:val="Normal"/>
    <w:qFormat/>
    <w:pPr>
      <w:ind w:hanging="240" w:left="720" w:right="0"/>
    </w:pPr>
    <w:rPr>
      <w:sz w:val="18"/>
    </w:rPr>
  </w:style>
  <w:style w:type="paragraph" w:styleId="xl271">
    <w:name w:val="xl271"/>
    <w:basedOn w:val="Normal"/>
    <w:link w:val="xl27"/>
    <w:qFormat/>
    <w:pPr>
      <w:spacing w:before="280" w:after="280"/>
      <w:jc w:val="center"/>
    </w:pPr>
    <w:rPr>
      <w:sz w:val="24"/>
    </w:rPr>
  </w:style>
  <w:style w:type="paragraph" w:styleId="145">
    <w:name w:val="_Табл1"/>
    <w:link w:val="Style41"/>
    <w:qFormat/>
    <w:pPr>
      <w:keepLines/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both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146">
    <w:name w:val="Òåêñò ðàçäåëà (ïîñë. àáçàö)1"/>
    <w:basedOn w:val="Normal"/>
    <w:next w:val="1-11"/>
    <w:link w:val="Style42"/>
    <w:qFormat/>
    <w:pPr>
      <w:widowControl w:val="false"/>
      <w:spacing w:before="0" w:after="720"/>
      <w:ind w:firstLine="567" w:left="0" w:right="0"/>
      <w:jc w:val="both"/>
    </w:pPr>
    <w:rPr>
      <w:sz w:val="28"/>
    </w:rPr>
  </w:style>
  <w:style w:type="paragraph" w:styleId="2-12">
    <w:name w:val="Заголовок 2-го уровня1"/>
    <w:basedOn w:val="Normal"/>
    <w:link w:val="2-1"/>
    <w:qFormat/>
    <w:pPr>
      <w:keepNext w:val="true"/>
      <w:tabs>
        <w:tab w:val="clear" w:pos="720"/>
        <w:tab w:val="left" w:pos="11340" w:leader="none"/>
      </w:tabs>
    </w:pPr>
    <w:rPr>
      <w:sz w:val="24"/>
    </w:rPr>
  </w:style>
  <w:style w:type="paragraph" w:styleId="Subtitle">
    <w:name w:val="Subtitle"/>
    <w:next w:val="Normal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147">
    <w:name w:val="Заг. таблицы1"/>
    <w:basedOn w:val="Normal"/>
    <w:next w:val="Normal"/>
    <w:link w:val="Style43"/>
    <w:qFormat/>
    <w:pPr>
      <w:spacing w:before="80" w:after="0"/>
      <w:jc w:val="center"/>
    </w:pPr>
    <w:rPr>
      <w:sz w:val="24"/>
    </w:rPr>
  </w:style>
  <w:style w:type="paragraph" w:styleId="Title">
    <w:name w:val="Title"/>
    <w:basedOn w:val="Normal"/>
    <w:qFormat/>
    <w:pPr>
      <w:widowControl w:val="false"/>
      <w:jc w:val="center"/>
    </w:pPr>
    <w:rPr>
      <w:sz w:val="28"/>
    </w:rPr>
  </w:style>
  <w:style w:type="paragraph" w:styleId="148">
    <w:name w:val="Òåêñò ðàçäåëà1"/>
    <w:basedOn w:val="Normal"/>
    <w:link w:val="Style44"/>
    <w:qFormat/>
    <w:pPr>
      <w:widowControl w:val="false"/>
      <w:spacing w:before="0" w:after="60"/>
      <w:jc w:val="both"/>
    </w:pPr>
    <w:rPr>
      <w:sz w:val="24"/>
    </w:rPr>
  </w:style>
  <w:style w:type="paragraph" w:styleId="WW8Num40z11">
    <w:name w:val="WW8Num40z11"/>
    <w:link w:val="WW8Num40z1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ahoma" w:cs="Noto Sans Devanagari"/>
      <w:color w:val="000000"/>
      <w:spacing w:val="0"/>
      <w:kern w:val="0"/>
      <w:sz w:val="24"/>
      <w:szCs w:val="20"/>
      <w:lang w:val="ru-RU" w:eastAsia="zh-CN" w:bidi="hi-IN"/>
    </w:rPr>
  </w:style>
  <w:style w:type="paragraph" w:styleId="LO-Normal11">
    <w:name w:val="LO-Normal11"/>
    <w:link w:val="LO-Normal1"/>
    <w:qFormat/>
    <w:pPr>
      <w:widowControl/>
      <w:suppressAutoHyphens w:val="true"/>
      <w:overflowPunct w:val="false"/>
      <w:bidi w:val="0"/>
      <w:spacing w:lineRule="auto" w:line="240" w:before="0" w:after="0"/>
      <w:ind w:hanging="0" w:left="0" w:right="0"/>
      <w:jc w:val="left"/>
    </w:pPr>
    <w:rPr>
      <w:rFonts w:ascii="Arial" w:hAnsi="Arial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Index2">
    <w:name w:val="index 2"/>
    <w:basedOn w:val="Normal"/>
    <w:next w:val="Normal"/>
    <w:qFormat/>
    <w:pPr>
      <w:ind w:hanging="240" w:left="480" w:right="0"/>
    </w:pPr>
    <w:rPr>
      <w:sz w:val="18"/>
    </w:rPr>
  </w:style>
  <w:style w:type="paragraph" w:styleId="149">
    <w:name w:val="1заголовок"/>
    <w:basedOn w:val="Heading1"/>
    <w:next w:val="Normal"/>
    <w:qFormat/>
    <w:pPr>
      <w:numPr>
        <w:ilvl w:val="0"/>
        <w:numId w:val="0"/>
      </w:numPr>
      <w:ind w:firstLine="709" w:left="0" w:right="0"/>
      <w:outlineLvl w:val="9"/>
    </w:pPr>
    <w:rPr>
      <w:rFonts w:ascii="Times New Roman" w:hAnsi="Times New Roman" w:cs="Times New Roman"/>
      <w:b/>
      <w:caps/>
      <w:sz w:val="28"/>
    </w:rPr>
  </w:style>
  <w:style w:type="paragraph" w:styleId="Style48">
    <w:name w:val="Верхний колонтитул слева"/>
    <w:basedOn w:val="Header"/>
    <w:qFormat/>
    <w:pPr>
      <w:suppressLineNumbers/>
      <w:tabs>
        <w:tab w:val="clear" w:pos="4153"/>
        <w:tab w:val="clear" w:pos="8306"/>
        <w:tab w:val="center" w:pos="5102" w:leader="none"/>
        <w:tab w:val="right" w:pos="10205" w:leader="none"/>
      </w:tabs>
    </w:pPr>
    <w:rPr/>
  </w:style>
  <w:style w:type="numbering" w:styleId="WW8Num9">
    <w:name w:val="WW8Num9"/>
    <w:qFormat/>
  </w:style>
  <w:style w:type="numbering" w:styleId="1231">
    <w:name w:val="Нумерованный 123"/>
    <w:qFormat/>
  </w:style>
  <w:style w:type="numbering" w:styleId="Style49">
    <w:name w:val="Маркер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header" Target="header10.xml"/><Relationship Id="rId20" Type="http://schemas.openxmlformats.org/officeDocument/2006/relationships/header" Target="header11.xml"/><Relationship Id="rId21" Type="http://schemas.openxmlformats.org/officeDocument/2006/relationships/footer" Target="footer9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header" Target="header13.xml"/><Relationship Id="rId26" Type="http://schemas.openxmlformats.org/officeDocument/2006/relationships/header" Target="header14.xml"/><Relationship Id="rId27" Type="http://schemas.openxmlformats.org/officeDocument/2006/relationships/footer" Target="footer12.xml"/><Relationship Id="rId28" Type="http://schemas.openxmlformats.org/officeDocument/2006/relationships/footer" Target="footer13.xml"/><Relationship Id="rId29" Type="http://schemas.openxmlformats.org/officeDocument/2006/relationships/footer" Target="footer14.xml"/><Relationship Id="rId30" Type="http://schemas.openxmlformats.org/officeDocument/2006/relationships/header" Target="header15.xml"/><Relationship Id="rId31" Type="http://schemas.openxmlformats.org/officeDocument/2006/relationships/header" Target="header16.xml"/><Relationship Id="rId32" Type="http://schemas.openxmlformats.org/officeDocument/2006/relationships/header" Target="header17.xml"/><Relationship Id="rId33" Type="http://schemas.openxmlformats.org/officeDocument/2006/relationships/footer" Target="footer15.xml"/><Relationship Id="rId34" Type="http://schemas.openxmlformats.org/officeDocument/2006/relationships/footer" Target="footer16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header" Target="header19.xml"/><Relationship Id="rId38" Type="http://schemas.openxmlformats.org/officeDocument/2006/relationships/footer" Target="footer18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header" Target="header21.xml"/><Relationship Id="rId42" Type="http://schemas.openxmlformats.org/officeDocument/2006/relationships/header" Target="header22.xml"/><Relationship Id="rId43" Type="http://schemas.openxmlformats.org/officeDocument/2006/relationships/footer" Target="footer20.xml"/><Relationship Id="rId44" Type="http://schemas.openxmlformats.org/officeDocument/2006/relationships/footer" Target="footer21.xml"/><Relationship Id="rId45" Type="http://schemas.openxmlformats.org/officeDocument/2006/relationships/footer" Target="footer22.xml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Application>LibreOffice/24.8.2.1$Linux_X86_64 LibreOffice_project/a41b5e68c837c0a0c4f2ac4e3af29ae42c8e881d</Application>
  <AppVersion>15.0000</AppVersion>
  <Pages>24</Pages>
  <Words>3106</Words>
  <Characters>17044</Characters>
  <CharactersWithSpaces>19047</CharactersWithSpaces>
  <Paragraphs>1178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lastPrinted>2023-09-05T11:08:56Z</cp:lastPrinted>
  <dcterms:modified xsi:type="dcterms:W3CDTF">2026-05-18T08:57:42Z</dcterms:modified>
  <cp:revision>211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