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 be any problem, but adopting a “social” lens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Possible qns to explore</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What are the ethical implications of using facial recognition technologies for targeted advertising and personalized marketing campaigns?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How should autonomous vehicles prioritize safety decisions in situations where human life is at risk, and what ethical frameworks should guide these decisions?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What are the potential ethical concerns associated with the use of artificial intelligence in automated hiring processes and candidate selection?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Datasets</w:t>
      </w:r>
    </w:p>
    <w:p w:rsidR="00000000" w:rsidDel="00000000" w:rsidP="00000000" w:rsidRDefault="00000000" w:rsidRPr="00000000" w14:paraId="0000000B">
      <w:pPr>
        <w:rPr/>
      </w:pPr>
      <w:hyperlink r:id="rId6">
        <w:r w:rsidDel="00000000" w:rsidR="00000000" w:rsidRPr="00000000">
          <w:rPr>
            <w:color w:val="1155cc"/>
            <w:u w:val="single"/>
            <w:rtl w:val="0"/>
          </w:rPr>
          <w:t xml:space="preserve">https://kaggle.com/</w:t>
        </w:r>
      </w:hyperlink>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https://www.who.int/data/gho</w:t>
        </w:r>
      </w:hyperlink>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https://data.humdata.org/dataset</w:t>
        </w:r>
      </w:hyperlink>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https://data.fivethirtyeight.com/</w:t>
        </w:r>
      </w:hyperlink>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https://data.census.gov/</w:t>
        </w:r>
      </w:hyperlink>
      <w:r w:rsidDel="00000000" w:rsidR="00000000" w:rsidRPr="00000000">
        <w:rPr>
          <w:rtl w:val="0"/>
        </w:rPr>
      </w:r>
    </w:p>
    <w:p w:rsidR="00000000" w:rsidDel="00000000" w:rsidP="00000000" w:rsidRDefault="00000000" w:rsidRPr="00000000" w14:paraId="00000010">
      <w:pPr>
        <w:rPr/>
      </w:pPr>
      <w:hyperlink r:id="rId11">
        <w:r w:rsidDel="00000000" w:rsidR="00000000" w:rsidRPr="00000000">
          <w:rPr>
            <w:color w:val="1155cc"/>
            <w:u w:val="single"/>
            <w:rtl w:val="0"/>
          </w:rPr>
          <w:t xml:space="preserve">https://data.gov/</w:t>
        </w:r>
      </w:hyperlink>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https://www.earthdata.nasa.gov/</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Race </w:t>
      </w:r>
    </w:p>
    <w:p w:rsidR="00000000" w:rsidDel="00000000" w:rsidP="00000000" w:rsidRDefault="00000000" w:rsidRPr="00000000" w14:paraId="00000014">
      <w:pPr>
        <w:rPr/>
      </w:pPr>
      <w:r w:rsidDel="00000000" w:rsidR="00000000" w:rsidRPr="00000000">
        <w:rPr>
          <w:rtl w:val="0"/>
        </w:rPr>
        <w:t xml:space="preserve">Economic status</w:t>
      </w:r>
    </w:p>
    <w:p w:rsidR="00000000" w:rsidDel="00000000" w:rsidP="00000000" w:rsidRDefault="00000000" w:rsidRPr="00000000" w14:paraId="00000015">
      <w:pPr>
        <w:rPr/>
      </w:pPr>
      <w:r w:rsidDel="00000000" w:rsidR="00000000" w:rsidRPr="00000000">
        <w:rPr>
          <w:rtl w:val="0"/>
        </w:rPr>
        <w:t xml:space="preserve">Religion</w:t>
      </w:r>
    </w:p>
    <w:p w:rsidR="00000000" w:rsidDel="00000000" w:rsidP="00000000" w:rsidRDefault="00000000" w:rsidRPr="00000000" w14:paraId="00000016">
      <w:pPr>
        <w:rPr/>
      </w:pPr>
      <w:r w:rsidDel="00000000" w:rsidR="00000000" w:rsidRPr="00000000">
        <w:rPr>
          <w:rtl w:val="0"/>
        </w:rPr>
        <w:t xml:space="preserve">Political alignment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16" w:lineRule="auto"/>
        <w:ind w:left="240" w:firstLine="0"/>
        <w:jc w:val="center"/>
        <w:rPr>
          <w:rFonts w:ascii="Calibri" w:cs="Calibri" w:eastAsia="Calibri" w:hAnsi="Calibri"/>
          <w:color w:val="3f3f3f"/>
          <w:sz w:val="28"/>
          <w:szCs w:val="28"/>
        </w:rPr>
      </w:pPr>
      <w:r w:rsidDel="00000000" w:rsidR="00000000" w:rsidRPr="00000000">
        <w:rPr>
          <w:rFonts w:ascii="Calibri" w:cs="Calibri" w:eastAsia="Calibri" w:hAnsi="Calibri"/>
          <w:b w:val="1"/>
          <w:color w:val="3f3f3f"/>
          <w:sz w:val="28"/>
          <w:szCs w:val="28"/>
          <w:rtl w:val="0"/>
        </w:rPr>
        <w:t xml:space="preserve">How might we do it?</w:t>
      </w:r>
      <w:r w:rsidDel="00000000" w:rsidR="00000000" w:rsidRPr="00000000">
        <w:rPr>
          <w:rtl w:val="0"/>
        </w:rPr>
      </w:r>
    </w:p>
    <w:p w:rsidR="00000000" w:rsidDel="00000000" w:rsidP="00000000" w:rsidRDefault="00000000" w:rsidRPr="00000000" w14:paraId="00000019">
      <w:pPr>
        <w:widowControl w:val="0"/>
        <w:numPr>
          <w:ilvl w:val="0"/>
          <w:numId w:val="3"/>
        </w:numPr>
        <w:spacing w:before="240" w:line="216" w:lineRule="auto"/>
        <w:ind w:left="100" w:firstLine="0"/>
        <w:rPr>
          <w:sz w:val="30"/>
          <w:szCs w:val="30"/>
        </w:rPr>
      </w:pPr>
      <w:r w:rsidDel="00000000" w:rsidR="00000000" w:rsidRPr="00000000">
        <w:rPr>
          <w:rFonts w:ascii="Calibri" w:cs="Calibri" w:eastAsia="Calibri" w:hAnsi="Calibri"/>
          <w:color w:val="3f3f3f"/>
          <w:sz w:val="30"/>
          <w:szCs w:val="30"/>
          <w:rtl w:val="0"/>
        </w:rPr>
        <w:t xml:space="preserve">whenever there is a trend building up, we are able to identify which category it belongs to, and target specific words that connote hate</w:t>
      </w:r>
    </w:p>
    <w:p w:rsidR="00000000" w:rsidDel="00000000" w:rsidP="00000000" w:rsidRDefault="00000000" w:rsidRPr="00000000" w14:paraId="0000001A">
      <w:pPr>
        <w:widowControl w:val="0"/>
        <w:spacing w:before="240" w:line="216" w:lineRule="auto"/>
        <w:rPr>
          <w:color w:val="444444"/>
          <w:sz w:val="21"/>
          <w:szCs w:val="21"/>
          <w:highlight w:val="white"/>
        </w:rPr>
      </w:pPr>
      <w:r w:rsidDel="00000000" w:rsidR="00000000" w:rsidRPr="00000000">
        <w:rPr>
          <w:color w:val="444444"/>
          <w:sz w:val="21"/>
          <w:szCs w:val="21"/>
          <w:highlight w:val="white"/>
          <w:rtl w:val="0"/>
        </w:rPr>
        <w:t xml:space="preserve">Knowing what data is available (and what analysis is feasible), how the data was collected, what variables are available, and the overall quality of your data source</w:t>
      </w:r>
    </w:p>
    <w:p w:rsidR="00000000" w:rsidDel="00000000" w:rsidP="00000000" w:rsidRDefault="00000000" w:rsidRPr="00000000" w14:paraId="0000001B">
      <w:pPr>
        <w:widowControl w:val="0"/>
        <w:spacing w:before="240" w:line="216" w:lineRule="auto"/>
        <w:rPr>
          <w:color w:val="444444"/>
          <w:sz w:val="21"/>
          <w:szCs w:val="21"/>
          <w:highlight w:val="white"/>
        </w:rPr>
      </w:pPr>
      <w:r w:rsidDel="00000000" w:rsidR="00000000" w:rsidRPr="00000000">
        <w:rPr>
          <w:color w:val="444444"/>
          <w:sz w:val="21"/>
          <w:szCs w:val="21"/>
          <w:highlight w:val="white"/>
          <w:rtl w:val="0"/>
        </w:rPr>
        <w:t xml:space="preserve">Communities generate slurs, make up words not part of the dictionary; key identifier</w:t>
      </w:r>
    </w:p>
    <w:p w:rsidR="00000000" w:rsidDel="00000000" w:rsidP="00000000" w:rsidRDefault="00000000" w:rsidRPr="00000000" w14:paraId="0000001C">
      <w:pPr>
        <w:widowControl w:val="0"/>
        <w:spacing w:before="240" w:line="216" w:lineRule="auto"/>
        <w:rPr>
          <w:color w:val="444444"/>
          <w:sz w:val="21"/>
          <w:szCs w:val="21"/>
          <w:highlight w:val="white"/>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Reasoning: there’s always hate in every major event, in many aspects Eg. BLM, MeToo, Legalization of LGBTQ marriages, Covid19, Rohingya/Taliban, 2020 U.S elections, Russia vs Ukraine, “Ten Most Significant World Events in __”</w:t>
      </w:r>
    </w:p>
    <w:p w:rsidR="00000000" w:rsidDel="00000000" w:rsidP="00000000" w:rsidRDefault="00000000" w:rsidRPr="00000000" w14:paraId="0000001E">
      <w:pPr>
        <w:widowControl w:val="0"/>
        <w:rPr/>
      </w:pPr>
      <w:r w:rsidDel="00000000" w:rsidR="00000000" w:rsidRPr="00000000">
        <w:rPr>
          <w:rtl w:val="0"/>
        </w:rPr>
        <w:t xml:space="preserve">Find keywords/hashtags corresponding to these events Eg. George Floyd,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shd w:fill="ffffff" w:val="clear"/>
        <w:spacing w:after="100" w:lineRule="auto"/>
        <w:ind w:left="1100" w:hanging="360"/>
      </w:pPr>
      <w:r w:rsidDel="00000000" w:rsidR="00000000" w:rsidRPr="00000000">
        <w:rPr>
          <w:i w:val="1"/>
          <w:color w:val="2d3b45"/>
          <w:sz w:val="24"/>
          <w:szCs w:val="24"/>
          <w:rtl w:val="0"/>
        </w:rPr>
        <w:t xml:space="preserve">At a high level, what is the problem that you want to address? (~1-2 slides)</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Examples of high level topics include: transit needs in urban areas, postpartum mental health, misinformation online, hunger in U.S. school children</w:t>
      </w:r>
    </w:p>
    <w:p w:rsidR="00000000" w:rsidDel="00000000" w:rsidP="00000000" w:rsidRDefault="00000000" w:rsidRPr="00000000" w14:paraId="0000002F">
      <w:pPr>
        <w:ind w:left="0" w:firstLine="0"/>
        <w:rPr>
          <w:color w:val="0000ff"/>
        </w:rPr>
      </w:pPr>
      <w:r w:rsidDel="00000000" w:rsidR="00000000" w:rsidRPr="00000000">
        <w:rPr>
          <w:color w:val="0000ff"/>
          <w:rtl w:val="0"/>
        </w:rPr>
        <w:t xml:space="preserve">How should</w:t>
      </w:r>
      <w:r w:rsidDel="00000000" w:rsidR="00000000" w:rsidRPr="00000000">
        <w:rPr>
          <w:b w:val="1"/>
          <w:color w:val="0000ff"/>
          <w:rtl w:val="0"/>
        </w:rPr>
        <w:t xml:space="preserve"> text-based social media platforms </w:t>
      </w:r>
      <w:r w:rsidDel="00000000" w:rsidR="00000000" w:rsidRPr="00000000">
        <w:rPr>
          <w:color w:val="0000ff"/>
          <w:rtl w:val="0"/>
        </w:rPr>
        <w:t xml:space="preserve">handle the ethical challenges related to </w:t>
      </w:r>
      <w:r w:rsidDel="00000000" w:rsidR="00000000" w:rsidRPr="00000000">
        <w:rPr>
          <w:b w:val="1"/>
          <w:color w:val="0000ff"/>
          <w:rtl w:val="0"/>
        </w:rPr>
        <w:t xml:space="preserve">content moderation</w:t>
      </w:r>
      <w:r w:rsidDel="00000000" w:rsidR="00000000" w:rsidRPr="00000000">
        <w:rPr>
          <w:color w:val="0000ff"/>
          <w:rtl w:val="0"/>
        </w:rPr>
        <w:t xml:space="preserve">, such as the balance between </w:t>
      </w:r>
      <w:r w:rsidDel="00000000" w:rsidR="00000000" w:rsidRPr="00000000">
        <w:rPr>
          <w:b w:val="1"/>
          <w:color w:val="0000ff"/>
          <w:rtl w:val="0"/>
        </w:rPr>
        <w:t xml:space="preserve">free speech</w:t>
      </w:r>
      <w:r w:rsidDel="00000000" w:rsidR="00000000" w:rsidRPr="00000000">
        <w:rPr>
          <w:color w:val="0000ff"/>
          <w:rtl w:val="0"/>
        </w:rPr>
        <w:t xml:space="preserve"> and preventing the spread of misinformation or</w:t>
      </w:r>
      <w:r w:rsidDel="00000000" w:rsidR="00000000" w:rsidRPr="00000000">
        <w:rPr>
          <w:b w:val="1"/>
          <w:color w:val="0000ff"/>
          <w:rtl w:val="0"/>
        </w:rPr>
        <w:t xml:space="preserve"> hate speech</w:t>
      </w:r>
      <w:r w:rsidDel="00000000" w:rsidR="00000000" w:rsidRPr="00000000">
        <w:rPr>
          <w:color w:val="0000ff"/>
          <w:rtl w:val="0"/>
        </w:rPr>
        <w:t xml:space="preserve">?</w:t>
      </w:r>
    </w:p>
    <w:p w:rsidR="00000000" w:rsidDel="00000000" w:rsidP="00000000" w:rsidRDefault="00000000" w:rsidRPr="00000000" w14:paraId="00000030">
      <w:pPr>
        <w:rPr>
          <w:color w:val="0000ff"/>
        </w:rPr>
      </w:pPr>
      <w:r w:rsidDel="00000000" w:rsidR="00000000" w:rsidRPr="00000000">
        <w:rPr>
          <w:rFonts w:ascii="Arial Unicode MS" w:cs="Arial Unicode MS" w:eastAsia="Arial Unicode MS" w:hAnsi="Arial Unicode MS"/>
          <w:color w:val="0000ff"/>
          <w:rtl w:val="0"/>
        </w:rPr>
        <w:t xml:space="preserve">❌Youtube❌Tiktok❌Instagram✅Reddit✅Twitter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shd w:fill="ffffff" w:val="clear"/>
        <w:spacing w:after="100" w:lineRule="auto"/>
        <w:ind w:left="1100" w:hanging="360"/>
      </w:pPr>
      <w:r w:rsidDel="00000000" w:rsidR="00000000" w:rsidRPr="00000000">
        <w:rPr>
          <w:i w:val="1"/>
          <w:color w:val="2d3b45"/>
          <w:sz w:val="24"/>
          <w:szCs w:val="24"/>
          <w:rtl w:val="0"/>
        </w:rPr>
        <w:t xml:space="preserve">Why is this problem compelling? (~1-2 slides)</w:t>
      </w:r>
    </w:p>
    <w:p w:rsidR="00000000" w:rsidDel="00000000" w:rsidP="00000000" w:rsidRDefault="00000000" w:rsidRPr="00000000" w14:paraId="00000033">
      <w:pPr>
        <w:shd w:fill="ffffff" w:val="clear"/>
        <w:spacing w:after="180" w:before="180" w:lineRule="auto"/>
        <w:rPr>
          <w:color w:val="2d3b45"/>
          <w:sz w:val="24"/>
          <w:szCs w:val="24"/>
        </w:rPr>
      </w:pPr>
      <w:r w:rsidDel="00000000" w:rsidR="00000000" w:rsidRPr="00000000">
        <w:rPr>
          <w:color w:val="2d3b45"/>
          <w:sz w:val="24"/>
          <w:szCs w:val="24"/>
          <w:rtl w:val="0"/>
        </w:rPr>
        <w:t xml:space="preserve">Who is impacted by this problem? How many people are affected? What effect does it have on their lives? What would solving this problem allow? Why is this a difficult problem to solve?</w:t>
      </w:r>
    </w:p>
    <w:p w:rsidR="00000000" w:rsidDel="00000000" w:rsidP="00000000" w:rsidRDefault="00000000" w:rsidRPr="00000000" w14:paraId="00000034">
      <w:pPr>
        <w:rPr>
          <w:color w:val="0000ff"/>
        </w:rPr>
      </w:pPr>
      <w:r w:rsidDel="00000000" w:rsidR="00000000" w:rsidRPr="00000000">
        <w:rPr>
          <w:color w:val="0000ff"/>
          <w:rtl w:val="0"/>
        </w:rPr>
        <w:t xml:space="preserve">Homogenous networks &amp; Filter bubbles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shd w:fill="ffffff" w:val="clear"/>
        <w:spacing w:after="100" w:lineRule="auto"/>
        <w:ind w:left="1100" w:hanging="360"/>
      </w:pPr>
      <w:r w:rsidDel="00000000" w:rsidR="00000000" w:rsidRPr="00000000">
        <w:rPr>
          <w:i w:val="1"/>
          <w:color w:val="2d3b45"/>
          <w:sz w:val="24"/>
          <w:szCs w:val="24"/>
          <w:rtl w:val="0"/>
        </w:rPr>
        <w:t xml:space="preserve">Where can you find data about your problem? (~1-2 slides)</w:t>
      </w:r>
    </w:p>
    <w:p w:rsidR="00000000" w:rsidDel="00000000" w:rsidP="00000000" w:rsidRDefault="00000000" w:rsidRPr="00000000" w14:paraId="00000037">
      <w:pPr>
        <w:shd w:fill="ffffff" w:val="clear"/>
        <w:spacing w:after="180" w:before="180" w:lineRule="auto"/>
        <w:rPr>
          <w:color w:val="2d3b45"/>
          <w:sz w:val="24"/>
          <w:szCs w:val="24"/>
        </w:rPr>
      </w:pPr>
      <w:r w:rsidDel="00000000" w:rsidR="00000000" w:rsidRPr="00000000">
        <w:rPr>
          <w:color w:val="2d3b45"/>
          <w:sz w:val="24"/>
          <w:szCs w:val="24"/>
          <w:rtl w:val="0"/>
        </w:rPr>
        <w:t xml:space="preserve">Please identify and describe at least one publicly available dataset that will help you learn more about your problem, or that you expect may be helpful in testing hypotheses or designing solutions to your problem. Exceptional data science projects often involve innovative data sources, creative combinations of data sources, or novel uses of data. Remember that the quality of the data matters, bigger data isn’t always better, and garbage in, leads to garbage out of your model.</w:t>
      </w:r>
    </w:p>
    <w:p w:rsidR="00000000" w:rsidDel="00000000" w:rsidP="00000000" w:rsidRDefault="00000000" w:rsidRPr="00000000" w14:paraId="00000038">
      <w:pPr>
        <w:numPr>
          <w:ilvl w:val="0"/>
          <w:numId w:val="2"/>
        </w:numPr>
        <w:shd w:fill="ffffff" w:val="clear"/>
        <w:spacing w:after="100" w:lineRule="auto"/>
        <w:ind w:left="1100" w:hanging="360"/>
      </w:pPr>
      <w:r w:rsidDel="00000000" w:rsidR="00000000" w:rsidRPr="00000000">
        <w:rPr>
          <w:i w:val="1"/>
          <w:color w:val="2d3b45"/>
          <w:sz w:val="24"/>
          <w:szCs w:val="24"/>
          <w:rtl w:val="0"/>
        </w:rPr>
        <w:t xml:space="preserve">How might you narrow your topic? (~1-2 slides)</w:t>
      </w:r>
    </w:p>
    <w:p w:rsidR="00000000" w:rsidDel="00000000" w:rsidP="00000000" w:rsidRDefault="00000000" w:rsidRPr="00000000" w14:paraId="00000039">
      <w:pPr>
        <w:shd w:fill="ffffff" w:val="clear"/>
        <w:spacing w:after="180" w:before="180" w:lineRule="auto"/>
        <w:rPr>
          <w:color w:val="2d3b45"/>
          <w:sz w:val="24"/>
          <w:szCs w:val="24"/>
        </w:rPr>
      </w:pPr>
      <w:r w:rsidDel="00000000" w:rsidR="00000000" w:rsidRPr="00000000">
        <w:rPr>
          <w:color w:val="2d3b45"/>
          <w:sz w:val="24"/>
          <w:szCs w:val="24"/>
          <w:rtl w:val="0"/>
        </w:rPr>
        <w:t xml:space="preserve">Moving forward in the project, it will likely be helpful to start with a specific problem. Is there a geographic area or population that is particularly impacted by this problem? What are other ways could you narrow your focus?</w:t>
      </w:r>
    </w:p>
    <w:p w:rsidR="00000000" w:rsidDel="00000000" w:rsidP="00000000" w:rsidRDefault="00000000" w:rsidRPr="00000000" w14:paraId="0000003A">
      <w:pPr>
        <w:rPr>
          <w:color w:val="0000ff"/>
        </w:rPr>
      </w:pPr>
      <w:r w:rsidDel="00000000" w:rsidR="00000000" w:rsidRPr="00000000">
        <w:rPr>
          <w:color w:val="0000ff"/>
          <w:rtl w:val="0"/>
        </w:rPr>
        <w:t xml:space="preserve">Geographically, event-based, platform-based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
      <w:lvlJc w:val="right"/>
      <w:pPr>
        <w:ind w:left="100" w:firstLine="0"/>
      </w:pPr>
      <w:rPr>
        <w:rFonts w:ascii="Calibri" w:cs="Calibri" w:eastAsia="Calibri" w:hAnsi="Calibri"/>
        <w:b w:val="0"/>
        <w:i w:val="0"/>
        <w:smallCaps w:val="0"/>
        <w:strike w:val="0"/>
        <w:color w:val="e48312"/>
        <w:sz w:val="28"/>
        <w:szCs w:val="28"/>
        <w:u w:val="none"/>
        <w:shd w:fill="auto" w:val="clear"/>
        <w:vertAlign w:val="baseline"/>
      </w:rPr>
    </w:lvl>
    <w:lvl w:ilvl="1">
      <w:start w:val="1"/>
      <w:numFmt w:val="bullet"/>
      <w:lvlText w:val="◦"/>
      <w:lvlJc w:val="right"/>
      <w:pPr>
        <w:ind w:left="460" w:hanging="80"/>
      </w:pPr>
      <w:rPr>
        <w:rFonts w:ascii="Calibri" w:cs="Calibri" w:eastAsia="Calibri" w:hAnsi="Calibri"/>
        <w:b w:val="0"/>
        <w:i w:val="0"/>
        <w:smallCaps w:val="0"/>
        <w:strike w:val="0"/>
        <w:color w:val="e48312"/>
        <w:sz w:val="28"/>
        <w:szCs w:val="28"/>
        <w:u w:val="none"/>
        <w:shd w:fill="auto" w:val="clear"/>
        <w:vertAlign w:val="baseline"/>
      </w:rPr>
    </w:lvl>
    <w:lvl w:ilvl="2">
      <w:start w:val="1"/>
      <w:numFmt w:val="bullet"/>
      <w:lvlText w:val="◦"/>
      <w:lvlJc w:val="right"/>
      <w:pPr>
        <w:ind w:left="660" w:hanging="80"/>
      </w:pPr>
      <w:rPr>
        <w:rFonts w:ascii="Calibri" w:cs="Calibri" w:eastAsia="Calibri" w:hAnsi="Calibri"/>
        <w:b w:val="0"/>
        <w:i w:val="0"/>
        <w:smallCaps w:val="0"/>
        <w:strike w:val="0"/>
        <w:color w:val="e48312"/>
        <w:sz w:val="28"/>
        <w:szCs w:val="28"/>
        <w:u w:val="none"/>
        <w:shd w:fill="auto" w:val="clear"/>
        <w:vertAlign w:val="baseline"/>
      </w:rPr>
    </w:lvl>
    <w:lvl w:ilvl="3">
      <w:start w:val="1"/>
      <w:numFmt w:val="bullet"/>
      <w:lvlText w:val="◦"/>
      <w:lvlJc w:val="right"/>
      <w:pPr>
        <w:ind w:left="880" w:hanging="80"/>
      </w:pPr>
      <w:rPr>
        <w:rFonts w:ascii="Calibri" w:cs="Calibri" w:eastAsia="Calibri" w:hAnsi="Calibri"/>
        <w:b w:val="0"/>
        <w:i w:val="0"/>
        <w:smallCaps w:val="0"/>
        <w:strike w:val="0"/>
        <w:color w:val="e48312"/>
        <w:sz w:val="28"/>
        <w:szCs w:val="28"/>
        <w:u w:val="none"/>
        <w:shd w:fill="auto" w:val="clear"/>
        <w:vertAlign w:val="baseline"/>
      </w:rPr>
    </w:lvl>
    <w:lvl w:ilvl="4">
      <w:start w:val="1"/>
      <w:numFmt w:val="bullet"/>
      <w:lvlText w:val="◦"/>
      <w:lvlJc w:val="right"/>
      <w:pPr>
        <w:ind w:left="1100" w:hanging="80"/>
      </w:pPr>
      <w:rPr>
        <w:rFonts w:ascii="Calibri" w:cs="Calibri" w:eastAsia="Calibri" w:hAnsi="Calibri"/>
        <w:b w:val="0"/>
        <w:i w:val="0"/>
        <w:smallCaps w:val="0"/>
        <w:strike w:val="0"/>
        <w:color w:val="e48312"/>
        <w:sz w:val="28"/>
        <w:szCs w:val="28"/>
        <w:u w:val="none"/>
        <w:shd w:fill="auto" w:val="clear"/>
        <w:vertAlign w:val="baseline"/>
      </w:rPr>
    </w:lvl>
    <w:lvl w:ilvl="5">
      <w:start w:val="1"/>
      <w:numFmt w:val="bullet"/>
      <w:lvlText w:val="◦"/>
      <w:lvlJc w:val="right"/>
      <w:pPr>
        <w:ind w:left="1300" w:hanging="140"/>
      </w:pPr>
      <w:rPr>
        <w:rFonts w:ascii="Calibri" w:cs="Calibri" w:eastAsia="Calibri" w:hAnsi="Calibri"/>
        <w:b w:val="0"/>
        <w:i w:val="0"/>
        <w:smallCaps w:val="0"/>
        <w:strike w:val="0"/>
        <w:color w:val="e48312"/>
        <w:sz w:val="28"/>
        <w:szCs w:val="28"/>
        <w:u w:val="none"/>
        <w:shd w:fill="auto" w:val="clear"/>
        <w:vertAlign w:val="baseline"/>
      </w:rPr>
    </w:lvl>
    <w:lvl w:ilvl="6">
      <w:start w:val="1"/>
      <w:numFmt w:val="bullet"/>
      <w:lvlText w:val="◦"/>
      <w:lvlJc w:val="right"/>
      <w:pPr>
        <w:ind w:left="1540" w:hanging="140"/>
      </w:pPr>
      <w:rPr>
        <w:rFonts w:ascii="Calibri" w:cs="Calibri" w:eastAsia="Calibri" w:hAnsi="Calibri"/>
        <w:b w:val="0"/>
        <w:i w:val="0"/>
        <w:smallCaps w:val="0"/>
        <w:strike w:val="0"/>
        <w:color w:val="e48312"/>
        <w:sz w:val="28"/>
        <w:szCs w:val="28"/>
        <w:u w:val="none"/>
        <w:shd w:fill="auto" w:val="clear"/>
        <w:vertAlign w:val="baseline"/>
      </w:rPr>
    </w:lvl>
    <w:lvl w:ilvl="7">
      <w:start w:val="1"/>
      <w:numFmt w:val="bullet"/>
      <w:lvlText w:val="◦"/>
      <w:lvlJc w:val="right"/>
      <w:pPr>
        <w:ind w:left="1780" w:hanging="140"/>
      </w:pPr>
      <w:rPr>
        <w:rFonts w:ascii="Calibri" w:cs="Calibri" w:eastAsia="Calibri" w:hAnsi="Calibri"/>
        <w:b w:val="0"/>
        <w:i w:val="0"/>
        <w:smallCaps w:val="0"/>
        <w:strike w:val="0"/>
        <w:color w:val="e48312"/>
        <w:sz w:val="28"/>
        <w:szCs w:val="28"/>
        <w:u w:val="none"/>
        <w:shd w:fill="auto" w:val="clear"/>
        <w:vertAlign w:val="baseline"/>
      </w:rPr>
    </w:lvl>
    <w:lvl w:ilvl="8">
      <w:start w:val="1"/>
      <w:numFmt w:val="bullet"/>
      <w:lvlText w:val="◦"/>
      <w:lvlJc w:val="right"/>
      <w:pPr>
        <w:ind w:left="2000" w:hanging="120"/>
      </w:pPr>
      <w:rPr>
        <w:rFonts w:ascii="Calibri" w:cs="Calibri" w:eastAsia="Calibri" w:hAnsi="Calibri"/>
        <w:b w:val="0"/>
        <w:i w:val="0"/>
        <w:smallCaps w:val="0"/>
        <w:strike w:val="0"/>
        <w:color w:val="e48312"/>
        <w:sz w:val="28"/>
        <w:szCs w:val="28"/>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gov/" TargetMode="External"/><Relationship Id="rId10" Type="http://schemas.openxmlformats.org/officeDocument/2006/relationships/hyperlink" Target="https://data.census.gov/" TargetMode="External"/><Relationship Id="rId12" Type="http://schemas.openxmlformats.org/officeDocument/2006/relationships/hyperlink" Target="https://www.earthdata.nasa.gov/" TargetMode="External"/><Relationship Id="rId9" Type="http://schemas.openxmlformats.org/officeDocument/2006/relationships/hyperlink" Target="https://data.fivethirtyeight.com/" TargetMode="External"/><Relationship Id="rId5" Type="http://schemas.openxmlformats.org/officeDocument/2006/relationships/styles" Target="styles.xml"/><Relationship Id="rId6" Type="http://schemas.openxmlformats.org/officeDocument/2006/relationships/hyperlink" Target="https://kaggle.com/" TargetMode="External"/><Relationship Id="rId7" Type="http://schemas.openxmlformats.org/officeDocument/2006/relationships/hyperlink" Target="https://www.who.int/data/gho" TargetMode="External"/><Relationship Id="rId8" Type="http://schemas.openxmlformats.org/officeDocument/2006/relationships/hyperlink" Target="https://data.humdata.or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