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Title Tag</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HOA Landscaping Services Union County NC | Carolina Exterior</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Meta Description</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Carolina Exterior provides HOA grounds maintenance, entrance landscaping, seasonal color &amp; drainage management for communities in Waxhaw, Weddington, Marvin &amp; Union County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Primary Keyword</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HOA landscaping services Union County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Secondary Keywords</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HOA grounds maintenance Waxhaw NC, community landscaping management Weddington NC, HOA lawn care Monroe NC, HOA common area maintenance NC</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Word Count Target</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950-1100 words</w:t>
            </w:r>
          </w:p>
        </w:tc>
      </w:tr>
      <w:tr>
        <w:tc>
          <w:tcPr>
            <w:tcW w:type="dxa" w:w="2000"/>
            <w:tcBorders>
              <w:top w:val="single" w:color="CCCCCC" w:sz="1"/>
              <w:left w:val="single" w:color="CCCCCC" w:sz="1"/>
              <w:bottom w:val="single" w:color="CCCCCC" w:sz="1"/>
              <w:right w:val="single" w:color="CCCCCC" w:sz="1"/>
            </w:tcBorders>
            <w:shd w:fill="CCCCCC" w:val="clear"/>
            <w:tcMar>
              <w:top w:type="dxa" w:w="60"/>
              <w:left w:type="dxa" w:w="100"/>
              <w:bottom w:type="dxa" w:w="60"/>
              <w:right w:type="dxa" w:w="100"/>
            </w:tcMar>
          </w:tcPr>
          <w:p>
            <w:r>
              <w:rPr>
                <w:rFonts w:ascii="Arial" w:cs="Arial" w:eastAsia="Arial" w:hAnsi="Arial"/>
                <w:b/>
                <w:bCs/>
                <w:sz w:val="18"/>
                <w:szCs w:val="18"/>
              </w:rPr>
              <w:t xml:space="preserve">Schema Type</w:t>
            </w:r>
          </w:p>
        </w:tc>
        <w:tc>
          <w:tcPr>
            <w:tcW w:type="dxa" w:w="7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Service</w:t>
            </w:r>
          </w:p>
        </w:tc>
      </w:tr>
    </w:tbl>
    <w:p>
      <w:pPr>
        <w:spacing w:after="120" w:before="0"/>
      </w:pPr>
      <w:r>
        <w:t xml:space="preserve"/>
      </w:r>
    </w:p>
    <w:p>
      <w:pPr>
        <w:pStyle w:val="Heading1"/>
        <w:spacing w:after="200" w:before="360"/>
      </w:pPr>
      <w:r>
        <w:rPr>
          <w:rFonts w:ascii="Arial" w:cs="Arial" w:eastAsia="Arial" w:hAnsi="Arial"/>
          <w:b/>
          <w:bCs/>
          <w:color w:val="1A3A5C"/>
          <w:sz w:val="36"/>
          <w:szCs w:val="36"/>
        </w:rPr>
        <w:t xml:space="preserve">HOA Landscaping &amp; Grounds Management Services in Union County, NC</w:t>
      </w:r>
    </w:p>
    <w:p>
      <w:pPr>
        <w:spacing w:after="120" w:before="80"/>
      </w:pPr>
      <w:r>
        <w:rPr>
          <w:rFonts w:ascii="Arial" w:cs="Arial" w:eastAsia="Arial" w:hAnsi="Arial"/>
          <w:color w:val="333333"/>
          <w:sz w:val="22"/>
          <w:szCs w:val="22"/>
        </w:rPr>
        <w:t xml:space="preserve">HOA boards need a landscaping partner that shows up on schedule, communicates clearly, documents their work, and keeps the community looking its best without requiring constant board member oversight. Finding that partner in a single vendor who can handle every aspect of the community exterior — from mowing and edging to entrance feature landscaping, drainage management, and hardscape maintenance — is what separates a stress-free HOA contract from a frustrating vendor management exercise.</w:t>
      </w:r>
    </w:p>
    <w:p>
      <w:pPr>
        <w:spacing w:after="120" w:before="80"/>
      </w:pPr>
      <w:r>
        <w:rPr>
          <w:rFonts w:ascii="Arial" w:cs="Arial" w:eastAsia="Arial" w:hAnsi="Arial"/>
          <w:color w:val="333333"/>
          <w:sz w:val="22"/>
          <w:szCs w:val="22"/>
        </w:rPr>
        <w:t xml:space="preserve">Carolina Exterior is that partner for communities across Waxhaw, Weddington, Marvin, Monroe, and throughout Union County. We provide comprehensive HOA landscaping and grounds management programs built around each community's specific common areas, entrance features, landscape inventory, and board expectations. Our team serves as a proactive extension of your property management team, identifying issues before they become board agenda items and keeping your community's exterior presentation at a standard that supports resident satisfaction and property values.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HOA Services We Provide</w:t>
      </w:r>
    </w:p>
    <w:p>
      <w:pPr>
        <w:pStyle w:val="Heading3"/>
        <w:spacing w:after="100" w:before="200"/>
      </w:pPr>
      <w:r>
        <w:rPr>
          <w:rFonts w:ascii="Arial" w:cs="Arial" w:eastAsia="Arial" w:hAnsi="Arial"/>
          <w:b/>
          <w:bCs/>
          <w:color w:val="2A4A6A"/>
          <w:sz w:val="24"/>
          <w:szCs w:val="24"/>
        </w:rPr>
        <w:t xml:space="preserve">Common Area Grounds Maintenance</w:t>
      </w:r>
    </w:p>
    <w:p>
      <w:pPr>
        <w:spacing w:after="120" w:before="80"/>
      </w:pPr>
      <w:r>
        <w:rPr>
          <w:rFonts w:ascii="Arial" w:cs="Arial" w:eastAsia="Arial" w:hAnsi="Arial"/>
          <w:color w:val="333333"/>
          <w:sz w:val="22"/>
          <w:szCs w:val="22"/>
        </w:rPr>
        <w:t xml:space="preserve">The foundation of every HOA landscaping program is consistent, reliable common area grounds maintenance. Carolina Exterior provides scheduled mowing, edging, blowing, and weed control for all common area turf and landscape beds including pocket parks, community greenways, retention area surroundings, pool surroundings, clubhouse grounds, and any other common space in your community. Service frequency is calibrated to your community's appearance standards and seasonal growth conditions, with every visit completed on schedule and documented.</w:t>
      </w:r>
    </w:p>
    <w:p>
      <w:pPr>
        <w:pStyle w:val="Heading3"/>
        <w:spacing w:after="100" w:before="200"/>
      </w:pPr>
      <w:r>
        <w:rPr>
          <w:rFonts w:ascii="Arial" w:cs="Arial" w:eastAsia="Arial" w:hAnsi="Arial"/>
          <w:b/>
          <w:bCs/>
          <w:color w:val="2A4A6A"/>
          <w:sz w:val="24"/>
          <w:szCs w:val="24"/>
        </w:rPr>
        <w:t xml:space="preserve">Entrance &amp; Signage Landscaping</w:t>
      </w:r>
    </w:p>
    <w:p>
      <w:pPr>
        <w:spacing w:after="120" w:before="80"/>
      </w:pPr>
      <w:r>
        <w:rPr>
          <w:rFonts w:ascii="Arial" w:cs="Arial" w:eastAsia="Arial" w:hAnsi="Arial"/>
          <w:color w:val="333333"/>
          <w:sz w:val="22"/>
          <w:szCs w:val="22"/>
        </w:rPr>
        <w:t xml:space="preserve">Community entrances establish the first impression for residents, guests, and prospective buyers. Carolina Exterior maintains entrance feature landscaping at monument signs, entry gates, and community identification areas, keeping plantings shaped and healthy, seasonal color displays vibrant and fresh, mulch consistent and weed-free, and hardscape surroundings clean and well-defined. Strong entrance presentation is one of the most visible ways an HOA board demonstrates effective stewardship of community assets.</w:t>
      </w:r>
    </w:p>
    <w:p>
      <w:pPr>
        <w:pStyle w:val="Heading3"/>
        <w:spacing w:after="100" w:before="200"/>
      </w:pPr>
      <w:r>
        <w:rPr>
          <w:rFonts w:ascii="Arial" w:cs="Arial" w:eastAsia="Arial" w:hAnsi="Arial"/>
          <w:b/>
          <w:bCs/>
          <w:color w:val="2A4A6A"/>
          <w:sz w:val="24"/>
          <w:szCs w:val="24"/>
        </w:rPr>
        <w:t xml:space="preserve">Seasonal Color &amp; Planting Programs</w:t>
      </w:r>
    </w:p>
    <w:p>
      <w:pPr>
        <w:spacing w:after="120" w:before="80"/>
      </w:pPr>
      <w:r>
        <w:rPr>
          <w:rFonts w:ascii="Arial" w:cs="Arial" w:eastAsia="Arial" w:hAnsi="Arial"/>
          <w:color w:val="333333"/>
          <w:sz w:val="22"/>
          <w:szCs w:val="22"/>
        </w:rPr>
        <w:t xml:space="preserve">Rotating seasonal color at entrances and high-visibility common areas signals an actively managed community and adds significant curb appeal appeal throughout the year. Carolina Exterior installs spring, summer, and fall color rotations for HOA communities, selecting annuals and perennials appropriate for Union County's climate and each location's sun and soil conditions. Color programs can be scoped for entrance features only or expanded to include clubhouse beds, pool surroundings, and other common area plantings.</w:t>
      </w:r>
    </w:p>
    <w:p>
      <w:pPr>
        <w:pStyle w:val="Heading3"/>
        <w:spacing w:after="100" w:before="200"/>
      </w:pPr>
      <w:r>
        <w:rPr>
          <w:rFonts w:ascii="Arial" w:cs="Arial" w:eastAsia="Arial" w:hAnsi="Arial"/>
          <w:b/>
          <w:bCs/>
          <w:color w:val="2A4A6A"/>
          <w:sz w:val="24"/>
          <w:szCs w:val="24"/>
        </w:rPr>
        <w:t xml:space="preserve">Community-Wide Mulch Programs</w:t>
      </w:r>
    </w:p>
    <w:p>
      <w:pPr>
        <w:spacing w:after="120" w:before="80"/>
      </w:pPr>
      <w:r>
        <w:rPr>
          <w:rFonts w:ascii="Arial" w:cs="Arial" w:eastAsia="Arial" w:hAnsi="Arial"/>
          <w:color w:val="333333"/>
          <w:sz w:val="22"/>
          <w:szCs w:val="22"/>
        </w:rPr>
        <w:t xml:space="preserve">Fresh mulch across all common area landscape beds is one of the highest-impact, most cost-effective HOA landscaping investments available. Carolina Exterior coordinates community-wide mulch programs for HOA communities, delivering and installing consistent mulch depth and color across all common area beds in a single coordinated program. Community-wide mulch programs suppress weeds, retain moisture, and provide the uniform, well-maintained appearance that residents notice immediately.</w:t>
      </w:r>
    </w:p>
    <w:p>
      <w:pPr>
        <w:pStyle w:val="Heading3"/>
        <w:spacing w:after="100" w:before="200"/>
      </w:pPr>
      <w:r>
        <w:rPr>
          <w:rFonts w:ascii="Arial" w:cs="Arial" w:eastAsia="Arial" w:hAnsi="Arial"/>
          <w:b/>
          <w:bCs/>
          <w:color w:val="2A4A6A"/>
          <w:sz w:val="24"/>
          <w:szCs w:val="24"/>
        </w:rPr>
        <w:t xml:space="preserve">Tree &amp; Shrub Maintenance</w:t>
      </w:r>
    </w:p>
    <w:p>
      <w:pPr>
        <w:spacing w:after="120" w:before="80"/>
      </w:pPr>
      <w:r>
        <w:rPr>
          <w:rFonts w:ascii="Arial" w:cs="Arial" w:eastAsia="Arial" w:hAnsi="Arial"/>
          <w:color w:val="333333"/>
          <w:sz w:val="22"/>
          <w:szCs w:val="22"/>
        </w:rPr>
        <w:t xml:space="preserve">Common area trees and shrubs represent significant long-term landscape investments that require regular professional care to remain healthy, safe, and attractive. Carolina Exterior provides seasonal pruning and shaping for common area ornamental shrubs and hedges, monitors plantings for pest and disease pressure, and provides recommendations for any trees or shrubs requiring remediation or replacement. Proactive tree and shrub care prevents the deferred maintenance situations that result in significantly higher costs when neglected plantings must be removed and replaced.</w:t>
      </w:r>
    </w:p>
    <w:p>
      <w:pPr>
        <w:pStyle w:val="Heading3"/>
        <w:spacing w:after="100" w:before="200"/>
      </w:pPr>
      <w:r>
        <w:rPr>
          <w:rFonts w:ascii="Arial" w:cs="Arial" w:eastAsia="Arial" w:hAnsi="Arial"/>
          <w:b/>
          <w:bCs/>
          <w:color w:val="2A4A6A"/>
          <w:sz w:val="24"/>
          <w:szCs w:val="24"/>
        </w:rPr>
        <w:t xml:space="preserve">Drainage Management for HOA Properties</w:t>
      </w:r>
    </w:p>
    <w:p>
      <w:pPr>
        <w:spacing w:after="120" w:before="80"/>
      </w:pPr>
      <w:r>
        <w:rPr>
          <w:rFonts w:ascii="Arial" w:cs="Arial" w:eastAsia="Arial" w:hAnsi="Arial"/>
          <w:color w:val="333333"/>
          <w:sz w:val="22"/>
          <w:szCs w:val="22"/>
        </w:rPr>
        <w:t xml:space="preserve">Common area drainage problems — standing water in pocket parks, erosion on community greenway slopes, flooded retention pond surroundings — drive resident complaints and can result in significant property damage if left unaddressed. Carolina Exterior assesses and addresses drainage challenges in common areas through grading corrections, French drain installations, catch basin maintenance, and erosion stabilization. Proactive drainage management prevents damage and demonstrates HOA board responsiveness to community conditions.</w:t>
      </w:r>
    </w:p>
    <w:p>
      <w:pPr>
        <w:pStyle w:val="Heading3"/>
        <w:spacing w:after="100" w:before="200"/>
      </w:pPr>
      <w:r>
        <w:rPr>
          <w:rFonts w:ascii="Arial" w:cs="Arial" w:eastAsia="Arial" w:hAnsi="Arial"/>
          <w:b/>
          <w:bCs/>
          <w:color w:val="2A4A6A"/>
          <w:sz w:val="24"/>
          <w:szCs w:val="24"/>
        </w:rPr>
        <w:t xml:space="preserve">Common Area Hardscape Maintenance</w:t>
      </w:r>
    </w:p>
    <w:p>
      <w:pPr>
        <w:spacing w:after="120" w:before="80"/>
      </w:pPr>
      <w:r>
        <w:rPr>
          <w:rFonts w:ascii="Arial" w:cs="Arial" w:eastAsia="Arial" w:hAnsi="Arial"/>
          <w:color w:val="333333"/>
          <w:sz w:val="22"/>
          <w:szCs w:val="22"/>
        </w:rPr>
        <w:t xml:space="preserve">HOA common area hardscape including community walkways, pool decks, curb edges along streets, retaining walls, and decorative entry features requires regular inspection and maintenance to remain safe and attractive. Carolina Exterior provides hardscape inspection as part of comprehensive HOA programs, recommending and completing repairs to paver walkways, retaining wall components, curb edges, and decorative features before deterioration creates safety hazards or requires more costly remediation.</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How We Work with HOA Boards</w:t>
      </w:r>
    </w:p>
    <w:p>
      <w:pPr>
        <w:spacing w:after="120" w:before="80"/>
      </w:pPr>
      <w:r>
        <w:rPr>
          <w:rFonts w:ascii="Arial" w:cs="Arial" w:eastAsia="Arial" w:hAnsi="Arial"/>
          <w:color w:val="333333"/>
          <w:sz w:val="22"/>
          <w:szCs w:val="22"/>
        </w:rPr>
        <w:t xml:space="preserve">Carolina Exterior understands that HOA boards operate with volunteer members who have limited time and varying levels of familiarity with landscape management. We structure our HOA partnerships to minimize board burden while maximizing transparency:</w:t>
      </w:r>
    </w:p>
    <w:p>
      <w:pPr>
        <w:pStyle w:val="ListParagraph"/>
        <w:numPr>
          <w:ilvl w:val="0"/>
          <w:numId w:val="2"/>
        </w:numPr>
        <w:spacing w:after="60" w:before="60"/>
      </w:pPr>
      <w:r>
        <w:rPr>
          <w:rFonts w:ascii="Arial" w:cs="Arial" w:eastAsia="Arial" w:hAnsi="Arial"/>
          <w:color w:val="333333"/>
          <w:sz w:val="22"/>
          <w:szCs w:val="22"/>
        </w:rPr>
        <w:t xml:space="preserve">Single Point of Contact: Every HOA account is assigned a dedicated account manager who serves as the board's sole point of contact for scheduling, service questions, proposals, and issue resolution.</w:t>
      </w:r>
    </w:p>
    <w:p>
      <w:pPr>
        <w:pStyle w:val="ListParagraph"/>
        <w:numPr>
          <w:ilvl w:val="0"/>
          <w:numId w:val="2"/>
        </w:numPr>
        <w:spacing w:after="60" w:before="60"/>
      </w:pPr>
      <w:r>
        <w:rPr>
          <w:rFonts w:ascii="Arial" w:cs="Arial" w:eastAsia="Arial" w:hAnsi="Arial"/>
          <w:color w:val="333333"/>
          <w:sz w:val="22"/>
          <w:szCs w:val="22"/>
        </w:rPr>
        <w:t xml:space="preserve">Monthly Reporting: We provide monthly service summaries documenting all completed visits, services rendered, and any site observations or recommendations for the board's records and reporting.</w:t>
      </w:r>
    </w:p>
    <w:p>
      <w:pPr>
        <w:pStyle w:val="ListParagraph"/>
        <w:numPr>
          <w:ilvl w:val="0"/>
          <w:numId w:val="2"/>
        </w:numPr>
        <w:spacing w:after="60" w:before="60"/>
      </w:pPr>
      <w:r>
        <w:rPr>
          <w:rFonts w:ascii="Arial" w:cs="Arial" w:eastAsia="Arial" w:hAnsi="Arial"/>
          <w:color w:val="333333"/>
          <w:sz w:val="22"/>
          <w:szCs w:val="22"/>
        </w:rPr>
        <w:t xml:space="preserve">Responsive Communication: Board members and property managers can reach our account team directly and receive responses within one business day on service questions and within 24 hours on urgent site issues.</w:t>
      </w:r>
    </w:p>
    <w:p>
      <w:pPr>
        <w:pStyle w:val="ListParagraph"/>
        <w:numPr>
          <w:ilvl w:val="0"/>
          <w:numId w:val="2"/>
        </w:numPr>
        <w:spacing w:after="60" w:before="60"/>
      </w:pPr>
      <w:r>
        <w:rPr>
          <w:rFonts w:ascii="Arial" w:cs="Arial" w:eastAsia="Arial" w:hAnsi="Arial"/>
          <w:color w:val="333333"/>
          <w:sz w:val="22"/>
          <w:szCs w:val="22"/>
        </w:rPr>
        <w:t xml:space="preserve">Board Meeting Attendance: For communities where it is helpful, our account manager can attend scheduled HOA board meetings to present service summaries, discuss upcoming seasonal programs, and respond to board questions directly.</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Flexible HOA Contract Options</w:t>
      </w:r>
    </w:p>
    <w:p>
      <w:pPr>
        <w:spacing w:after="120" w:before="80"/>
      </w:pPr>
      <w:r>
        <w:rPr>
          <w:rFonts w:ascii="Arial" w:cs="Arial" w:eastAsia="Arial" w:hAnsi="Arial"/>
          <w:color w:val="333333"/>
          <w:sz w:val="22"/>
          <w:szCs w:val="22"/>
        </w:rPr>
        <w:t xml:space="preserve">Carolina Exterior offers contract structures designed for HOA budget cycles and board governance requirements:</w:t>
      </w:r>
    </w:p>
    <w:p>
      <w:pPr>
        <w:pStyle w:val="ListParagraph"/>
        <w:numPr>
          <w:ilvl w:val="0"/>
          <w:numId w:val="2"/>
        </w:numPr>
        <w:spacing w:after="60" w:before="60"/>
      </w:pPr>
      <w:r>
        <w:rPr>
          <w:rFonts w:ascii="Arial" w:cs="Arial" w:eastAsia="Arial" w:hAnsi="Arial"/>
          <w:color w:val="333333"/>
          <w:sz w:val="22"/>
          <w:szCs w:val="22"/>
        </w:rPr>
        <w:t xml:space="preserve">Annual Contracts: Full-year service agreements covering all scheduled grounds maintenance visits, seasonal programs, and standard add-on services. Annual contracts provide the most predictable budgeting, lowest per-visit cost, and priority scheduling. Most appropriate for established communities with stable maintenance budgets.</w:t>
      </w:r>
    </w:p>
    <w:p>
      <w:pPr>
        <w:pStyle w:val="ListParagraph"/>
        <w:numPr>
          <w:ilvl w:val="0"/>
          <w:numId w:val="2"/>
        </w:numPr>
        <w:spacing w:after="60" w:before="60"/>
      </w:pPr>
      <w:r>
        <w:rPr>
          <w:rFonts w:ascii="Arial" w:cs="Arial" w:eastAsia="Arial" w:hAnsi="Arial"/>
          <w:color w:val="333333"/>
          <w:sz w:val="22"/>
          <w:szCs w:val="22"/>
        </w:rPr>
        <w:t xml:space="preserve">Multi-Year Contracts: Two or three-year agreements providing rate certainty across budget cycles and priority crew assignment continuity. Preferred by HOA boards seeking maximum budget predictability and vendor relationship stability.</w:t>
      </w:r>
    </w:p>
    <w:p>
      <w:pPr>
        <w:pStyle w:val="ListParagraph"/>
        <w:numPr>
          <w:ilvl w:val="0"/>
          <w:numId w:val="2"/>
        </w:numPr>
        <w:spacing w:after="60" w:before="60"/>
      </w:pPr>
      <w:r>
        <w:rPr>
          <w:rFonts w:ascii="Arial" w:cs="Arial" w:eastAsia="Arial" w:hAnsi="Arial"/>
          <w:color w:val="333333"/>
          <w:sz w:val="22"/>
          <w:szCs w:val="22"/>
        </w:rPr>
        <w:t xml:space="preserve">Add-On Service Options: Seasonal color programs, community mulch programs, drainage repairs, hardscape maintenance, and tree and shrub installation are available as add-on services to base grounds maintenance contracts, allowing boards to expand services as community budgets allow.</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Why HOAs in Waxhaw, Weddington &amp; Marvin Trust Carolina Exterior</w:t>
      </w:r>
    </w:p>
    <w:p>
      <w:pPr>
        <w:spacing w:after="120" w:before="80"/>
      </w:pPr>
      <w:r>
        <w:rPr>
          <w:rFonts w:ascii="Arial" w:cs="Arial" w:eastAsia="Arial" w:hAnsi="Arial"/>
          <w:color w:val="333333"/>
          <w:sz w:val="22"/>
          <w:szCs w:val="22"/>
        </w:rPr>
        <w:t xml:space="preserve">Union County's rapid residential growth has produced dozens of HOA communities across Waxhaw, Weddington, Marvin, Indian Trail, and Wesley Chapel, many of which have experienced inconsistent vendor service as demand for landscape contractors has outpaced supply. Carolina Exterior addresses this with local operational focus, stable crew assignments, and a client communication model designed specifically for HOA board governance requirements.</w:t>
      </w:r>
    </w:p>
    <w:p>
      <w:pPr>
        <w:spacing w:after="120" w:before="80"/>
      </w:pPr>
      <w:r>
        <w:rPr>
          <w:rFonts w:ascii="Arial" w:cs="Arial" w:eastAsia="Arial" w:hAnsi="Arial"/>
          <w:color w:val="333333"/>
          <w:sz w:val="22"/>
          <w:szCs w:val="22"/>
        </w:rPr>
        <w:t xml:space="preserve">Our team knows the plant materials, soil types, drainage patterns, and seasonal conditions specific to Union County communities. We do not overpromise service levels we cannot deliver, we communicate proactively when issues arise, and we maintain consistent crew assignments that allow our team to develop genuine familiarity with each community they serve.</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HOA Communities We Serve Across Union County</w:t>
      </w:r>
    </w:p>
    <w:p>
      <w:pPr>
        <w:spacing w:after="120" w:before="80"/>
      </w:pPr>
      <w:r>
        <w:rPr>
          <w:rFonts w:ascii="Arial" w:cs="Arial" w:eastAsia="Arial" w:hAnsi="Arial"/>
          <w:color w:val="333333"/>
          <w:sz w:val="22"/>
          <w:szCs w:val="22"/>
        </w:rPr>
        <w:t xml:space="preserve">Carolina Exterior provides HOA landscaping and grounds management services throughout Union County and surrounding areas including Waxhaw NC, Weddington NC, Marvin NC, Monroe NC, Indian Trail NC, Wesley Chapel NC, Mineral Springs NC, and Indian Land SC. We also serve HOA communities in the Charlotte NC metro area south of I-485 and communities in Lancaster County SC near the Union County border.</w:t>
      </w:r>
    </w:p>
    <w:p>
      <w:pPr>
        <w:spacing w:after="120" w:before="80"/>
      </w:pPr>
      <w:r>
        <w:rPr>
          <w:rFonts w:ascii="Arial" w:cs="Arial" w:eastAsia="Arial" w:hAnsi="Arial"/>
          <w:color w:val="333333"/>
          <w:sz w:val="22"/>
          <w:szCs w:val="22"/>
        </w:rPr>
        <w:t xml:space="preserve">If your community is located in the Union County area or the southern Charlotte suburbs, contact us to discuss your community's specific maintenance needs and we will develop a custom program proposal for board review.</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Frequently Asked Questions</w:t>
      </w:r>
    </w:p>
    <w:p>
      <w:pPr>
        <w:pStyle w:val="Heading3"/>
        <w:spacing w:after="100" w:before="200"/>
      </w:pPr>
      <w:r>
        <w:rPr>
          <w:rFonts w:ascii="Arial" w:cs="Arial" w:eastAsia="Arial" w:hAnsi="Arial"/>
          <w:b/>
          <w:bCs/>
          <w:color w:val="2A4A6A"/>
          <w:sz w:val="24"/>
          <w:szCs w:val="24"/>
        </w:rPr>
        <w:t xml:space="preserve">How does billing work for HOA contracts?</w:t>
      </w:r>
    </w:p>
    <w:p>
      <w:pPr>
        <w:spacing w:after="120" w:before="80"/>
      </w:pPr>
      <w:r>
        <w:rPr>
          <w:rFonts w:ascii="Arial" w:cs="Arial" w:eastAsia="Arial" w:hAnsi="Arial"/>
          <w:color w:val="333333"/>
          <w:sz w:val="22"/>
          <w:szCs w:val="22"/>
        </w:rPr>
        <w:t xml:space="preserve">Carolina Exterior invoices HOA contracts on a monthly basis, with all scheduled services for the billing period itemized on a single invoice. Invoices can be directed to the HOA management company, the board treasurer, or any designated billing contact. We accept check and ACH payment and can accommodate most HOA accounts payable processes.</w:t>
      </w:r>
    </w:p>
    <w:p>
      <w:pPr>
        <w:pStyle w:val="Heading3"/>
        <w:spacing w:after="100" w:before="200"/>
      </w:pPr>
      <w:r>
        <w:rPr>
          <w:rFonts w:ascii="Arial" w:cs="Arial" w:eastAsia="Arial" w:hAnsi="Arial"/>
          <w:b/>
          <w:bCs/>
          <w:color w:val="2A4A6A"/>
          <w:sz w:val="24"/>
          <w:szCs w:val="24"/>
        </w:rPr>
        <w:t xml:space="preserve">Can you manage a community with multiple entrance features?</w:t>
      </w:r>
    </w:p>
    <w:p>
      <w:pPr>
        <w:spacing w:after="120" w:before="80"/>
      </w:pPr>
      <w:r>
        <w:rPr>
          <w:rFonts w:ascii="Arial" w:cs="Arial" w:eastAsia="Arial" w:hAnsi="Arial"/>
          <w:color w:val="333333"/>
          <w:sz w:val="22"/>
          <w:szCs w:val="22"/>
        </w:rPr>
        <w:t xml:space="preserve">Yes. Multi-entrance communities are common in our HOA portfolio. All entrance features are included in a single service scope and contract, with equal attention and maintenance standards applied across all community entry points regardless of their size or visibility.</w:t>
      </w:r>
    </w:p>
    <w:p>
      <w:pPr>
        <w:pStyle w:val="Heading3"/>
        <w:spacing w:after="100" w:before="200"/>
      </w:pPr>
      <w:r>
        <w:rPr>
          <w:rFonts w:ascii="Arial" w:cs="Arial" w:eastAsia="Arial" w:hAnsi="Arial"/>
          <w:b/>
          <w:bCs/>
          <w:color w:val="2A4A6A"/>
          <w:sz w:val="24"/>
          <w:szCs w:val="24"/>
        </w:rPr>
        <w:t xml:space="preserve">Do you provide photo documentation?</w:t>
      </w:r>
    </w:p>
    <w:p>
      <w:pPr>
        <w:spacing w:after="120" w:before="80"/>
      </w:pPr>
      <w:r>
        <w:rPr>
          <w:rFonts w:ascii="Arial" w:cs="Arial" w:eastAsia="Arial" w:hAnsi="Arial"/>
          <w:color w:val="333333"/>
          <w:sz w:val="22"/>
          <w:szCs w:val="22"/>
        </w:rPr>
        <w:t xml:space="preserve">Yes. Photo documentation of completed services is available upon request and can be provided via email summary following each service visit. Photo documentation is particularly useful for HOA boards demonstrating active management to residents and for dispute resolution if questions arise about service completion.</w:t>
      </w:r>
    </w:p>
    <w:p>
      <w:pPr>
        <w:pStyle w:val="Heading3"/>
        <w:spacing w:after="100" w:before="200"/>
      </w:pPr>
      <w:r>
        <w:rPr>
          <w:rFonts w:ascii="Arial" w:cs="Arial" w:eastAsia="Arial" w:hAnsi="Arial"/>
          <w:b/>
          <w:bCs/>
          <w:color w:val="2A4A6A"/>
          <w:sz w:val="24"/>
          <w:szCs w:val="24"/>
        </w:rPr>
        <w:t xml:space="preserve">What happens if there is storm damage to common areas?</w:t>
      </w:r>
    </w:p>
    <w:p>
      <w:pPr>
        <w:spacing w:after="120" w:before="80"/>
      </w:pPr>
      <w:r>
        <w:rPr>
          <w:rFonts w:ascii="Arial" w:cs="Arial" w:eastAsia="Arial" w:hAnsi="Arial"/>
          <w:color w:val="333333"/>
          <w:sz w:val="22"/>
          <w:szCs w:val="22"/>
        </w:rPr>
        <w:t xml:space="preserve">Carolina Exterior responds to storm damage affecting HOA common areas with priority scheduling. We assess storm-related damage within 24-48 hours of a significant weather event affecting our service communities, provide the board with a written assessment and remediation proposal, and schedule cleanup and repair work as quickly as possible. Emergency storm response is available outside normal business hours for significant events.</w:t>
      </w:r>
    </w:p>
    <w:p>
      <w:pPr>
        <w:spacing w:after="120" w:before="0"/>
      </w:pPr>
      <w:r>
        <w:t xml:space="preserve"/>
      </w:r>
    </w:p>
    <w:p>
      <w:pPr>
        <w:pStyle w:val="Heading2"/>
        <w:spacing w:after="140" w:before="280"/>
      </w:pPr>
      <w:r>
        <w:rPr>
          <w:rFonts w:ascii="Arial" w:cs="Arial" w:eastAsia="Arial" w:hAnsi="Arial"/>
          <w:b/>
          <w:bCs/>
          <w:color w:val="1A3A5C"/>
          <w:sz w:val="28"/>
          <w:szCs w:val="28"/>
        </w:rPr>
        <w:t xml:space="preserve">Request an HOA Landscaping Proposal</w:t>
      </w:r>
    </w:p>
    <w:p>
      <w:pPr>
        <w:spacing w:after="120" w:before="80"/>
      </w:pPr>
      <w:r>
        <w:rPr>
          <w:rFonts w:ascii="Arial" w:cs="Arial" w:eastAsia="Arial" w:hAnsi="Arial"/>
          <w:color w:val="333333"/>
          <w:sz w:val="22"/>
          <w:szCs w:val="22"/>
        </w:rPr>
        <w:t xml:space="preserve">Carolina Exterior provides free site assessments and detailed program proposals for HOA communities throughout Union County and the greater Charlotte region. We work with HOA management companies, board presidents, and property managers to develop proposals that meet board review and approval requirements.</w:t>
      </w:r>
    </w:p>
    <w:p>
      <w:pPr>
        <w:spacing w:after="120" w:before="80"/>
      </w:pPr>
      <w:r>
        <w:rPr>
          <w:rFonts w:ascii="Arial" w:cs="Arial" w:eastAsia="Arial" w:hAnsi="Arial"/>
          <w:color w:val="333333"/>
          <w:sz w:val="22"/>
          <w:szCs w:val="22"/>
        </w:rPr>
        <w:t xml:space="preserve">Call: (704) XXX-XXXX | CarolinaExteriorLandscapes.com</w:t>
      </w:r>
    </w:p>
    <w:p>
      <w:pPr>
        <w:spacing w:after="120" w:before="80"/>
      </w:pPr>
      <w:r>
        <w:rPr>
          <w:rFonts w:ascii="Arial" w:cs="Arial" w:eastAsia="Arial" w:hAnsi="Arial"/>
          <w:color w:val="333333"/>
          <w:sz w:val="22"/>
          <w:szCs w:val="22"/>
        </w:rPr>
        <w:t xml:space="preserve">Serving Waxhaw, Weddington, Marvin, Monroe, Indian Trail, Wesley Chapel, and surrounding Union County communities.</w:t>
      </w:r>
    </w:p>
    <w:p>
      <w:pPr>
        <w:spacing w:after="120" w:before="0"/>
      </w:pPr>
      <w:r>
        <w:t xml:space="preserve"/>
      </w:r>
    </w:p>
    <w:p>
      <w:pPr>
        <w:pBdr>
          <w:bottom w:val="single" w:color="1A3A5C" w:sz="4" w:space="2"/>
        </w:pBdr>
        <w:spacing w:after="80" w:before="360"/>
      </w:pPr>
      <w:r>
        <w:rPr>
          <w:rFonts w:ascii="Arial" w:cs="Arial" w:eastAsia="Arial" w:hAnsi="Arial"/>
          <w:b/>
          <w:bCs/>
          <w:color w:val="1A3A5C"/>
          <w:sz w:val="20"/>
          <w:szCs w:val="20"/>
        </w:rPr>
        <w:t xml:space="preserve">SEO &amp; IMPLEMENTATION NOTES</w:t>
      </w:r>
    </w:p>
    <w:p>
      <w:pPr>
        <w:spacing w:after="40" w:before="100"/>
      </w:pPr>
      <w:r>
        <w:rPr>
          <w:rFonts w:ascii="Arial" w:cs="Arial" w:eastAsia="Arial" w:hAnsi="Arial"/>
          <w:b/>
          <w:bCs/>
          <w:sz w:val="18"/>
          <w:szCs w:val="18"/>
        </w:rPr>
        <w:t xml:space="preserve">Internal Links:</w:t>
      </w:r>
    </w:p>
    <w:p>
      <w:pPr>
        <w:pStyle w:val="ListParagraph"/>
        <w:numPr>
          <w:ilvl w:val="0"/>
          <w:numId w:val="2"/>
        </w:numPr>
        <w:spacing w:after="40" w:before="40"/>
      </w:pPr>
      <w:r>
        <w:rPr>
          <w:rFonts w:ascii="Arial" w:cs="Arial" w:eastAsia="Arial" w:hAnsi="Arial"/>
          <w:sz w:val="18"/>
          <w:szCs w:val="18"/>
        </w:rPr>
        <w:t xml:space="preserve">Link to: Commercial Services Hub (/commercial-services)</w:t>
      </w:r>
    </w:p>
    <w:p>
      <w:pPr>
        <w:pStyle w:val="ListParagraph"/>
        <w:numPr>
          <w:ilvl w:val="0"/>
          <w:numId w:val="2"/>
        </w:numPr>
        <w:spacing w:after="40" w:before="40"/>
      </w:pPr>
      <w:r>
        <w:rPr>
          <w:rFonts w:ascii="Arial" w:cs="Arial" w:eastAsia="Arial" w:hAnsi="Arial"/>
          <w:sz w:val="18"/>
          <w:szCs w:val="18"/>
        </w:rPr>
        <w:t xml:space="preserve">Link to: Commercial Grounds Maintenance (/commercial-grounds-maintenance)</w:t>
      </w:r>
    </w:p>
    <w:p>
      <w:pPr>
        <w:pStyle w:val="ListParagraph"/>
        <w:numPr>
          <w:ilvl w:val="0"/>
          <w:numId w:val="2"/>
        </w:numPr>
        <w:spacing w:after="40" w:before="40"/>
      </w:pPr>
      <w:r>
        <w:rPr>
          <w:rFonts w:ascii="Arial" w:cs="Arial" w:eastAsia="Arial" w:hAnsi="Arial"/>
          <w:sz w:val="18"/>
          <w:szCs w:val="18"/>
        </w:rPr>
        <w:t xml:space="preserve">Link to: Commercial Drainage (/commercial-drainage)</w:t>
      </w:r>
    </w:p>
    <w:p>
      <w:pPr>
        <w:pStyle w:val="ListParagraph"/>
        <w:numPr>
          <w:ilvl w:val="0"/>
          <w:numId w:val="2"/>
        </w:numPr>
        <w:spacing w:after="40" w:before="40"/>
      </w:pPr>
      <w:r>
        <w:rPr>
          <w:rFonts w:ascii="Arial" w:cs="Arial" w:eastAsia="Arial" w:hAnsi="Arial"/>
          <w:sz w:val="18"/>
          <w:szCs w:val="18"/>
        </w:rPr>
        <w:t xml:space="preserve">Link to: Commercial Quote (/commercial-estimate)</w:t>
      </w:r>
    </w:p>
    <w:p>
      <w:pPr>
        <w:spacing w:after="40" w:before="100"/>
      </w:pPr>
      <w:r>
        <w:rPr>
          <w:rFonts w:ascii="Arial" w:cs="Arial" w:eastAsia="Arial" w:hAnsi="Arial"/>
          <w:b/>
          <w:bCs/>
          <w:sz w:val="18"/>
          <w:szCs w:val="18"/>
        </w:rPr>
        <w:t xml:space="preserve">Image Alt Text Suggestions:</w:t>
      </w:r>
    </w:p>
    <w:p>
      <w:pPr>
        <w:pStyle w:val="ListParagraph"/>
        <w:numPr>
          <w:ilvl w:val="0"/>
          <w:numId w:val="2"/>
        </w:numPr>
        <w:spacing w:after="40" w:before="40"/>
      </w:pPr>
      <w:r>
        <w:rPr>
          <w:rFonts w:ascii="Arial" w:cs="Arial" w:eastAsia="Arial" w:hAnsi="Arial"/>
          <w:sz w:val="18"/>
          <w:szCs w:val="18"/>
        </w:rPr>
        <w:t xml:space="preserve">HOA common area grounds maintenance Waxhaw NC Carolina Exterior</w:t>
      </w:r>
    </w:p>
    <w:p>
      <w:pPr>
        <w:pStyle w:val="ListParagraph"/>
        <w:numPr>
          <w:ilvl w:val="0"/>
          <w:numId w:val="2"/>
        </w:numPr>
        <w:spacing w:after="40" w:before="40"/>
      </w:pPr>
      <w:r>
        <w:rPr>
          <w:rFonts w:ascii="Arial" w:cs="Arial" w:eastAsia="Arial" w:hAnsi="Arial"/>
          <w:sz w:val="18"/>
          <w:szCs w:val="18"/>
        </w:rPr>
        <w:t xml:space="preserve">Community entrance landscaping with seasonal color Weddington NC</w:t>
      </w:r>
    </w:p>
    <w:p>
      <w:pPr>
        <w:pStyle w:val="ListParagraph"/>
        <w:numPr>
          <w:ilvl w:val="0"/>
          <w:numId w:val="2"/>
        </w:numPr>
        <w:spacing w:after="40" w:before="40"/>
      </w:pPr>
      <w:r>
        <w:rPr>
          <w:rFonts w:ascii="Arial" w:cs="Arial" w:eastAsia="Arial" w:hAnsi="Arial"/>
          <w:sz w:val="18"/>
          <w:szCs w:val="18"/>
        </w:rPr>
        <w:t xml:space="preserve">HOA mulch program installation at community beds Union County NC</w:t>
      </w:r>
    </w:p>
    <w:p>
      <w:pPr>
        <w:pStyle w:val="ListParagraph"/>
        <w:numPr>
          <w:ilvl w:val="0"/>
          <w:numId w:val="2"/>
        </w:numPr>
        <w:spacing w:after="40" w:before="40"/>
      </w:pPr>
      <w:r>
        <w:rPr>
          <w:rFonts w:ascii="Arial" w:cs="Arial" w:eastAsia="Arial" w:hAnsi="Arial"/>
          <w:sz w:val="18"/>
          <w:szCs w:val="18"/>
        </w:rPr>
        <w:t xml:space="preserve">HOA board reviewing landscaping proposal Marvin NC</w:t>
      </w:r>
    </w:p>
    <w:p>
      <w:pPr>
        <w:spacing w:after="120" w:before="100"/>
      </w:pPr>
      <w:r>
        <w:rPr>
          <w:rFonts w:ascii="Arial" w:cs="Arial" w:eastAsia="Arial" w:hAnsi="Arial"/>
          <w:color w:val="555555"/>
          <w:sz w:val="18"/>
          <w:szCs w:val="18"/>
        </w:rPr>
        <w:t xml:space="preserve">Notes: Implement Service schema with areaServed focused on Waxhaw, Weddington, Marvin, Indian Trail. URL slug: /hoa-landscaping-services-union-county-nc. Target HOA board member and property manager search intent. Emphasize communication and documentation — top HOA vendor selection factors.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A4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2026-06-23T16:18:34.082Z</dcterms:created>
  <dcterms:modified xsi:type="dcterms:W3CDTF">2026-06-23T16:18:34.082Z</dcterms:modified>
</cp:coreProperties>
</file>

<file path=docProps/custom.xml><?xml version="1.0" encoding="utf-8"?>
<Properties xmlns="http://schemas.openxmlformats.org/officeDocument/2006/custom-properties" xmlns:vt="http://schemas.openxmlformats.org/officeDocument/2006/docPropsVTypes"/>
</file>