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36"/>
          <w:szCs w:val="36"/>
        </w:rPr>
      </w:pPr>
      <w:r>
        <w:rPr>
          <w:b/>
          <w:sz w:val="36"/>
          <w:szCs w:val="36"/>
        </w:rPr>
        <w:t>Вступительные испытания</w:t>
      </w:r>
    </w:p>
    <w:p>
      <w:pPr>
        <w:pStyle w:val="Normal"/>
        <w:spacing w:lineRule="auto" w:line="240" w:before="0" w:after="0"/>
        <w:rPr>
          <w:b/>
          <w:b/>
          <w:sz w:val="36"/>
          <w:szCs w:val="36"/>
        </w:rPr>
      </w:pPr>
      <w:r>
        <w:rPr>
          <w:b/>
          <w:sz w:val="36"/>
          <w:szCs w:val="36"/>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spacing w:lineRule="auto" w:line="240" w:before="0" w:after="0"/>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Она включает в себя следующие поля: наименование вступительного испытания, группа, блок испытаний, дата испытания и набранный балл.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наименование и блок испытаний из соответствующих справочников, а также выбрать номер группы и вручную изменить дату и набранный балл.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корректный </w:t>
      </w:r>
      <w:r>
        <w:rPr>
          <w:rFonts w:cs="Times New Roman"/>
          <w:szCs w:val="24"/>
        </w:rPr>
        <w:t>формат и диапазон даты, числовое значение поля с баллом и отсутствие дубликатов в случае редактирования наименований (двух испытаний с одним и тем же наименованием не может быть).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b/>
          <w:b/>
          <w:sz w:val="36"/>
        </w:rPr>
      </w:pPr>
      <w:r>
        <w:rPr>
          <w:b/>
          <w:sz w:val="36"/>
        </w:rPr>
        <w:t>Адрес и контакты</w:t>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Она включает в себя следующие поля: индекс, регион проживания, тип населенного пункта, адрес, телефон и </w:t>
      </w:r>
      <w:r>
        <w:rPr>
          <w:rFonts w:cs="Times New Roman"/>
          <w:color w:val="000000"/>
          <w:szCs w:val="24"/>
          <w:lang w:val="en-US"/>
        </w:rPr>
        <w:t>e</w:t>
      </w:r>
      <w:r>
        <w:rPr>
          <w:rFonts w:cs="Times New Roman"/>
          <w:color w:val="000000"/>
          <w:szCs w:val="24"/>
        </w:rPr>
        <w:t>-</w:t>
      </w:r>
      <w:r>
        <w:rPr>
          <w:rFonts w:cs="Times New Roman"/>
          <w:color w:val="000000"/>
          <w:szCs w:val="24"/>
          <w:lang w:val="en-US"/>
        </w:rPr>
        <w:t>mail</w:t>
      </w:r>
      <w:r>
        <w:rPr>
          <w:rFonts w:cs="Times New Roman"/>
          <w:color w:val="000000"/>
          <w:szCs w:val="24"/>
        </w:rPr>
        <w:t xml:space="preserve">.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регион и тип населенного пункта из соответствующих справочников, а также вручную изменить остальные поля.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формат электронной почты и телефонного номера и числовое значение индекса.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p>
      <w:pPr>
        <w:pStyle w:val="Normal"/>
        <w:rPr>
          <w:b/>
          <w:b/>
          <w:sz w:val="36"/>
        </w:rPr>
      </w:pPr>
      <w:r>
        <w:rPr>
          <w:b/>
          <w:sz w:val="36"/>
        </w:rPr>
        <w:t>Конкурсные группы</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Вкладка конкурсные группы представляет собой свернутые панели с информацией по конкурсным группам абитуриента. У каждой вкладки есть кнопка </w:t>
      </w:r>
      <w:r>
        <w:rPr>
          <w:rFonts w:eastAsia="Times New Roman" w:cs="Times New Roman"/>
          <w:color w:val="000000"/>
          <w:szCs w:val="24"/>
          <w:lang w:eastAsia="ru-RU"/>
        </w:rPr>
        <w:t xml:space="preserve">“+” </w:t>
      </w:r>
      <w:r>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Pr>
          <w:rFonts w:eastAsia="Times New Roman" w:cs="Times New Roman"/>
          <w:color w:val="000000"/>
          <w:szCs w:val="24"/>
          <w:lang w:eastAsia="ru-RU"/>
        </w:rPr>
        <w:t>“Сохранить”</w:t>
      </w:r>
      <w:r>
        <w:rPr>
          <w:rFonts w:cs="Times New Roman"/>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с сообщением об ошибке. При нажатии кнопки </w:t>
      </w:r>
      <w:r>
        <w:rPr>
          <w:rFonts w:eastAsia="Times New Roman" w:cs="Times New Roman"/>
          <w:color w:val="000000"/>
          <w:szCs w:val="24"/>
          <w:lang w:eastAsia="ru-RU"/>
        </w:rPr>
        <w:t xml:space="preserve">“Удалить” </w:t>
      </w:r>
      <w:r>
        <w:rPr>
          <w:rFonts w:cs="Times New Roman"/>
          <w:szCs w:val="24"/>
        </w:rPr>
        <w:t xml:space="preserve">появляется окно подтверждения удаления конкурсной группы абитуриента. Если выбрано да – то происходит ее удаление в БД и она исчезает с экрана. </w:t>
      </w:r>
    </w:p>
    <w:p>
      <w:pPr>
        <w:pStyle w:val="Normal"/>
        <w:rPr>
          <w:rFonts w:cs="Times New Roman"/>
          <w:szCs w:val="24"/>
        </w:rPr>
      </w:pPr>
      <w:r>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Pr>
          <w:rFonts w:eastAsia="Times New Roman" w:cs="Times New Roman"/>
          <w:color w:val="000000"/>
          <w:szCs w:val="24"/>
          <w:lang w:eastAsia="ru-RU"/>
        </w:rPr>
        <w:t>“Сохранить”</w:t>
      </w:r>
      <w:r>
        <w:rPr>
          <w:rFonts w:cs="Times New Roman"/>
          <w:szCs w:val="24"/>
        </w:rPr>
        <w:t xml:space="preserve">, после чего происходит проверка на корректность заполнения полей.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rPr>
          <w:rFonts w:cs="Times New Roman"/>
          <w:szCs w:val="24"/>
        </w:rPr>
      </w:pPr>
      <w:r>
        <w:rPr>
          <w:rFonts w:cs="Times New Roman"/>
          <w:szCs w:val="24"/>
        </w:rPr>
        <w:t xml:space="preserve">Вкладка конкурсные группы представляет собой свернутые панели с информацией по конкурсным группам абитуриента. Каждая панель отображается на дисплее и содержит </w:t>
      </w:r>
      <w:r>
        <w:rPr>
          <w:rFonts w:eastAsia="Times New Roman" w:cs="Times New Roman"/>
          <w:color w:val="000000"/>
          <w:szCs w:val="24"/>
          <w:lang w:eastAsia="ru-RU"/>
        </w:rPr>
        <w:t>“Направления”</w:t>
      </w:r>
      <w:r>
        <w:rPr>
          <w:rFonts w:cs="Times New Roman"/>
          <w:szCs w:val="24"/>
        </w:rPr>
        <w:t xml:space="preserve">, </w:t>
      </w:r>
      <w:r>
        <w:rPr>
          <w:rFonts w:eastAsia="Times New Roman" w:cs="Times New Roman"/>
          <w:color w:val="000000"/>
          <w:szCs w:val="24"/>
          <w:lang w:eastAsia="ru-RU"/>
        </w:rPr>
        <w:t>“Специальность”</w:t>
      </w:r>
      <w:r>
        <w:rPr>
          <w:rFonts w:cs="Times New Roman"/>
          <w:szCs w:val="24"/>
        </w:rPr>
        <w:t xml:space="preserve">, “Название конкурсной группы” и “Конкурсный балл”. Также у каждой вкладки есть кнопка </w:t>
      </w:r>
      <w:r>
        <w:rPr>
          <w:rFonts w:eastAsia="Times New Roman" w:cs="Times New Roman"/>
          <w:color w:val="000000"/>
          <w:szCs w:val="24"/>
          <w:lang w:eastAsia="ru-RU"/>
        </w:rPr>
        <w:t>“+”</w:t>
      </w:r>
      <w:r>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Каждое поле заполняется значениями из соответствующих справочников Базы Данных. При нажатии кнопки “Редактировать” сведения в полях по текущей конкурсной группе становятся редактируемыми.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“Сохранить”.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ранее созданном окне ввода сведений по абитуриенту, после чего процесс проверки повторяется вновь. При нажатии кнопки “Удалить” появляется окно подтверждения удаления конкурсной группы абитуриента. Если выбрано да – то происходит ее удаление в БД и она исчезает с экрана. </w:t>
      </w:r>
    </w:p>
    <w:p>
      <w:pPr>
        <w:pStyle w:val="Normal"/>
        <w:rPr>
          <w:rFonts w:cs="Times New Roman"/>
          <w:szCs w:val="24"/>
        </w:rPr>
      </w:pPr>
      <w:r>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“Сохранить”, после чего происходит проверка на корректность заполнения полей. Если какое-либо поле было заполнено некорректными данными, открывается окно, информирующее об ошибке. Иначе новая информация заносится в БД абитуриентов и происходит обновление вкладки Конкурсные группы. </w:t>
      </w:r>
    </w:p>
    <w:p>
      <w:pPr>
        <w:pStyle w:val="Normal"/>
        <w:rPr>
          <w:rFonts w:cs="Times New Roman"/>
          <w:szCs w:val="24"/>
        </w:rPr>
      </w:pPr>
      <w:r>
        <w:rPr>
          <w:rFonts w:cs="Times New Roman"/>
          <w:szCs w:val="24"/>
        </w:rPr>
      </w:r>
    </w:p>
    <w:p>
      <w:pPr>
        <w:pStyle w:val="Normal"/>
        <w:rPr>
          <w:b/>
          <w:b/>
          <w:sz w:val="36"/>
        </w:rPr>
      </w:pPr>
      <w:r>
        <w:rPr>
          <w:b/>
          <w:sz w:val="36"/>
        </w:rPr>
        <w:t>Индивидуальные достижения</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“Наименование достижения”, представленное выпадающим списком, во второй – “балл”, а в третьей – “подтверждающий документ”,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 редактирования. По нажатию на данную кнопку становятся активны таблица, а также “Добавить новое достижение” и кнопки “Сохранить”, “Удалить”. При нажатии на кнопку “Добавить новое достижение” в таблицу добавляется новая пустая строка. В ней в поле “Наименование”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“Редактировать” и “Просмотреть”. При нажатии на “Редактировать” появляется форма, в которой можно осуществить ввод информации по документу, при нажатии на Просмотреть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“Наименование достижения”, представленное выпадающим списком, во второй – “балл”, а в третьей – “подтверждающий документ”,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 редактирования. По нажатию на данную кнопку становятся активны таблица, а также “Добавить новое достижение” и кнопки “Сохранить”, “Удалить”. При нажатии на кнопку “Добавить новое достижение” в таблицу добавляется новая пустая строка. В ней в поле “Наименование”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“Редактировать” и “Просмотреть”. При нажатии на “Редактировать” появляется форма, в которой можно осуществить ввод информации следующего типа: “Название документа”, “Серия”, “Номер”, “ Дата выдачи”, “Кем выдан”. При нажатии на “Просмотреть”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b/>
          <w:b/>
          <w:sz w:val="36"/>
        </w:rPr>
      </w:pPr>
      <w:r>
        <w:rPr>
          <w:b/>
          <w:sz w:val="36"/>
        </w:rPr>
        <w:t>Документы по текущему абитуриенту</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Документы по текущему абитуриенту включают в себя Заявление, Опись – расписку, Лист вступительных испытаний, Титульный лист дела. Для того, чтобы получить необходимый документ, нужно нажать на вкладку меню “Документы” и выбрать в появившемся списке требуемую позицию. По нажатию на соответствующую позицию происходит вывод/заполнение соответствующего документа по абитуриенту на основании введенной информации и его открытие в </w:t>
      </w:r>
      <w:r>
        <w:rPr>
          <w:rFonts w:cs="Times New Roman"/>
          <w:szCs w:val="24"/>
          <w:lang w:val="en-US"/>
        </w:rPr>
        <w:t>Microsoft</w:t>
      </w:r>
      <w:r>
        <w:rPr>
          <w:rFonts w:cs="Times New Roman"/>
          <w:szCs w:val="24"/>
        </w:rPr>
        <w:t xml:space="preserve"> </w:t>
      </w:r>
      <w:r>
        <w:rPr>
          <w:rFonts w:cs="Times New Roman"/>
          <w:szCs w:val="24"/>
          <w:lang w:val="en-US"/>
        </w:rPr>
        <w:t>Office</w:t>
      </w:r>
      <w:r>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Документы по текущему абитуриенту включают в себя Заявление, Опись – расписку, Лист вступительных испытаний, Титульный лист дела. Каждый документ заполняется по заданным шаблонам, которые прикрепляются к документации данной программы. Для того, чтобы получить необходимый документ, нужно нажать на вкладку меню “Документы” и выбрать в появившемся списке требуемую позицию. По нажатию на соответствующую позицию происходит вывод/заполнение соответствующего документа по абитуриенту на основании введенной информации и его открытие в </w:t>
      </w:r>
      <w:r>
        <w:rPr>
          <w:rFonts w:cs="Times New Roman"/>
          <w:szCs w:val="24"/>
          <w:lang w:val="en-US"/>
        </w:rPr>
        <w:t>Microsoft</w:t>
      </w:r>
      <w:r>
        <w:rPr>
          <w:rFonts w:cs="Times New Roman"/>
          <w:szCs w:val="24"/>
        </w:rPr>
        <w:t xml:space="preserve"> </w:t>
      </w:r>
      <w:r>
        <w:rPr>
          <w:rFonts w:cs="Times New Roman"/>
          <w:szCs w:val="24"/>
          <w:lang w:val="en-US"/>
        </w:rPr>
        <w:t>Office</w:t>
      </w:r>
      <w:r>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 Если в базе данных отсутствует информация по выбранному абитуриенту, появляется окно, информирующее об ошибке.</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b/>
          <w:b/>
          <w:sz w:val="36"/>
        </w:rPr>
      </w:pPr>
      <w:r>
        <w:rPr>
          <w:b/>
          <w:sz w:val="36"/>
        </w:rPr>
        <w:t>Отчетность</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 Для того, чтобы получить необходимый документ, нужно нажать на вкладку меню “Отчетность” и выбрать в появившемся списке требуемую позицию. По нажатию на соответствующую позицию происходит вывод/заполнение соответствующего документа на основании 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Pr>
          <w:rFonts w:cs="Times New Roman"/>
          <w:szCs w:val="24"/>
          <w:lang w:val="en-US"/>
        </w:rPr>
        <w:t>Files</w:t>
      </w:r>
      <w:r>
        <w:rPr>
          <w:rFonts w:cs="Times New Roman"/>
          <w:szCs w:val="24"/>
        </w:rPr>
        <w:t>”.</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lang w:val="en-US"/>
        </w:rPr>
      </w:pPr>
      <w:r>
        <w:rPr>
          <w:rFonts w:cs="Times New Roman"/>
          <w:szCs w:val="24"/>
        </w:rPr>
        <w:t xml:space="preserve">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 Каждый документ заполняется по заданным шаблонам, которые прикрепляются к документации данной программы. Для того, чтобы получить необходимый документ, нужно нажать на вкладку меню “Отчетность” и выбрать в появившемся списке требуемую позицию. По нажатию на соответствующую позицию происходит вывод/заполнение соответствующего документа на основании 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Pr>
          <w:rFonts w:cs="Times New Roman"/>
          <w:szCs w:val="24"/>
          <w:lang w:val="en-US"/>
        </w:rPr>
        <w:t>“Files”</w:t>
      </w:r>
      <w:r>
        <w:rPr>
          <w:rFonts w:cs="Times New Roman"/>
          <w:szCs w:val="24"/>
        </w:rPr>
        <w:t>.</w:t>
      </w:r>
    </w:p>
    <w:p>
      <w:pPr>
        <w:pStyle w:val="Normal"/>
        <w:spacing w:lineRule="auto" w:line="240" w:before="0" w:after="0"/>
        <w:rPr>
          <w:b/>
          <w:b/>
          <w:sz w:val="36"/>
          <w:szCs w:val="36"/>
        </w:rPr>
      </w:pPr>
      <w:r>
        <w:rPr>
          <w:b/>
          <w:sz w:val="36"/>
          <w:szCs w:val="36"/>
        </w:rPr>
        <w:t>Компоненты редактирования справочников</w:t>
      </w:r>
    </w:p>
    <w:p>
      <w:pPr>
        <w:pStyle w:val="Normal"/>
        <w:spacing w:lineRule="auto" w:line="240" w:before="0" w:after="0"/>
        <w:rPr>
          <w:b/>
          <w:b/>
          <w:sz w:val="36"/>
          <w:szCs w:val="36"/>
        </w:rPr>
      </w:pPr>
      <w:r>
        <w:rPr>
          <w:b/>
          <w:sz w:val="36"/>
          <w:szCs w:val="36"/>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любого элемента справочника. 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В случае, если все сведения были заполнены корректно, система осуществляет запись сведений в БД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pPr>
        <w:pStyle w:val="Normal"/>
        <w:spacing w:lineRule="auto" w:line="240" w:before="0" w:after="0"/>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cs="Times New Roman"/>
          <w:color w:val="000000"/>
          <w:szCs w:val="24"/>
        </w:rPr>
        <w:t xml:space="preserve">При выборе справочника “Вступительные испытания” оно включает в себя следующие поля: </w:t>
      </w:r>
      <w:r>
        <w:rPr>
          <w:rFonts w:cs="Times New Roman"/>
          <w:color w:val="000000"/>
          <w:szCs w:val="24"/>
          <w:lang w:val="en-US"/>
        </w:rPr>
        <w:t>id</w:t>
      </w:r>
      <w:r>
        <w:rPr>
          <w:rFonts w:cs="Times New Roman"/>
          <w:color w:val="000000"/>
          <w:szCs w:val="24"/>
        </w:rPr>
        <w:t xml:space="preserve">, наименование, минимальный балл и код ФИС. При выборе справочника “Индивидуальные достижения”: </w:t>
      </w:r>
      <w:r>
        <w:rPr>
          <w:rFonts w:cs="Times New Roman"/>
          <w:color w:val="000000"/>
          <w:szCs w:val="24"/>
          <w:lang w:val="en-US"/>
        </w:rPr>
        <w:t>id</w:t>
      </w:r>
      <w:r>
        <w:rPr>
          <w:rFonts w:cs="Times New Roman"/>
          <w:color w:val="000000"/>
          <w:szCs w:val="24"/>
        </w:rPr>
        <w:t xml:space="preserve">, наименование, балл и код ФИС. При выборе справочника “План приема”: направление, специальность, форма обучения, конкурсная группа, целевая организация, стандарт и план.  При выборе справочника “Пользователи”: логин, пароль и подпись.  При выборе справочника “Специальности”: </w:t>
      </w:r>
      <w:r>
        <w:rPr>
          <w:rFonts w:cs="Times New Roman"/>
          <w:color w:val="000000"/>
          <w:szCs w:val="24"/>
          <w:lang w:val="en-US"/>
        </w:rPr>
        <w:t>id</w:t>
      </w:r>
      <w:r>
        <w:rPr>
          <w:rFonts w:cs="Times New Roman"/>
          <w:color w:val="000000"/>
          <w:szCs w:val="24"/>
        </w:rPr>
        <w:t xml:space="preserve">, наименование, код направления, код по стандарту и код ФИС.  При выборе любого из остальных справочников: </w:t>
      </w:r>
      <w:r>
        <w:rPr>
          <w:rFonts w:cs="Times New Roman"/>
          <w:color w:val="000000"/>
          <w:szCs w:val="24"/>
          <w:lang w:val="en-US"/>
        </w:rPr>
        <w:t>id</w:t>
      </w:r>
      <w:r>
        <w:rPr>
          <w:rFonts w:cs="Times New Roman"/>
          <w:color w:val="000000"/>
          <w:szCs w:val="24"/>
        </w:rPr>
        <w:t xml:space="preserve">, наименование и код ФИС.  </w:t>
      </w:r>
      <w:r>
        <w:rPr>
          <w:rFonts w:eastAsia="Times New Roman" w:cs="Times New Roman"/>
          <w:color w:val="000000"/>
          <w:szCs w:val="24"/>
          <w:lang w:eastAsia="ru-RU"/>
        </w:rPr>
        <w:t xml:space="preserve">При нажатии кнопки “Редактировать” пользователь получает возможность вручную настроить значения полей для любого элемента справочника. В случае со справочником “План приема” </w:t>
      </w:r>
      <w:r>
        <w:rPr>
          <w:rFonts w:cs="Times New Roman"/>
          <w:color w:val="000000"/>
          <w:szCs w:val="24"/>
        </w:rPr>
        <w:t xml:space="preserve">направление, специальность, форму обучения, конкурсную группу, целевую организацию и стандарт он выбирает из элементов соответствующих справочников. </w:t>
      </w:r>
      <w:r>
        <w:rPr>
          <w:rFonts w:eastAsia="Times New Roman" w:cs="Times New Roman"/>
          <w:color w:val="000000"/>
          <w:szCs w:val="24"/>
          <w:lang w:eastAsia="ru-RU"/>
        </w:rPr>
        <w:t xml:space="preserve">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 xml:space="preserve">В случае, если все сведения были заполнены корректно, система осуществляет запись сведений в БД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уникальность полей </w:t>
      </w:r>
      <w:r>
        <w:rPr>
          <w:rFonts w:eastAsia="Times New Roman" w:cs="Times New Roman"/>
          <w:color w:val="000000"/>
          <w:szCs w:val="24"/>
          <w:lang w:val="en-US" w:eastAsia="ru-RU"/>
        </w:rPr>
        <w:t>id</w:t>
      </w:r>
      <w:r>
        <w:rPr>
          <w:rFonts w:eastAsia="Times New Roman" w:cs="Times New Roman"/>
          <w:color w:val="000000"/>
          <w:szCs w:val="24"/>
          <w:lang w:eastAsia="ru-RU"/>
        </w:rPr>
        <w:t xml:space="preserve"> и наименование и </w:t>
      </w:r>
      <w:r>
        <w:rPr>
          <w:rFonts w:cs="Times New Roman"/>
          <w:szCs w:val="24"/>
        </w:rPr>
        <w:t xml:space="preserve">числовое значение полей с </w:t>
      </w:r>
      <w:r>
        <w:rPr>
          <w:rFonts w:cs="Times New Roman"/>
          <w:szCs w:val="24"/>
          <w:lang w:val="en-US"/>
        </w:rPr>
        <w:t>id</w:t>
      </w:r>
      <w:r>
        <w:rPr>
          <w:rFonts w:cs="Times New Roman"/>
          <w:szCs w:val="24"/>
        </w:rPr>
        <w:t xml:space="preserve"> и кодом ФИС. В справочниках “</w:t>
      </w:r>
      <w:r>
        <w:rPr>
          <w:rFonts w:cs="Times New Roman"/>
          <w:color w:val="000000"/>
          <w:szCs w:val="24"/>
        </w:rPr>
        <w:t xml:space="preserve">Вступительные испытания” и “Индивидуальные достижения” дополнительно проверяется </w:t>
      </w:r>
      <w:r>
        <w:rPr>
          <w:rFonts w:cs="Times New Roman"/>
          <w:szCs w:val="24"/>
        </w:rPr>
        <w:t xml:space="preserve">числовое значение полей с баллом/минимальным баллом. В справочнике </w:t>
      </w:r>
      <w:r>
        <w:rPr>
          <w:rFonts w:cs="Times New Roman"/>
          <w:color w:val="000000"/>
          <w:szCs w:val="24"/>
        </w:rPr>
        <w:t xml:space="preserve">“Специальности” дополнительно проверяется </w:t>
      </w:r>
      <w:r>
        <w:rPr>
          <w:rFonts w:cs="Times New Roman"/>
          <w:szCs w:val="24"/>
        </w:rPr>
        <w:t xml:space="preserve">числовое значение и корректный формат полей с кодом направления и кодом по стандарту. В справочнике </w:t>
      </w:r>
      <w:r>
        <w:rPr>
          <w:rFonts w:cs="Times New Roman"/>
          <w:color w:val="000000"/>
          <w:szCs w:val="24"/>
        </w:rPr>
        <w:t>“План приема” проверяется</w:t>
      </w:r>
      <w:r>
        <w:rPr>
          <w:rFonts w:cs="Times New Roman"/>
          <w:szCs w:val="24"/>
        </w:rPr>
        <w:t xml:space="preserve"> отсутствие дубликатов (двух абсолютно идентичных строк (все поля одинаковые, кроме значения количества мест приема) не может быть). </w:t>
      </w:r>
      <w:r>
        <w:rPr>
          <w:rFonts w:eastAsia="Times New Roman" w:cs="Times New Roman"/>
          <w:color w:val="000000"/>
          <w:szCs w:val="24"/>
          <w:lang w:eastAsia="ru-RU"/>
        </w:rPr>
        <w:t>При наличии некорректно заполненных данных и последующей генерации всплывающих сообщений об ошибках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sz w:val="36"/>
        </w:rPr>
        <w:t>Образование</w:t>
      </w:r>
    </w:p>
    <w:p>
      <w:pPr>
        <w:pStyle w:val="Normal"/>
        <w:spacing w:lineRule="auto" w:line="240" w:before="0" w:after="0"/>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color w:val="000000"/>
          <w:szCs w:val="24"/>
          <w:lang w:eastAsia="ru-RU"/>
        </w:rPr>
        <w:t>При выборе вкладки “</w:t>
      </w:r>
      <w:r>
        <w:rPr>
          <w:rFonts w:eastAsia="Times New Roman" w:cs="Times New Roman"/>
          <w:color w:val="000000"/>
          <w:szCs w:val="24"/>
          <w:lang w:eastAsia="ru-RU"/>
        </w:rPr>
        <w:t>Образование</w:t>
      </w:r>
      <w:r>
        <w:rPr>
          <w:rFonts w:eastAsia="Times New Roman" w:cs="Times New Roman"/>
          <w:color w:val="000000"/>
          <w:szCs w:val="24"/>
          <w:lang w:eastAsia="ru-RU"/>
        </w:rPr>
        <w:t>” в нижней части главного окна открывается</w:t>
      </w:r>
      <w:r>
        <w:rPr>
          <w:rFonts w:cs="Times New Roman"/>
          <w:color w:val="000000"/>
          <w:szCs w:val="24"/>
        </w:rPr>
        <w:t xml:space="preserve"> панель просмотра данных по </w:t>
      </w:r>
      <w:r>
        <w:rPr>
          <w:rFonts w:cs="Times New Roman"/>
          <w:color w:val="000000"/>
          <w:szCs w:val="24"/>
        </w:rPr>
        <w:t>образованию</w:t>
      </w:r>
      <w:r>
        <w:rPr>
          <w:rFonts w:cs="Times New Roman"/>
          <w:color w:val="000000"/>
          <w:szCs w:val="24"/>
        </w:rPr>
        <w:t xml:space="preserve">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pPr>
      <w:r>
        <w:rPr>
          <w:rFonts w:eastAsia="Times New Roman" w:cs="Times New Roman"/>
          <w:szCs w:val="24"/>
          <w:lang w:eastAsia="ru-RU"/>
        </w:rPr>
        <w:t xml:space="preserve"> </w:t>
      </w:r>
    </w:p>
    <w:p>
      <w:pPr>
        <w:pStyle w:val="Normal"/>
        <w:spacing w:lineRule="auto" w:line="240" w:before="0" w:after="0"/>
        <w:rPr/>
      </w:pPr>
      <w:r>
        <w:rPr>
          <w:rFonts w:eastAsia="Times New Roman" w:cs="Times New Roman"/>
          <w:color w:val="000000"/>
          <w:szCs w:val="24"/>
          <w:lang w:eastAsia="ru-RU"/>
        </w:rPr>
        <w:t>При выборе вкладки “</w:t>
      </w:r>
      <w:r>
        <w:rPr>
          <w:rFonts w:eastAsia="Times New Roman" w:cs="Times New Roman"/>
          <w:color w:val="000000"/>
          <w:szCs w:val="24"/>
          <w:lang w:eastAsia="ru-RU"/>
        </w:rPr>
        <w:t>Образование</w:t>
      </w:r>
      <w:r>
        <w:rPr>
          <w:rFonts w:eastAsia="Times New Roman" w:cs="Times New Roman"/>
          <w:color w:val="000000"/>
          <w:szCs w:val="24"/>
          <w:lang w:eastAsia="ru-RU"/>
        </w:rPr>
        <w:t>” в нижней части главного окна открывается</w:t>
      </w:r>
      <w:r>
        <w:rPr>
          <w:rFonts w:cs="Times New Roman"/>
          <w:color w:val="000000"/>
          <w:szCs w:val="24"/>
        </w:rPr>
        <w:t xml:space="preserve"> панель просмотра данных по </w:t>
      </w:r>
      <w:r>
        <w:rPr>
          <w:rFonts w:cs="Times New Roman"/>
          <w:color w:val="000000"/>
          <w:szCs w:val="24"/>
        </w:rPr>
        <w:t xml:space="preserve">образованию </w:t>
      </w:r>
      <w:r>
        <w:rPr>
          <w:rFonts w:cs="Times New Roman"/>
          <w:color w:val="000000"/>
          <w:szCs w:val="24"/>
        </w:rPr>
        <w:t xml:space="preserve">выбранного абитуриента. </w:t>
      </w:r>
      <w:r>
        <w:rPr>
          <w:rFonts w:cs="Times New Roman"/>
          <w:color w:val="000000"/>
          <w:szCs w:val="24"/>
        </w:rPr>
        <w:t xml:space="preserve">Вкладка разделена на две части: </w:t>
      </w:r>
      <w:r>
        <w:rPr>
          <w:rFonts w:eastAsia="Times New Roman" w:cs="Times New Roman"/>
          <w:color w:val="000000"/>
          <w:szCs w:val="24"/>
          <w:lang w:eastAsia="ru-RU"/>
        </w:rPr>
        <w:t xml:space="preserve">“Высшее образование” и “Последипломное образование”. “Высшее образование” включает в себя следующие поля: серия, номер, год окончания, специальность, средний балл, кем выдан . “Последипломное образование” включает в себя аналогичные поля: серия, номер, год окончания, специальность, средний балл, кем выдан.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w:t>
      </w:r>
      <w:r>
        <w:rPr>
          <w:rFonts w:eastAsia="Times New Roman" w:cs="Times New Roman"/>
          <w:color w:val="000000"/>
          <w:szCs w:val="24"/>
          <w:lang w:eastAsia="ru-RU"/>
        </w:rPr>
        <w:t>Все поля вручную редактируемые</w:t>
      </w:r>
      <w:r>
        <w:rPr>
          <w:rFonts w:eastAsia="Times New Roman" w:cs="Times New Roman"/>
          <w:color w:val="000000"/>
          <w:szCs w:val="24"/>
          <w:lang w:eastAsia="ru-RU"/>
        </w:rPr>
        <w:t xml:space="preserve">.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 xml:space="preserve">формат </w:t>
      </w:r>
      <w:r>
        <w:rPr>
          <w:rFonts w:cs="Times New Roman"/>
          <w:szCs w:val="24"/>
        </w:rPr>
        <w:t>среднего балла.</w:t>
      </w:r>
      <w:r>
        <w:rPr>
          <w:rFonts w:cs="Times New Roman"/>
          <w:szCs w:val="24"/>
        </w:rPr>
        <w:t xml:space="preserve">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p>
      <w:pPr>
        <w:pStyle w:val="Normal"/>
        <w:rPr/>
      </w:pPr>
      <w:bookmarkStart w:id="0" w:name="__DdeLink__369_2068565375"/>
      <w:bookmarkEnd w:id="0"/>
      <w:r>
        <w:rPr>
          <w:b/>
          <w:sz w:val="36"/>
        </w:rPr>
        <w:t>Паспорт</w:t>
      </w:r>
    </w:p>
    <w:p>
      <w:pPr>
        <w:pStyle w:val="Normal"/>
        <w:spacing w:lineRule="auto" w:line="240" w:before="0" w:after="0"/>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color w:val="000000"/>
          <w:szCs w:val="24"/>
          <w:lang w:eastAsia="ru-RU"/>
        </w:rPr>
        <w:t>При выборе вкладки “</w:t>
      </w:r>
      <w:r>
        <w:rPr>
          <w:rFonts w:eastAsia="Times New Roman" w:cs="Times New Roman"/>
          <w:color w:val="000000"/>
          <w:szCs w:val="24"/>
          <w:lang w:eastAsia="ru-RU"/>
        </w:rPr>
        <w:t>Паспорт</w:t>
      </w:r>
      <w:r>
        <w:rPr>
          <w:rFonts w:eastAsia="Times New Roman" w:cs="Times New Roman"/>
          <w:color w:val="000000"/>
          <w:szCs w:val="24"/>
          <w:lang w:eastAsia="ru-RU"/>
        </w:rPr>
        <w:t>” в нижней части главного окна открывается</w:t>
      </w:r>
      <w:r>
        <w:rPr>
          <w:rFonts w:cs="Times New Roman"/>
          <w:color w:val="000000"/>
          <w:szCs w:val="24"/>
        </w:rPr>
        <w:t xml:space="preserve"> панель просмотра данных по </w:t>
      </w:r>
      <w:r>
        <w:rPr>
          <w:rFonts w:cs="Times New Roman"/>
          <w:color w:val="000000"/>
          <w:szCs w:val="24"/>
        </w:rPr>
        <w:t>образованию</w:t>
      </w:r>
      <w:r>
        <w:rPr>
          <w:rFonts w:cs="Times New Roman"/>
          <w:color w:val="000000"/>
          <w:szCs w:val="24"/>
        </w:rPr>
        <w:t xml:space="preserve">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pPr>
      <w:r>
        <w:rPr>
          <w:rFonts w:eastAsia="Times New Roman" w:cs="Times New Roman"/>
          <w:szCs w:val="24"/>
          <w:lang w:eastAsia="ru-RU"/>
        </w:rPr>
        <w:t xml:space="preserve"> </w:t>
      </w:r>
    </w:p>
    <w:p>
      <w:pPr>
        <w:pStyle w:val="Normal"/>
        <w:spacing w:lineRule="auto" w:line="240" w:before="0" w:after="0"/>
        <w:rPr/>
      </w:pPr>
      <w:r>
        <w:rPr>
          <w:rFonts w:eastAsia="Times New Roman" w:cs="Times New Roman"/>
          <w:color w:val="000000"/>
          <w:szCs w:val="24"/>
          <w:lang w:eastAsia="ru-RU"/>
        </w:rPr>
        <w:t>При выборе вкладки “</w:t>
      </w:r>
      <w:r>
        <w:rPr>
          <w:rFonts w:eastAsia="Times New Roman" w:cs="Times New Roman"/>
          <w:color w:val="000000"/>
          <w:szCs w:val="24"/>
          <w:lang w:eastAsia="ru-RU"/>
        </w:rPr>
        <w:t>Паспорт</w:t>
      </w:r>
      <w:r>
        <w:rPr>
          <w:rFonts w:eastAsia="Times New Roman" w:cs="Times New Roman"/>
          <w:color w:val="000000"/>
          <w:szCs w:val="24"/>
          <w:lang w:eastAsia="ru-RU"/>
        </w:rPr>
        <w:t>” в нижней части главного окна открывается</w:t>
      </w:r>
      <w:r>
        <w:rPr>
          <w:rFonts w:cs="Times New Roman"/>
          <w:color w:val="000000"/>
          <w:szCs w:val="24"/>
        </w:rPr>
        <w:t xml:space="preserve"> панель просмотра данных по </w:t>
      </w:r>
      <w:r>
        <w:rPr>
          <w:rFonts w:cs="Times New Roman"/>
          <w:color w:val="000000"/>
          <w:szCs w:val="24"/>
        </w:rPr>
        <w:t xml:space="preserve">образованию </w:t>
      </w:r>
      <w:r>
        <w:rPr>
          <w:rFonts w:cs="Times New Roman"/>
          <w:color w:val="000000"/>
          <w:szCs w:val="24"/>
        </w:rPr>
        <w:t xml:space="preserve">выбранного абитуриента. </w:t>
      </w:r>
      <w:r>
        <w:rPr>
          <w:rFonts w:cs="Times New Roman"/>
          <w:color w:val="000000"/>
          <w:szCs w:val="24"/>
        </w:rPr>
        <w:t>Она</w:t>
      </w:r>
      <w:r>
        <w:rPr>
          <w:rFonts w:eastAsia="Times New Roman" w:cs="Times New Roman"/>
          <w:color w:val="000000"/>
          <w:szCs w:val="24"/>
          <w:lang w:eastAsia="ru-RU"/>
        </w:rPr>
        <w:t xml:space="preserve"> включает в себя следующие поля: тип документа, серия, номер, дата выдачи, кем выдан, место рождения.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w:t>
      </w:r>
      <w:r>
        <w:rPr>
          <w:rFonts w:eastAsia="Times New Roman" w:cs="Times New Roman"/>
          <w:color w:val="000000"/>
          <w:szCs w:val="24"/>
          <w:lang w:eastAsia="ru-RU"/>
        </w:rPr>
        <w:t xml:space="preserve">Тип документа пользователь выбирает посредством выпадающего меню, размер которого выстраивается в соответствии с таблицой “Nationality” в БД с помощью вызова </w:t>
      </w:r>
      <w:r>
        <w:rPr>
          <w:rFonts w:eastAsia="Times New Roman" w:cs="Times New Roman"/>
          <w:b w:val="false"/>
          <w:bCs w:val="false"/>
          <w:color w:val="000000"/>
          <w:szCs w:val="24"/>
          <w:lang w:eastAsia="ru-RU"/>
        </w:rPr>
        <w:t>хранимой SQL-процедуры</w:t>
      </w:r>
      <w:r>
        <w:rPr>
          <w:rFonts w:eastAsia="Times New Roman" w:cs="Times New Roman"/>
          <w:color w:val="000000"/>
          <w:szCs w:val="24"/>
          <w:lang w:eastAsia="ru-RU"/>
        </w:rPr>
        <w:t>. Все остальные поля редактируются вручную</w:t>
      </w:r>
      <w:r>
        <w:rPr>
          <w:rFonts w:eastAsia="Times New Roman" w:cs="Times New Roman"/>
          <w:color w:val="000000"/>
          <w:szCs w:val="24"/>
          <w:lang w:eastAsia="ru-RU"/>
        </w:rPr>
        <w:t>.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w:t>
      </w:r>
      <w:r>
        <w:rPr>
          <w:rFonts w:eastAsia="Times New Roman" w:cs="Times New Roman"/>
          <w:color w:val="000000"/>
          <w:szCs w:val="24"/>
          <w:lang w:eastAsia="ru-RU"/>
        </w:rPr>
        <w:t xml:space="preserve"> </w:t>
      </w:r>
      <w:r>
        <w:rPr>
          <w:rFonts w:eastAsia="Times New Roman" w:cs="Times New Roman"/>
          <w:strike w:val="false"/>
          <w:dstrike w:val="false"/>
          <w:color w:val="000000"/>
          <w:szCs w:val="24"/>
          <w:lang w:eastAsia="ru-RU"/>
        </w:rPr>
        <w:t xml:space="preserve">При этом проверяется корректный </w:t>
      </w:r>
      <w:r>
        <w:rPr>
          <w:rFonts w:cs="Times New Roman"/>
          <w:strike w:val="false"/>
          <w:dstrike w:val="false"/>
          <w:szCs w:val="24"/>
        </w:rPr>
        <w:t xml:space="preserve">формат </w:t>
      </w:r>
      <w:r>
        <w:rPr>
          <w:rFonts w:cs="Times New Roman"/>
          <w:strike w:val="false"/>
          <w:dstrike w:val="false"/>
          <w:szCs w:val="24"/>
        </w:rPr>
        <w:t>введенных данных в поле</w:t>
      </w:r>
      <w:r>
        <w:rPr>
          <w:rFonts w:cs="Times New Roman"/>
          <w:strike w:val="false"/>
          <w:dstrike w:val="false"/>
          <w:szCs w:val="24"/>
        </w:rPr>
        <w:t xml:space="preserve"> </w:t>
      </w:r>
      <w:r>
        <w:rPr>
          <w:rFonts w:cs="Times New Roman"/>
          <w:strike w:val="false"/>
          <w:dstrike w:val="false"/>
          <w:szCs w:val="24"/>
        </w:rPr>
        <w:t>дата выдачи.</w:t>
      </w:r>
      <w:r>
        <w:rPr>
          <w:rFonts w:cs="Times New Roman"/>
          <w:szCs w:val="24"/>
        </w:rPr>
        <w:t xml:space="preserve">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color w:val="000000"/>
          <w:szCs w:val="24"/>
          <w:lang w:eastAsia="ru-RU"/>
        </w:rPr>
      </w:pPr>
      <w:bookmarkStart w:id="1" w:name="__DdeLink__369_2068565375"/>
      <w:bookmarkStart w:id="2" w:name="__DdeLink__369_2068565375"/>
      <w:bookmarkEnd w:id="2"/>
      <w:r>
        <w:rPr>
          <w:rFonts w:eastAsia="Times New Roman" w:cs="Times New Roman"/>
          <w:color w:val="000000"/>
          <w:szCs w:val="24"/>
          <w:lang w:eastAsia="ru-RU"/>
        </w:rPr>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4331"/>
    <w:pPr>
      <w:widowControl/>
      <w:bidi w:val="0"/>
      <w:spacing w:lineRule="auto" w:line="254" w:before="0" w:after="160"/>
      <w:jc w:val="left"/>
    </w:pPr>
    <w:rPr>
      <w:rFonts w:ascii="Times New Roman" w:hAnsi="Times New Roman" w:eastAsia="Calibri" w:cs="" w:cstheme="minorBidi" w:eastAsiaTheme="minorHAnsi"/>
      <w:color w:val="auto"/>
      <w:sz w:val="24"/>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46c08"/>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LibreOffice/5.1.6.2$Linux_X86_64 LibreOffice_project/10m0$Build-2</Application>
  <Pages>8</Pages>
  <Words>2917</Words>
  <Characters>20479</Characters>
  <CharactersWithSpaces>23387</CharactersWithSpaces>
  <Paragraphs>53</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2017-04-07T19:51:00Z</dcterms:created>
  <dc:creator>aserg</dc:creator>
  <dc:description/>
  <dc:language>en-US</dc:language>
  <cp:lastModifiedBy/>
  <dcterms:modified xsi:type="dcterms:W3CDTF">2017-04-11T15:39:52Z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