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75"/>
        <w:rPr>
          <w:rFonts w:ascii="Times New Roman"/>
          <w:sz w:val="20"/>
        </w:rPr>
      </w:pPr>
      <w:r>
        <w:rPr>
          <w:rFonts w:ascii="Times New Roman"/>
          <w:sz w:val="20"/>
        </w:rPr>
        <w:drawing>
          <wp:inline distT="0" distB="0" distL="0" distR="0">
            <wp:extent cx="3943350" cy="17145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943350" cy="1714500"/>
                    </a:xfrm>
                    <a:prstGeom prst="rect">
                      <a:avLst/>
                    </a:prstGeom>
                  </pic:spPr>
                </pic:pic>
              </a:graphicData>
            </a:graphic>
          </wp:inline>
        </w:drawing>
      </w:r>
      <w:r>
        <w:rPr>
          <w:rFonts w:ascii="Times New Roman"/>
          <w:sz w:val="20"/>
        </w:rPr>
      </w:r>
    </w:p>
    <w:p>
      <w:pPr>
        <w:pStyle w:val="BodyText"/>
        <w:rPr>
          <w:rFonts w:ascii="Times New Roman"/>
          <w:sz w:val="20"/>
        </w:rPr>
      </w:pPr>
    </w:p>
    <w:p>
      <w:pPr>
        <w:spacing w:before="244"/>
        <w:ind w:left="3010" w:right="0" w:firstLine="0"/>
        <w:jc w:val="left"/>
        <w:rPr>
          <w:rFonts w:ascii="Trebuchet MS"/>
          <w:sz w:val="40"/>
        </w:rPr>
      </w:pPr>
      <w:r>
        <w:rPr>
          <w:rFonts w:ascii="Trebuchet MS"/>
          <w:sz w:val="40"/>
        </w:rPr>
        <w:t>Liquor License Data</w:t>
      </w:r>
    </w:p>
    <w:p>
      <w:pPr>
        <w:spacing w:before="140"/>
        <w:ind w:left="100" w:right="0" w:firstLine="0"/>
        <w:jc w:val="left"/>
        <w:rPr>
          <w:sz w:val="22"/>
        </w:rPr>
      </w:pPr>
      <w:r>
        <w:rPr>
          <w:b/>
          <w:sz w:val="22"/>
        </w:rPr>
        <w:t>Last updated: </w:t>
      </w:r>
      <w:r>
        <w:rPr>
          <w:sz w:val="22"/>
        </w:rPr>
        <w:t>March 20, 2018</w:t>
      </w:r>
    </w:p>
    <w:p>
      <w:pPr>
        <w:pStyle w:val="BodyText"/>
        <w:spacing w:before="10"/>
        <w:rPr>
          <w:sz w:val="27"/>
        </w:rPr>
      </w:pPr>
    </w:p>
    <w:p>
      <w:pPr>
        <w:pStyle w:val="Heading1"/>
      </w:pPr>
      <w:r>
        <w:rPr/>
        <w:t>Liquor License Enforcement Division Data</w:t>
      </w:r>
    </w:p>
    <w:p>
      <w:pPr>
        <w:pStyle w:val="BodyText"/>
        <w:spacing w:before="11"/>
        <w:rPr>
          <w:rFonts w:ascii="Trebuchet MS"/>
          <w:sz w:val="25"/>
        </w:rPr>
      </w:pPr>
    </w:p>
    <w:p>
      <w:pPr>
        <w:pStyle w:val="BodyText"/>
        <w:spacing w:line="256" w:lineRule="auto"/>
        <w:ind w:left="100" w:right="927"/>
      </w:pPr>
      <w:r>
        <w:rPr/>
        <w:t>Seven datasets are available on the Colorado Information Marketplace. The first three (1-3) are related with fields in common, see more below. The second three (4-6) are thematically similar as they all generally relate to liquor licenses issued for events. The seventh dataset stands alone as a Compliance Report.</w:t>
      </w:r>
    </w:p>
    <w:p>
      <w:pPr>
        <w:pStyle w:val="BodyText"/>
        <w:spacing w:before="10"/>
        <w:rPr>
          <w:sz w:val="25"/>
        </w:rPr>
      </w:pPr>
    </w:p>
    <w:p>
      <w:pPr>
        <w:pStyle w:val="ListParagraph"/>
        <w:numPr>
          <w:ilvl w:val="0"/>
          <w:numId w:val="1"/>
        </w:numPr>
        <w:tabs>
          <w:tab w:pos="820" w:val="left" w:leader="none"/>
        </w:tabs>
        <w:spacing w:line="240" w:lineRule="auto" w:before="0" w:after="0"/>
        <w:ind w:left="820" w:right="0" w:hanging="360"/>
        <w:jc w:val="left"/>
        <w:rPr>
          <w:sz w:val="22"/>
        </w:rPr>
      </w:pPr>
      <w:hyperlink r:id="rId6">
        <w:r>
          <w:rPr>
            <w:color w:val="1154CC"/>
            <w:sz w:val="22"/>
            <w:u w:val="single" w:color="1154CC"/>
          </w:rPr>
          <w:t>Liquor Licenses in</w:t>
        </w:r>
        <w:r>
          <w:rPr>
            <w:color w:val="1154CC"/>
            <w:spacing w:val="-4"/>
            <w:sz w:val="22"/>
            <w:u w:val="single" w:color="1154CC"/>
          </w:rPr>
          <w:t> </w:t>
        </w:r>
        <w:r>
          <w:rPr>
            <w:color w:val="1154CC"/>
            <w:sz w:val="22"/>
            <w:u w:val="single" w:color="1154CC"/>
          </w:rPr>
          <w:t>Colorado</w:t>
        </w:r>
      </w:hyperlink>
    </w:p>
    <w:p>
      <w:pPr>
        <w:pStyle w:val="BodyText"/>
        <w:spacing w:line="256" w:lineRule="auto" w:before="17"/>
        <w:ind w:left="820" w:right="927"/>
      </w:pPr>
      <w:r>
        <w:rPr/>
        <w:t>Names and locations of business with active liquor licenses from the Colorado Department of Revenue (DOR) Liquor Enforcement Division</w:t>
      </w:r>
    </w:p>
    <w:p>
      <w:pPr>
        <w:pStyle w:val="BodyText"/>
        <w:spacing w:before="11"/>
        <w:rPr>
          <w:sz w:val="25"/>
        </w:rPr>
      </w:pPr>
    </w:p>
    <w:p>
      <w:pPr>
        <w:pStyle w:val="ListParagraph"/>
        <w:numPr>
          <w:ilvl w:val="0"/>
          <w:numId w:val="1"/>
        </w:numPr>
        <w:tabs>
          <w:tab w:pos="820" w:val="left" w:leader="none"/>
        </w:tabs>
        <w:spacing w:line="240" w:lineRule="auto" w:before="0" w:after="0"/>
        <w:ind w:left="820" w:right="0" w:hanging="360"/>
        <w:jc w:val="left"/>
        <w:rPr>
          <w:sz w:val="22"/>
        </w:rPr>
      </w:pPr>
      <w:hyperlink r:id="rId7">
        <w:r>
          <w:rPr>
            <w:color w:val="1154CC"/>
            <w:sz w:val="22"/>
            <w:u w:val="single" w:color="1154CC"/>
          </w:rPr>
          <w:t>Recently Expired and Surrendered Liquor Licenses in</w:t>
        </w:r>
        <w:r>
          <w:rPr>
            <w:color w:val="1154CC"/>
            <w:spacing w:val="-12"/>
            <w:sz w:val="22"/>
            <w:u w:val="single" w:color="1154CC"/>
          </w:rPr>
          <w:t> </w:t>
        </w:r>
        <w:r>
          <w:rPr>
            <w:color w:val="1154CC"/>
            <w:sz w:val="22"/>
            <w:u w:val="single" w:color="1154CC"/>
          </w:rPr>
          <w:t>Colorado</w:t>
        </w:r>
      </w:hyperlink>
    </w:p>
    <w:p>
      <w:pPr>
        <w:pStyle w:val="BodyText"/>
        <w:spacing w:line="256" w:lineRule="auto" w:before="17"/>
        <w:ind w:left="820" w:right="927"/>
      </w:pPr>
      <w:r>
        <w:rPr/>
        <w:t>Names, locations, license number and status of liquor licenses surrendered or expired by</w:t>
      </w:r>
      <w:r>
        <w:rPr>
          <w:spacing w:val="-6"/>
        </w:rPr>
        <w:t> </w:t>
      </w:r>
      <w:r>
        <w:rPr/>
        <w:t>businesses</w:t>
      </w:r>
      <w:r>
        <w:rPr>
          <w:spacing w:val="-5"/>
        </w:rPr>
        <w:t> </w:t>
      </w:r>
      <w:r>
        <w:rPr/>
        <w:t>in</w:t>
      </w:r>
      <w:r>
        <w:rPr>
          <w:spacing w:val="-5"/>
        </w:rPr>
        <w:t> </w:t>
      </w:r>
      <w:r>
        <w:rPr/>
        <w:t>Colorado</w:t>
      </w:r>
      <w:r>
        <w:rPr>
          <w:spacing w:val="-5"/>
        </w:rPr>
        <w:t> </w:t>
      </w:r>
      <w:r>
        <w:rPr/>
        <w:t>within</w:t>
      </w:r>
      <w:r>
        <w:rPr>
          <w:spacing w:val="-5"/>
        </w:rPr>
        <w:t> </w:t>
      </w:r>
      <w:r>
        <w:rPr/>
        <w:t>the</w:t>
      </w:r>
      <w:r>
        <w:rPr>
          <w:spacing w:val="-6"/>
        </w:rPr>
        <w:t> </w:t>
      </w:r>
      <w:r>
        <w:rPr/>
        <w:t>last</w:t>
      </w:r>
      <w:r>
        <w:rPr>
          <w:spacing w:val="-5"/>
        </w:rPr>
        <w:t> </w:t>
      </w:r>
      <w:r>
        <w:rPr/>
        <w:t>three</w:t>
      </w:r>
      <w:r>
        <w:rPr>
          <w:spacing w:val="-5"/>
        </w:rPr>
        <w:t> </w:t>
      </w:r>
      <w:r>
        <w:rPr/>
        <w:t>months</w:t>
      </w:r>
      <w:r>
        <w:rPr>
          <w:spacing w:val="-5"/>
        </w:rPr>
        <w:t> </w:t>
      </w:r>
      <w:r>
        <w:rPr/>
        <w:t>from</w:t>
      </w:r>
      <w:r>
        <w:rPr>
          <w:spacing w:val="-5"/>
        </w:rPr>
        <w:t> </w:t>
      </w:r>
      <w:r>
        <w:rPr/>
        <w:t>the</w:t>
      </w:r>
      <w:r>
        <w:rPr>
          <w:spacing w:val="-5"/>
        </w:rPr>
        <w:t> </w:t>
      </w:r>
      <w:r>
        <w:rPr/>
        <w:t>Colorado</w:t>
      </w:r>
      <w:r>
        <w:rPr>
          <w:spacing w:val="-6"/>
        </w:rPr>
        <w:t> </w:t>
      </w:r>
      <w:r>
        <w:rPr/>
        <w:t>Department</w:t>
      </w:r>
      <w:r>
        <w:rPr>
          <w:spacing w:val="-5"/>
        </w:rPr>
        <w:t> </w:t>
      </w:r>
      <w:r>
        <w:rPr/>
        <w:t>of Revenue (DOR) Liquor Enforcement Division. Note: Retail licenses that are listed as expired may be pending with local licensing authority. Pursuant to Colorado Law, any renewal applications that were filed prior to expiration and are pending at the local licensing authority are still valid until final agency</w:t>
      </w:r>
      <w:r>
        <w:rPr>
          <w:spacing w:val="-14"/>
        </w:rPr>
        <w:t> </w:t>
      </w:r>
      <w:r>
        <w:rPr/>
        <w:t>action.</w:t>
      </w:r>
    </w:p>
    <w:p>
      <w:pPr>
        <w:pStyle w:val="BodyText"/>
        <w:spacing w:before="8"/>
        <w:rPr>
          <w:sz w:val="25"/>
        </w:rPr>
      </w:pPr>
    </w:p>
    <w:p>
      <w:pPr>
        <w:pStyle w:val="ListParagraph"/>
        <w:numPr>
          <w:ilvl w:val="0"/>
          <w:numId w:val="1"/>
        </w:numPr>
        <w:tabs>
          <w:tab w:pos="820" w:val="left" w:leader="none"/>
        </w:tabs>
        <w:spacing w:line="240" w:lineRule="auto" w:before="0" w:after="0"/>
        <w:ind w:left="820" w:right="0" w:hanging="360"/>
        <w:jc w:val="left"/>
        <w:rPr>
          <w:sz w:val="22"/>
        </w:rPr>
      </w:pPr>
      <w:hyperlink r:id="rId8">
        <w:r>
          <w:rPr>
            <w:color w:val="1154CC"/>
            <w:sz w:val="22"/>
            <w:u w:val="single" w:color="1154CC"/>
          </w:rPr>
          <w:t>Recently Approved Liquor Licenses in</w:t>
        </w:r>
        <w:r>
          <w:rPr>
            <w:color w:val="1154CC"/>
            <w:spacing w:val="-39"/>
            <w:sz w:val="22"/>
            <w:u w:val="single" w:color="1154CC"/>
          </w:rPr>
          <w:t> </w:t>
        </w:r>
        <w:r>
          <w:rPr>
            <w:color w:val="1154CC"/>
            <w:sz w:val="22"/>
            <w:u w:val="single" w:color="1154CC"/>
          </w:rPr>
          <w:t>Colorado</w:t>
        </w:r>
      </w:hyperlink>
    </w:p>
    <w:p>
      <w:pPr>
        <w:pStyle w:val="BodyText"/>
        <w:spacing w:line="256" w:lineRule="auto" w:before="17"/>
        <w:ind w:left="820" w:right="927"/>
      </w:pPr>
      <w:r>
        <w:rPr/>
        <w:t>Names and locations of business with active liquor licenses approved in the last three months from the Colorado Department of Revenue (DOR) Liquor Enforcement Division.</w:t>
      </w:r>
    </w:p>
    <w:p>
      <w:pPr>
        <w:pStyle w:val="BodyText"/>
        <w:rPr>
          <w:sz w:val="26"/>
        </w:rPr>
      </w:pPr>
    </w:p>
    <w:p>
      <w:pPr>
        <w:pStyle w:val="ListParagraph"/>
        <w:numPr>
          <w:ilvl w:val="0"/>
          <w:numId w:val="1"/>
        </w:numPr>
        <w:tabs>
          <w:tab w:pos="820" w:val="left" w:leader="none"/>
        </w:tabs>
        <w:spacing w:line="240" w:lineRule="auto" w:before="0" w:after="0"/>
        <w:ind w:left="820" w:right="0" w:hanging="360"/>
        <w:jc w:val="left"/>
        <w:rPr>
          <w:sz w:val="22"/>
        </w:rPr>
      </w:pPr>
      <w:hyperlink r:id="rId9">
        <w:r>
          <w:rPr>
            <w:color w:val="1154CC"/>
            <w:sz w:val="22"/>
            <w:u w:val="single" w:color="1154CC"/>
          </w:rPr>
          <w:t>Liquor Permits for Special Events in</w:t>
        </w:r>
        <w:r>
          <w:rPr>
            <w:color w:val="1154CC"/>
            <w:spacing w:val="-9"/>
            <w:sz w:val="22"/>
            <w:u w:val="single" w:color="1154CC"/>
          </w:rPr>
          <w:t> </w:t>
        </w:r>
        <w:r>
          <w:rPr>
            <w:color w:val="1154CC"/>
            <w:sz w:val="22"/>
            <w:u w:val="single" w:color="1154CC"/>
          </w:rPr>
          <w:t>Colorado</w:t>
        </w:r>
      </w:hyperlink>
    </w:p>
    <w:p>
      <w:pPr>
        <w:pStyle w:val="BodyText"/>
        <w:spacing w:line="256" w:lineRule="auto" w:before="17"/>
        <w:ind w:left="820" w:right="927"/>
      </w:pPr>
      <w:r>
        <w:rPr/>
        <w:t>Event and festival locations, dates and organization addresses for special event liquor license registration with the Colorado Department of Revenue (DOR) Liquor Enforcement Division for 2018.</w:t>
      </w:r>
    </w:p>
    <w:p>
      <w:pPr>
        <w:pStyle w:val="BodyText"/>
        <w:spacing w:before="10"/>
        <w:rPr>
          <w:sz w:val="25"/>
        </w:rPr>
      </w:pPr>
    </w:p>
    <w:p>
      <w:pPr>
        <w:pStyle w:val="ListParagraph"/>
        <w:numPr>
          <w:ilvl w:val="0"/>
          <w:numId w:val="1"/>
        </w:numPr>
        <w:tabs>
          <w:tab w:pos="820" w:val="left" w:leader="none"/>
        </w:tabs>
        <w:spacing w:line="240" w:lineRule="auto" w:before="1" w:after="0"/>
        <w:ind w:left="820" w:right="0" w:hanging="360"/>
        <w:jc w:val="left"/>
        <w:rPr>
          <w:sz w:val="22"/>
        </w:rPr>
      </w:pPr>
      <w:hyperlink r:id="rId10">
        <w:r>
          <w:rPr>
            <w:color w:val="1154CC"/>
            <w:sz w:val="22"/>
            <w:u w:val="single" w:color="1154CC"/>
          </w:rPr>
          <w:t>Sales Rooms in</w:t>
        </w:r>
        <w:r>
          <w:rPr>
            <w:color w:val="1154CC"/>
            <w:spacing w:val="-4"/>
            <w:sz w:val="22"/>
            <w:u w:val="single" w:color="1154CC"/>
          </w:rPr>
          <w:t> </w:t>
        </w:r>
        <w:r>
          <w:rPr>
            <w:color w:val="1154CC"/>
            <w:sz w:val="22"/>
            <w:u w:val="single" w:color="1154CC"/>
          </w:rPr>
          <w:t>Colorado</w:t>
        </w:r>
      </w:hyperlink>
    </w:p>
    <w:p>
      <w:pPr>
        <w:pStyle w:val="BodyText"/>
        <w:spacing w:before="17"/>
        <w:ind w:left="820"/>
      </w:pPr>
      <w:r>
        <w:rPr/>
        <w:t>Sales rooms are permanent fixtures (ie tasting room) where beer, wine, or spirits are</w:t>
      </w:r>
    </w:p>
    <w:p>
      <w:pPr>
        <w:spacing w:after="0"/>
        <w:sectPr>
          <w:type w:val="continuous"/>
          <w:pgSz w:w="12240" w:h="15840"/>
          <w:pgMar w:top="1460" w:bottom="280" w:left="1340" w:right="560"/>
        </w:sectPr>
      </w:pPr>
    </w:p>
    <w:p>
      <w:pPr>
        <w:pStyle w:val="BodyText"/>
        <w:spacing w:line="256" w:lineRule="auto" w:before="63"/>
        <w:ind w:left="820" w:right="927"/>
      </w:pPr>
      <w:r>
        <w:rPr/>
        <w:t>sold for on/or off premises sales. Data provided from the Colorado Department of Revenue (DOR) Liquor Enforcement Division.</w:t>
      </w:r>
    </w:p>
    <w:p>
      <w:pPr>
        <w:pStyle w:val="BodyText"/>
        <w:rPr>
          <w:sz w:val="26"/>
        </w:rPr>
      </w:pPr>
    </w:p>
    <w:p>
      <w:pPr>
        <w:pStyle w:val="ListParagraph"/>
        <w:numPr>
          <w:ilvl w:val="0"/>
          <w:numId w:val="1"/>
        </w:numPr>
        <w:tabs>
          <w:tab w:pos="820" w:val="left" w:leader="none"/>
        </w:tabs>
        <w:spacing w:line="240" w:lineRule="auto" w:before="0" w:after="0"/>
        <w:ind w:left="820" w:right="0" w:hanging="360"/>
        <w:jc w:val="left"/>
        <w:rPr>
          <w:sz w:val="22"/>
        </w:rPr>
      </w:pPr>
      <w:hyperlink r:id="rId11">
        <w:r>
          <w:rPr>
            <w:color w:val="1154CC"/>
            <w:sz w:val="22"/>
            <w:u w:val="single" w:color="1154CC"/>
          </w:rPr>
          <w:t>Manufacturer Sales Room Permits in</w:t>
        </w:r>
        <w:r>
          <w:rPr>
            <w:color w:val="1154CC"/>
            <w:spacing w:val="-7"/>
            <w:sz w:val="22"/>
            <w:u w:val="single" w:color="1154CC"/>
          </w:rPr>
          <w:t> </w:t>
        </w:r>
        <w:r>
          <w:rPr>
            <w:color w:val="1154CC"/>
            <w:sz w:val="22"/>
            <w:u w:val="single" w:color="1154CC"/>
          </w:rPr>
          <w:t>Colorado</w:t>
        </w:r>
      </w:hyperlink>
    </w:p>
    <w:p>
      <w:pPr>
        <w:pStyle w:val="BodyText"/>
        <w:spacing w:line="256" w:lineRule="auto" w:before="17"/>
        <w:ind w:left="820"/>
      </w:pPr>
      <w:r>
        <w:rPr/>
        <w:t>Names, locations and dates of events for liquor permits. Data provided by the Colorado Department of Revenue (DOR) Liquor Enforcement Division.</w:t>
      </w:r>
    </w:p>
    <w:p>
      <w:pPr>
        <w:pStyle w:val="BodyText"/>
        <w:spacing w:before="11"/>
        <w:rPr>
          <w:sz w:val="25"/>
        </w:rPr>
      </w:pPr>
    </w:p>
    <w:p>
      <w:pPr>
        <w:pStyle w:val="ListParagraph"/>
        <w:numPr>
          <w:ilvl w:val="0"/>
          <w:numId w:val="1"/>
        </w:numPr>
        <w:tabs>
          <w:tab w:pos="820" w:val="left" w:leader="none"/>
        </w:tabs>
        <w:spacing w:line="240" w:lineRule="auto" w:before="0" w:after="0"/>
        <w:ind w:left="820" w:right="0" w:hanging="360"/>
        <w:jc w:val="left"/>
        <w:rPr>
          <w:sz w:val="22"/>
        </w:rPr>
      </w:pPr>
      <w:hyperlink r:id="rId12">
        <w:r>
          <w:rPr>
            <w:color w:val="1154CC"/>
            <w:sz w:val="22"/>
            <w:u w:val="single" w:color="1154CC"/>
          </w:rPr>
          <w:t>Liquor Compliance Check Statistics in</w:t>
        </w:r>
        <w:r>
          <w:rPr>
            <w:color w:val="1154CC"/>
            <w:spacing w:val="-8"/>
            <w:sz w:val="22"/>
            <w:u w:val="single" w:color="1154CC"/>
          </w:rPr>
          <w:t> </w:t>
        </w:r>
        <w:r>
          <w:rPr>
            <w:color w:val="1154CC"/>
            <w:sz w:val="22"/>
            <w:u w:val="single" w:color="1154CC"/>
          </w:rPr>
          <w:t>Colorado</w:t>
        </w:r>
      </w:hyperlink>
    </w:p>
    <w:p>
      <w:pPr>
        <w:pStyle w:val="BodyText"/>
        <w:spacing w:before="7"/>
        <w:rPr>
          <w:sz w:val="27"/>
        </w:rPr>
      </w:pPr>
    </w:p>
    <w:p>
      <w:pPr>
        <w:pStyle w:val="BodyText"/>
        <w:spacing w:line="256" w:lineRule="auto"/>
        <w:ind w:left="100" w:right="855"/>
      </w:pPr>
      <w:r>
        <w:rPr/>
        <w:t>Business names, location, liquor license type and dates regarding liquor compliance checks done by the Colorado Department of Revenue, Liquor Enforcement Division. These compliance checks consists of whether or not alcohol was sold to a minor in the past 3 years.</w:t>
      </w:r>
    </w:p>
    <w:p>
      <w:pPr>
        <w:pStyle w:val="BodyText"/>
        <w:spacing w:before="2"/>
        <w:rPr>
          <w:sz w:val="26"/>
        </w:rPr>
      </w:pPr>
    </w:p>
    <w:p>
      <w:pPr>
        <w:pStyle w:val="Heading1"/>
      </w:pPr>
      <w:r>
        <w:rPr/>
        <w:t>Understanding Liquor</w:t>
      </w:r>
      <w:r>
        <w:rPr>
          <w:spacing w:val="-26"/>
        </w:rPr>
        <w:t> </w:t>
      </w:r>
      <w:r>
        <w:rPr/>
        <w:t>Licenses</w:t>
      </w:r>
    </w:p>
    <w:p>
      <w:pPr>
        <w:pStyle w:val="BodyText"/>
        <w:spacing w:before="11"/>
        <w:rPr>
          <w:rFonts w:ascii="Trebuchet MS"/>
          <w:sz w:val="25"/>
        </w:rPr>
      </w:pPr>
    </w:p>
    <w:p>
      <w:pPr>
        <w:pStyle w:val="BodyText"/>
        <w:spacing w:line="256" w:lineRule="auto"/>
        <w:ind w:left="100" w:right="927"/>
      </w:pPr>
      <w:r>
        <w:rPr/>
        <w:t>NOTE: There is overlap between theses these datasets. Liquor Licenses in Colorado, Recently Expired and Surrendered Liquor Licenses in Colorado, and Recently Approved Liquor Licenses in Colorado. As newly registered licenses are issued, their record is included in this roster and also in the Recently Approved Liquor Licenses in Colorado as this is a frequently requested subset.</w:t>
      </w:r>
      <w:r>
        <w:rPr>
          <w:spacing w:val="-6"/>
        </w:rPr>
        <w:t> </w:t>
      </w:r>
      <w:r>
        <w:rPr/>
        <w:t>When</w:t>
      </w:r>
      <w:r>
        <w:rPr>
          <w:spacing w:val="-6"/>
        </w:rPr>
        <w:t> </w:t>
      </w:r>
      <w:r>
        <w:rPr/>
        <w:t>licenses</w:t>
      </w:r>
      <w:r>
        <w:rPr>
          <w:spacing w:val="-6"/>
        </w:rPr>
        <w:t> </w:t>
      </w:r>
      <w:r>
        <w:rPr/>
        <w:t>expire,</w:t>
      </w:r>
      <w:r>
        <w:rPr>
          <w:spacing w:val="-6"/>
        </w:rPr>
        <w:t> </w:t>
      </w:r>
      <w:r>
        <w:rPr/>
        <w:t>their</w:t>
      </w:r>
      <w:r>
        <w:rPr>
          <w:spacing w:val="-6"/>
        </w:rPr>
        <w:t> </w:t>
      </w:r>
      <w:r>
        <w:rPr/>
        <w:t>record</w:t>
      </w:r>
      <w:r>
        <w:rPr>
          <w:spacing w:val="-5"/>
        </w:rPr>
        <w:t> </w:t>
      </w:r>
      <w:r>
        <w:rPr/>
        <w:t>is</w:t>
      </w:r>
      <w:r>
        <w:rPr>
          <w:spacing w:val="-6"/>
        </w:rPr>
        <w:t> </w:t>
      </w:r>
      <w:r>
        <w:rPr/>
        <w:t>transferred</w:t>
      </w:r>
      <w:r>
        <w:rPr>
          <w:spacing w:val="-6"/>
        </w:rPr>
        <w:t> </w:t>
      </w:r>
      <w:r>
        <w:rPr/>
        <w:t>to</w:t>
      </w:r>
      <w:r>
        <w:rPr>
          <w:spacing w:val="-6"/>
        </w:rPr>
        <w:t> </w:t>
      </w:r>
      <w:r>
        <w:rPr/>
        <w:t>the</w:t>
      </w:r>
      <w:r>
        <w:rPr>
          <w:spacing w:val="-6"/>
        </w:rPr>
        <w:t> </w:t>
      </w:r>
      <w:r>
        <w:rPr/>
        <w:t>Recently</w:t>
      </w:r>
      <w:r>
        <w:rPr>
          <w:spacing w:val="-6"/>
        </w:rPr>
        <w:t> </w:t>
      </w:r>
      <w:r>
        <w:rPr/>
        <w:t>Surrendered</w:t>
      </w:r>
      <w:r>
        <w:rPr>
          <w:spacing w:val="-5"/>
        </w:rPr>
        <w:t> </w:t>
      </w:r>
      <w:r>
        <w:rPr/>
        <w:t>or</w:t>
      </w:r>
      <w:r>
        <w:rPr>
          <w:spacing w:val="-6"/>
        </w:rPr>
        <w:t> </w:t>
      </w:r>
      <w:r>
        <w:rPr/>
        <w:t>Expired Liquor Licenses in Colorado dataset where they are listed for two months before being dropped from all public active liquor license</w:t>
      </w:r>
      <w:r>
        <w:rPr>
          <w:spacing w:val="-8"/>
        </w:rPr>
        <w:t> </w:t>
      </w:r>
      <w:r>
        <w:rPr/>
        <w:t>lists.</w:t>
      </w:r>
    </w:p>
    <w:p>
      <w:pPr>
        <w:pStyle w:val="BodyText"/>
        <w:rPr>
          <w:sz w:val="26"/>
        </w:rPr>
      </w:pPr>
    </w:p>
    <w:p>
      <w:pPr>
        <w:pStyle w:val="Heading1"/>
      </w:pPr>
      <w:r>
        <w:rPr/>
        <w:t>Using Liquor Licenses to Map Locations</w:t>
      </w:r>
    </w:p>
    <w:p>
      <w:pPr>
        <w:pStyle w:val="BodyText"/>
        <w:spacing w:before="11"/>
        <w:rPr>
          <w:rFonts w:ascii="Trebuchet MS"/>
          <w:sz w:val="25"/>
        </w:rPr>
      </w:pPr>
    </w:p>
    <w:p>
      <w:pPr>
        <w:pStyle w:val="BodyText"/>
        <w:spacing w:line="256" w:lineRule="auto"/>
        <w:ind w:left="100" w:right="927"/>
      </w:pPr>
      <w:r>
        <w:rPr/>
        <w:t>Not all businesses list their point of sale locations with their liquor license registration and the listed address is not always guaranteed to be the physical location of the business’ main operation for the liquor license datasets, but event locations are expected to be the actual locations of the events.</w:t>
      </w:r>
    </w:p>
    <w:p>
      <w:pPr>
        <w:pStyle w:val="BodyText"/>
        <w:spacing w:before="2"/>
        <w:rPr>
          <w:sz w:val="26"/>
        </w:rPr>
      </w:pPr>
    </w:p>
    <w:p>
      <w:pPr>
        <w:pStyle w:val="Heading1"/>
      </w:pPr>
      <w:r>
        <w:rPr>
          <w:color w:val="424242"/>
        </w:rPr>
        <w:t>Liquor Licenses With Locations Outside of Colorado</w:t>
      </w:r>
    </w:p>
    <w:p>
      <w:pPr>
        <w:spacing w:line="256" w:lineRule="auto" w:before="1"/>
        <w:ind w:left="100" w:right="927" w:firstLine="0"/>
        <w:jc w:val="left"/>
        <w:rPr>
          <w:sz w:val="22"/>
        </w:rPr>
      </w:pPr>
      <w:r>
        <w:rPr>
          <w:sz w:val="22"/>
        </w:rPr>
        <w:t>NOTE: </w:t>
      </w:r>
      <w:r>
        <w:rPr>
          <w:b/>
          <w:sz w:val="22"/>
        </w:rPr>
        <w:t>Liquor Licenses in Colorado</w:t>
      </w:r>
      <w:r>
        <w:rPr>
          <w:sz w:val="22"/>
        </w:rPr>
        <w:t>, </w:t>
      </w:r>
      <w:r>
        <w:rPr>
          <w:b/>
          <w:sz w:val="22"/>
        </w:rPr>
        <w:t>Recently Expired and Surrendered Liquor Licenses in Colorado</w:t>
      </w:r>
      <w:r>
        <w:rPr>
          <w:sz w:val="22"/>
        </w:rPr>
        <w:t>, and </w:t>
      </w:r>
      <w:r>
        <w:rPr>
          <w:b/>
          <w:sz w:val="22"/>
        </w:rPr>
        <w:t>Recently Approved Liquor Licenses in Colorado </w:t>
      </w:r>
      <w:r>
        <w:rPr>
          <w:sz w:val="22"/>
        </w:rPr>
        <w:t>may contain address information from either a distributor, a manufacturer, or the headquarters of a business outside of Colorado.</w:t>
      </w:r>
    </w:p>
    <w:p>
      <w:pPr>
        <w:pStyle w:val="BodyText"/>
        <w:spacing w:before="10"/>
        <w:rPr>
          <w:sz w:val="25"/>
        </w:rPr>
      </w:pPr>
    </w:p>
    <w:p>
      <w:pPr>
        <w:pStyle w:val="BodyText"/>
        <w:spacing w:line="256" w:lineRule="auto"/>
        <w:ind w:left="100" w:right="921"/>
      </w:pPr>
      <w:r>
        <w:rPr>
          <w:b/>
        </w:rPr>
        <w:t>Example 1. </w:t>
      </w:r>
      <w:r>
        <w:rPr/>
        <w:t>PF Chang’s China Bistro Inc has an address listed in Scottsdale, AZ. The license type for this licensee is a “Master File (Business).” This means that PF Chang’s China Bistro Inc has one master liquor license for all restaurant locations in Colorado. As such, there is no way to determine locations in Colorado holding an active liquor license.</w:t>
      </w:r>
    </w:p>
    <w:p>
      <w:pPr>
        <w:pStyle w:val="BodyText"/>
        <w:spacing w:before="10"/>
        <w:rPr>
          <w:sz w:val="25"/>
        </w:rPr>
      </w:pPr>
    </w:p>
    <w:p>
      <w:pPr>
        <w:pStyle w:val="BodyText"/>
        <w:spacing w:line="256" w:lineRule="auto"/>
        <w:ind w:left="100" w:right="927"/>
      </w:pPr>
      <w:r>
        <w:rPr>
          <w:b/>
        </w:rPr>
        <w:t>Example 2. </w:t>
      </w:r>
      <w:r>
        <w:rPr/>
        <w:t>Alaskan Brewing LLC. This licensee is headquartered in Juneau, AK, but does not maintain any manufacturing or sales room locations in Colorado. The license type held by the licensee is a “Nonresident Manufacturer (malt liquor).”</w:t>
      </w:r>
    </w:p>
    <w:p>
      <w:pPr>
        <w:spacing w:after="0" w:line="256" w:lineRule="auto"/>
        <w:sectPr>
          <w:pgSz w:w="12240" w:h="15840"/>
          <w:pgMar w:top="1380" w:bottom="280" w:left="1340" w:right="560"/>
        </w:sectPr>
      </w:pPr>
    </w:p>
    <w:p>
      <w:pPr>
        <w:pStyle w:val="Heading1"/>
        <w:spacing w:before="87"/>
      </w:pPr>
      <w:r>
        <w:rPr>
          <w:color w:val="424242"/>
        </w:rPr>
        <w:t>Businesses With Locations Inside of Colorado</w:t>
      </w:r>
    </w:p>
    <w:p>
      <w:pPr>
        <w:pStyle w:val="BodyText"/>
        <w:spacing w:line="256" w:lineRule="auto" w:before="1"/>
        <w:ind w:left="100" w:right="648"/>
      </w:pPr>
      <w:r>
        <w:rPr/>
        <w:drawing>
          <wp:anchor distT="0" distB="0" distL="0" distR="0" allowOverlap="1" layoutInCell="1" locked="0" behindDoc="0" simplePos="0" relativeHeight="0">
            <wp:simplePos x="0" y="0"/>
            <wp:positionH relativeFrom="page">
              <wp:posOffset>933450</wp:posOffset>
            </wp:positionH>
            <wp:positionV relativeFrom="paragraph">
              <wp:posOffset>874622</wp:posOffset>
            </wp:positionV>
            <wp:extent cx="6419801" cy="219398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6419801" cy="2193988"/>
                    </a:xfrm>
                    <a:prstGeom prst="rect">
                      <a:avLst/>
                    </a:prstGeom>
                  </pic:spPr>
                </pic:pic>
              </a:graphicData>
            </a:graphic>
          </wp:anchor>
        </w:drawing>
      </w:r>
      <w:r>
        <w:rPr>
          <w:b/>
        </w:rPr>
        <w:t>Example 1: </w:t>
      </w:r>
      <w:r>
        <w:rPr/>
        <w:t>Red Lobster maintains a liquor license for each of its locations in Colorado and is listed by restaurant number in addition to a “Master File (Business)” license held by the headquarters in Orlando, FL. Each restaurant listed by number maintains a “Hotel &amp; Restaurant (city)” or “Hotel &amp; Restaurant (county)” license. In this example, the individual restaurants can be geolocated based on address, but the record containing the Master File cannot.</w:t>
      </w:r>
    </w:p>
    <w:p>
      <w:pPr>
        <w:pStyle w:val="BodyText"/>
        <w:spacing w:before="7"/>
        <w:rPr>
          <w:sz w:val="28"/>
        </w:rPr>
      </w:pPr>
    </w:p>
    <w:p>
      <w:pPr>
        <w:pStyle w:val="BodyText"/>
        <w:spacing w:line="256" w:lineRule="auto"/>
        <w:ind w:left="100" w:right="927"/>
      </w:pPr>
      <w:r>
        <w:rPr>
          <w:b/>
        </w:rPr>
        <w:t>Example 2: </w:t>
      </w:r>
      <w:r>
        <w:rPr/>
        <w:t>Alaskan Brewing LLC. This licensee is headquartered in Juneau, AK, but does not maintain any manufacturing or sales room locations in Colorado. The license type held by the licensee is a “Nonresident Manufacturer (malt liquor).”</w:t>
      </w:r>
    </w:p>
    <w:p>
      <w:pPr>
        <w:pStyle w:val="BodyText"/>
        <w:spacing w:before="11"/>
        <w:rPr>
          <w:sz w:val="25"/>
        </w:rPr>
      </w:pPr>
    </w:p>
    <w:p>
      <w:pPr>
        <w:pStyle w:val="BodyText"/>
        <w:ind w:left="100"/>
      </w:pPr>
      <w:r>
        <w:rPr/>
        <w:t>This likely means that Alaskan Brewing LLC is required to obtain a license to either:</w:t>
      </w:r>
    </w:p>
    <w:p>
      <w:pPr>
        <w:pStyle w:val="BodyText"/>
        <w:spacing w:before="6"/>
        <w:rPr>
          <w:sz w:val="27"/>
        </w:rPr>
      </w:pPr>
    </w:p>
    <w:p>
      <w:pPr>
        <w:pStyle w:val="ListParagraph"/>
        <w:numPr>
          <w:ilvl w:val="0"/>
          <w:numId w:val="2"/>
        </w:numPr>
        <w:tabs>
          <w:tab w:pos="430" w:val="left" w:leader="none"/>
        </w:tabs>
        <w:spacing w:line="256" w:lineRule="auto" w:before="0" w:after="0"/>
        <w:ind w:left="100" w:right="2002" w:firstLine="0"/>
        <w:jc w:val="left"/>
        <w:rPr>
          <w:sz w:val="22"/>
        </w:rPr>
      </w:pPr>
      <w:r>
        <w:rPr>
          <w:sz w:val="22"/>
        </w:rPr>
        <w:t>To</w:t>
      </w:r>
      <w:r>
        <w:rPr>
          <w:spacing w:val="-5"/>
          <w:sz w:val="22"/>
        </w:rPr>
        <w:t> </w:t>
      </w:r>
      <w:r>
        <w:rPr>
          <w:sz w:val="22"/>
        </w:rPr>
        <w:t>import</w:t>
      </w:r>
      <w:r>
        <w:rPr>
          <w:spacing w:val="-5"/>
          <w:sz w:val="22"/>
        </w:rPr>
        <w:t> </w:t>
      </w:r>
      <w:r>
        <w:rPr>
          <w:sz w:val="22"/>
        </w:rPr>
        <w:t>and</w:t>
      </w:r>
      <w:r>
        <w:rPr>
          <w:spacing w:val="-4"/>
          <w:sz w:val="22"/>
        </w:rPr>
        <w:t> </w:t>
      </w:r>
      <w:r>
        <w:rPr>
          <w:sz w:val="22"/>
        </w:rPr>
        <w:t>sell</w:t>
      </w:r>
      <w:r>
        <w:rPr>
          <w:spacing w:val="-5"/>
          <w:sz w:val="22"/>
        </w:rPr>
        <w:t> </w:t>
      </w:r>
      <w:r>
        <w:rPr>
          <w:sz w:val="22"/>
        </w:rPr>
        <w:t>malt</w:t>
      </w:r>
      <w:r>
        <w:rPr>
          <w:spacing w:val="-4"/>
          <w:sz w:val="22"/>
        </w:rPr>
        <w:t> </w:t>
      </w:r>
      <w:r>
        <w:rPr>
          <w:sz w:val="22"/>
        </w:rPr>
        <w:t>liquors</w:t>
      </w:r>
      <w:r>
        <w:rPr>
          <w:spacing w:val="-5"/>
          <w:sz w:val="22"/>
        </w:rPr>
        <w:t> </w:t>
      </w:r>
      <w:r>
        <w:rPr>
          <w:sz w:val="22"/>
        </w:rPr>
        <w:t>within</w:t>
      </w:r>
      <w:r>
        <w:rPr>
          <w:spacing w:val="-5"/>
          <w:sz w:val="22"/>
        </w:rPr>
        <w:t> </w:t>
      </w:r>
      <w:r>
        <w:rPr>
          <w:sz w:val="22"/>
        </w:rPr>
        <w:t>the</w:t>
      </w:r>
      <w:r>
        <w:rPr>
          <w:spacing w:val="-4"/>
          <w:sz w:val="22"/>
        </w:rPr>
        <w:t> </w:t>
      </w:r>
      <w:r>
        <w:rPr>
          <w:sz w:val="22"/>
        </w:rPr>
        <w:t>state</w:t>
      </w:r>
      <w:r>
        <w:rPr>
          <w:spacing w:val="-5"/>
          <w:sz w:val="22"/>
        </w:rPr>
        <w:t> </w:t>
      </w:r>
      <w:r>
        <w:rPr>
          <w:sz w:val="22"/>
        </w:rPr>
        <w:t>of</w:t>
      </w:r>
      <w:r>
        <w:rPr>
          <w:spacing w:val="-4"/>
          <w:sz w:val="22"/>
        </w:rPr>
        <w:t> </w:t>
      </w:r>
      <w:r>
        <w:rPr>
          <w:sz w:val="22"/>
        </w:rPr>
        <w:t>Colorado</w:t>
      </w:r>
      <w:r>
        <w:rPr>
          <w:spacing w:val="-5"/>
          <w:sz w:val="22"/>
        </w:rPr>
        <w:t> </w:t>
      </w:r>
      <w:r>
        <w:rPr>
          <w:sz w:val="22"/>
        </w:rPr>
        <w:t>to</w:t>
      </w:r>
      <w:r>
        <w:rPr>
          <w:spacing w:val="-4"/>
          <w:sz w:val="22"/>
        </w:rPr>
        <w:t> </w:t>
      </w:r>
      <w:r>
        <w:rPr>
          <w:sz w:val="22"/>
        </w:rPr>
        <w:t>persons</w:t>
      </w:r>
      <w:r>
        <w:rPr>
          <w:spacing w:val="-5"/>
          <w:sz w:val="22"/>
        </w:rPr>
        <w:t> </w:t>
      </w:r>
      <w:r>
        <w:rPr>
          <w:sz w:val="22"/>
        </w:rPr>
        <w:t>licensed</w:t>
      </w:r>
      <w:r>
        <w:rPr>
          <w:spacing w:val="-5"/>
          <w:sz w:val="22"/>
        </w:rPr>
        <w:t> </w:t>
      </w:r>
      <w:r>
        <w:rPr>
          <w:sz w:val="22"/>
        </w:rPr>
        <w:t>as wholesalers pursuant to this</w:t>
      </w:r>
      <w:r>
        <w:rPr>
          <w:spacing w:val="-6"/>
          <w:sz w:val="22"/>
        </w:rPr>
        <w:t> </w:t>
      </w:r>
      <w:r>
        <w:rPr>
          <w:sz w:val="22"/>
        </w:rPr>
        <w:t>article;</w:t>
      </w:r>
    </w:p>
    <w:p>
      <w:pPr>
        <w:pStyle w:val="ListParagraph"/>
        <w:numPr>
          <w:ilvl w:val="0"/>
          <w:numId w:val="2"/>
        </w:numPr>
        <w:tabs>
          <w:tab w:pos="430" w:val="left" w:leader="none"/>
        </w:tabs>
        <w:spacing w:line="256" w:lineRule="auto" w:before="0" w:after="0"/>
        <w:ind w:left="100" w:right="914" w:firstLine="0"/>
        <w:jc w:val="left"/>
        <w:rPr>
          <w:sz w:val="22"/>
        </w:rPr>
      </w:pPr>
      <w:r>
        <w:rPr>
          <w:sz w:val="22"/>
        </w:rPr>
        <w:t>To</w:t>
      </w:r>
      <w:r>
        <w:rPr>
          <w:spacing w:val="-5"/>
          <w:sz w:val="22"/>
        </w:rPr>
        <w:t> </w:t>
      </w:r>
      <w:r>
        <w:rPr>
          <w:sz w:val="22"/>
        </w:rPr>
        <w:t>maintain</w:t>
      </w:r>
      <w:r>
        <w:rPr>
          <w:spacing w:val="-5"/>
          <w:sz w:val="22"/>
        </w:rPr>
        <w:t> </w:t>
      </w:r>
      <w:r>
        <w:rPr>
          <w:sz w:val="22"/>
        </w:rPr>
        <w:t>stocks</w:t>
      </w:r>
      <w:r>
        <w:rPr>
          <w:spacing w:val="-5"/>
          <w:sz w:val="22"/>
        </w:rPr>
        <w:t> </w:t>
      </w:r>
      <w:r>
        <w:rPr>
          <w:sz w:val="22"/>
        </w:rPr>
        <w:t>of</w:t>
      </w:r>
      <w:r>
        <w:rPr>
          <w:spacing w:val="-5"/>
          <w:sz w:val="22"/>
        </w:rPr>
        <w:t> </w:t>
      </w:r>
      <w:r>
        <w:rPr>
          <w:sz w:val="22"/>
        </w:rPr>
        <w:t>malt</w:t>
      </w:r>
      <w:r>
        <w:rPr>
          <w:spacing w:val="-4"/>
          <w:sz w:val="22"/>
        </w:rPr>
        <w:t> </w:t>
      </w:r>
      <w:r>
        <w:rPr>
          <w:sz w:val="22"/>
        </w:rPr>
        <w:t>liquors</w:t>
      </w:r>
      <w:r>
        <w:rPr>
          <w:spacing w:val="-5"/>
          <w:sz w:val="22"/>
        </w:rPr>
        <w:t> </w:t>
      </w:r>
      <w:r>
        <w:rPr>
          <w:sz w:val="22"/>
        </w:rPr>
        <w:t>and</w:t>
      </w:r>
      <w:r>
        <w:rPr>
          <w:spacing w:val="-5"/>
          <w:sz w:val="22"/>
        </w:rPr>
        <w:t> </w:t>
      </w:r>
      <w:r>
        <w:rPr>
          <w:sz w:val="22"/>
        </w:rPr>
        <w:t>to</w:t>
      </w:r>
      <w:r>
        <w:rPr>
          <w:spacing w:val="-5"/>
          <w:sz w:val="22"/>
        </w:rPr>
        <w:t> </w:t>
      </w:r>
      <w:r>
        <w:rPr>
          <w:sz w:val="22"/>
        </w:rPr>
        <w:t>operate</w:t>
      </w:r>
      <w:r>
        <w:rPr>
          <w:spacing w:val="-4"/>
          <w:sz w:val="22"/>
        </w:rPr>
        <w:t> </w:t>
      </w:r>
      <w:r>
        <w:rPr>
          <w:sz w:val="22"/>
        </w:rPr>
        <w:t>malt</w:t>
      </w:r>
      <w:r>
        <w:rPr>
          <w:spacing w:val="-5"/>
          <w:sz w:val="22"/>
        </w:rPr>
        <w:t> </w:t>
      </w:r>
      <w:r>
        <w:rPr>
          <w:sz w:val="22"/>
        </w:rPr>
        <w:t>liquor</w:t>
      </w:r>
      <w:r>
        <w:rPr>
          <w:spacing w:val="-5"/>
          <w:sz w:val="22"/>
        </w:rPr>
        <w:t> </w:t>
      </w:r>
      <w:r>
        <w:rPr>
          <w:sz w:val="22"/>
        </w:rPr>
        <w:t>warehouses</w:t>
      </w:r>
      <w:r>
        <w:rPr>
          <w:spacing w:val="-5"/>
          <w:sz w:val="22"/>
        </w:rPr>
        <w:t> </w:t>
      </w:r>
      <w:r>
        <w:rPr>
          <w:sz w:val="22"/>
        </w:rPr>
        <w:t>by</w:t>
      </w:r>
      <w:r>
        <w:rPr>
          <w:spacing w:val="-4"/>
          <w:sz w:val="22"/>
        </w:rPr>
        <w:t> </w:t>
      </w:r>
      <w:r>
        <w:rPr>
          <w:sz w:val="22"/>
        </w:rPr>
        <w:t>procuring</w:t>
      </w:r>
      <w:r>
        <w:rPr>
          <w:spacing w:val="-5"/>
          <w:sz w:val="22"/>
        </w:rPr>
        <w:t> </w:t>
      </w:r>
      <w:r>
        <w:rPr>
          <w:sz w:val="22"/>
        </w:rPr>
        <w:t>a</w:t>
      </w:r>
      <w:r>
        <w:rPr>
          <w:spacing w:val="-5"/>
          <w:sz w:val="22"/>
        </w:rPr>
        <w:t> </w:t>
      </w:r>
      <w:r>
        <w:rPr>
          <w:sz w:val="22"/>
        </w:rPr>
        <w:t>malt liquor wholesaler's license for each such operation as provided in this</w:t>
      </w:r>
      <w:r>
        <w:rPr>
          <w:spacing w:val="-26"/>
          <w:sz w:val="22"/>
        </w:rPr>
        <w:t> </w:t>
      </w:r>
      <w:r>
        <w:rPr>
          <w:sz w:val="22"/>
        </w:rPr>
        <w:t>article;</w:t>
      </w:r>
    </w:p>
    <w:p>
      <w:pPr>
        <w:pStyle w:val="ListParagraph"/>
        <w:numPr>
          <w:ilvl w:val="0"/>
          <w:numId w:val="2"/>
        </w:numPr>
        <w:tabs>
          <w:tab w:pos="418" w:val="left" w:leader="none"/>
        </w:tabs>
        <w:spacing w:line="252" w:lineRule="exact" w:before="0" w:after="0"/>
        <w:ind w:left="417" w:right="0" w:hanging="317"/>
        <w:jc w:val="left"/>
        <w:rPr>
          <w:sz w:val="22"/>
        </w:rPr>
      </w:pPr>
      <w:r>
        <w:rPr>
          <w:sz w:val="22"/>
        </w:rPr>
        <w:t>To solicit orders from retail licensees and fill such orders through malt liquor</w:t>
      </w:r>
      <w:r>
        <w:rPr>
          <w:spacing w:val="-38"/>
          <w:sz w:val="22"/>
        </w:rPr>
        <w:t> </w:t>
      </w:r>
      <w:r>
        <w:rPr>
          <w:sz w:val="22"/>
        </w:rPr>
        <w:t>wholesalers.</w:t>
      </w:r>
    </w:p>
    <w:sectPr>
      <w:pgSz w:w="12240" w:h="15840"/>
      <w:pgMar w:top="1360" w:bottom="280" w:left="134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00" w:hanging="330"/>
        <w:jc w:val="left"/>
      </w:pPr>
      <w:rPr>
        <w:rFonts w:hint="default" w:ascii="Arial" w:hAnsi="Arial" w:eastAsia="Arial" w:cs="Arial"/>
        <w:spacing w:val="-1"/>
        <w:w w:val="100"/>
        <w:sz w:val="22"/>
        <w:szCs w:val="22"/>
      </w:rPr>
    </w:lvl>
    <w:lvl w:ilvl="1">
      <w:start w:val="0"/>
      <w:numFmt w:val="bullet"/>
      <w:lvlText w:val="•"/>
      <w:lvlJc w:val="left"/>
      <w:pPr>
        <w:ind w:left="1124" w:hanging="330"/>
      </w:pPr>
      <w:rPr>
        <w:rFonts w:hint="default"/>
      </w:rPr>
    </w:lvl>
    <w:lvl w:ilvl="2">
      <w:start w:val="0"/>
      <w:numFmt w:val="bullet"/>
      <w:lvlText w:val="•"/>
      <w:lvlJc w:val="left"/>
      <w:pPr>
        <w:ind w:left="2148" w:hanging="330"/>
      </w:pPr>
      <w:rPr>
        <w:rFonts w:hint="default"/>
      </w:rPr>
    </w:lvl>
    <w:lvl w:ilvl="3">
      <w:start w:val="0"/>
      <w:numFmt w:val="bullet"/>
      <w:lvlText w:val="•"/>
      <w:lvlJc w:val="left"/>
      <w:pPr>
        <w:ind w:left="3172" w:hanging="330"/>
      </w:pPr>
      <w:rPr>
        <w:rFonts w:hint="default"/>
      </w:rPr>
    </w:lvl>
    <w:lvl w:ilvl="4">
      <w:start w:val="0"/>
      <w:numFmt w:val="bullet"/>
      <w:lvlText w:val="•"/>
      <w:lvlJc w:val="left"/>
      <w:pPr>
        <w:ind w:left="4196" w:hanging="330"/>
      </w:pPr>
      <w:rPr>
        <w:rFonts w:hint="default"/>
      </w:rPr>
    </w:lvl>
    <w:lvl w:ilvl="5">
      <w:start w:val="0"/>
      <w:numFmt w:val="bullet"/>
      <w:lvlText w:val="•"/>
      <w:lvlJc w:val="left"/>
      <w:pPr>
        <w:ind w:left="5220" w:hanging="330"/>
      </w:pPr>
      <w:rPr>
        <w:rFonts w:hint="default"/>
      </w:rPr>
    </w:lvl>
    <w:lvl w:ilvl="6">
      <w:start w:val="0"/>
      <w:numFmt w:val="bullet"/>
      <w:lvlText w:val="•"/>
      <w:lvlJc w:val="left"/>
      <w:pPr>
        <w:ind w:left="6244" w:hanging="330"/>
      </w:pPr>
      <w:rPr>
        <w:rFonts w:hint="default"/>
      </w:rPr>
    </w:lvl>
    <w:lvl w:ilvl="7">
      <w:start w:val="0"/>
      <w:numFmt w:val="bullet"/>
      <w:lvlText w:val="•"/>
      <w:lvlJc w:val="left"/>
      <w:pPr>
        <w:ind w:left="7268" w:hanging="330"/>
      </w:pPr>
      <w:rPr>
        <w:rFonts w:hint="default"/>
      </w:rPr>
    </w:lvl>
    <w:lvl w:ilvl="8">
      <w:start w:val="0"/>
      <w:numFmt w:val="bullet"/>
      <w:lvlText w:val="•"/>
      <w:lvlJc w:val="left"/>
      <w:pPr>
        <w:ind w:left="8292" w:hanging="330"/>
      </w:pPr>
      <w:rPr>
        <w:rFonts w:hint="default"/>
      </w:rPr>
    </w:lvl>
  </w:abstractNum>
  <w:abstractNum w:abstractNumId="0">
    <w:multiLevelType w:val="hybridMultilevel"/>
    <w:lvl w:ilvl="0">
      <w:start w:val="1"/>
      <w:numFmt w:val="decimal"/>
      <w:lvlText w:val="%1."/>
      <w:lvlJc w:val="left"/>
      <w:pPr>
        <w:ind w:left="820" w:hanging="360"/>
        <w:jc w:val="left"/>
      </w:pPr>
      <w:rPr>
        <w:rFonts w:hint="default" w:ascii="Arial" w:hAnsi="Arial" w:eastAsia="Arial" w:cs="Arial"/>
        <w:spacing w:val="-7"/>
        <w:w w:val="100"/>
        <w:sz w:val="22"/>
        <w:szCs w:val="22"/>
      </w:rPr>
    </w:lvl>
    <w:lvl w:ilvl="1">
      <w:start w:val="0"/>
      <w:numFmt w:val="bullet"/>
      <w:lvlText w:val="•"/>
      <w:lvlJc w:val="left"/>
      <w:pPr>
        <w:ind w:left="1772" w:hanging="360"/>
      </w:pPr>
      <w:rPr>
        <w:rFonts w:hint="default"/>
      </w:rPr>
    </w:lvl>
    <w:lvl w:ilvl="2">
      <w:start w:val="0"/>
      <w:numFmt w:val="bullet"/>
      <w:lvlText w:val="•"/>
      <w:lvlJc w:val="left"/>
      <w:pPr>
        <w:ind w:left="2724" w:hanging="360"/>
      </w:pPr>
      <w:rPr>
        <w:rFonts w:hint="default"/>
      </w:rPr>
    </w:lvl>
    <w:lvl w:ilvl="3">
      <w:start w:val="0"/>
      <w:numFmt w:val="bullet"/>
      <w:lvlText w:val="•"/>
      <w:lvlJc w:val="left"/>
      <w:pPr>
        <w:ind w:left="3676" w:hanging="360"/>
      </w:pPr>
      <w:rPr>
        <w:rFonts w:hint="default"/>
      </w:rPr>
    </w:lvl>
    <w:lvl w:ilvl="4">
      <w:start w:val="0"/>
      <w:numFmt w:val="bullet"/>
      <w:lvlText w:val="•"/>
      <w:lvlJc w:val="left"/>
      <w:pPr>
        <w:ind w:left="4628" w:hanging="360"/>
      </w:pPr>
      <w:rPr>
        <w:rFonts w:hint="default"/>
      </w:rPr>
    </w:lvl>
    <w:lvl w:ilvl="5">
      <w:start w:val="0"/>
      <w:numFmt w:val="bullet"/>
      <w:lvlText w:val="•"/>
      <w:lvlJc w:val="left"/>
      <w:pPr>
        <w:ind w:left="5580" w:hanging="360"/>
      </w:pPr>
      <w:rPr>
        <w:rFonts w:hint="default"/>
      </w:rPr>
    </w:lvl>
    <w:lvl w:ilvl="6">
      <w:start w:val="0"/>
      <w:numFmt w:val="bullet"/>
      <w:lvlText w:val="•"/>
      <w:lvlJc w:val="left"/>
      <w:pPr>
        <w:ind w:left="6532" w:hanging="360"/>
      </w:pPr>
      <w:rPr>
        <w:rFonts w:hint="default"/>
      </w:rPr>
    </w:lvl>
    <w:lvl w:ilvl="7">
      <w:start w:val="0"/>
      <w:numFmt w:val="bullet"/>
      <w:lvlText w:val="•"/>
      <w:lvlJc w:val="left"/>
      <w:pPr>
        <w:ind w:left="7484" w:hanging="360"/>
      </w:pPr>
      <w:rPr>
        <w:rFonts w:hint="default"/>
      </w:rPr>
    </w:lvl>
    <w:lvl w:ilvl="8">
      <w:start w:val="0"/>
      <w:numFmt w:val="bullet"/>
      <w:lvlText w:val="•"/>
      <w:lvlJc w:val="left"/>
      <w:pPr>
        <w:ind w:left="843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0"/>
      <w:outlineLvl w:val="1"/>
    </w:pPr>
    <w:rPr>
      <w:rFonts w:ascii="Trebuchet MS" w:hAnsi="Trebuchet MS" w:eastAsia="Trebuchet MS" w:cs="Trebuchet MS"/>
      <w:sz w:val="28"/>
      <w:szCs w:val="28"/>
    </w:rPr>
  </w:style>
  <w:style w:styleId="ListParagraph" w:type="paragraph">
    <w:name w:val="List Paragraph"/>
    <w:basedOn w:val="Normal"/>
    <w:uiPriority w:val="1"/>
    <w:qFormat/>
    <w:pPr>
      <w:ind w:left="82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data.colorado.gov/Business/Liquor-Licenses-in-Colorado/ier5-5ms2" TargetMode="External"/><Relationship Id="rId7" Type="http://schemas.openxmlformats.org/officeDocument/2006/relationships/hyperlink" Target="https://data.colorado.gov/Business/Recently-Expired-and-Surrendered-Liquor-Licenses-i/pwjb-9dd5" TargetMode="External"/><Relationship Id="rId8" Type="http://schemas.openxmlformats.org/officeDocument/2006/relationships/hyperlink" Target="https://data.colorado.gov/Business/Recently-Approved-Liquor-Licenses-in-Colorado/htyp-tqzh" TargetMode="External"/><Relationship Id="rId9" Type="http://schemas.openxmlformats.org/officeDocument/2006/relationships/hyperlink" Target="https://data.colorado.gov/Business/Liquor-Permits-for-Special-Events-in-Colorado/d6t8-xish" TargetMode="External"/><Relationship Id="rId10" Type="http://schemas.openxmlformats.org/officeDocument/2006/relationships/hyperlink" Target="https://data.colorado.gov/Business/Sales-Rooms-in-Colorado/9pwz-gi5v" TargetMode="External"/><Relationship Id="rId11" Type="http://schemas.openxmlformats.org/officeDocument/2006/relationships/hyperlink" Target="https://data.colorado.gov/Business/Manufacturer-Sales-Room-Permits-in-Colorado/d4s4-xqg6" TargetMode="External"/><Relationship Id="rId12" Type="http://schemas.openxmlformats.org/officeDocument/2006/relationships/hyperlink" Target="https://data.colorado.gov/Business/Liquor-Compliance-Check-Statistics-in-Colorado/kapc-ib6e/data" TargetMode="External"/><Relationship Id="rId13" Type="http://schemas.openxmlformats.org/officeDocument/2006/relationships/image" Target="media/image2.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2019-11-12T16:20:06Z</dcterms:created>
  <dcterms:modified xsi:type="dcterms:W3CDTF">2019-11-12T16:20:06Z</dcterms:modified>
</cp:coreProperties>
</file>