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2108200" cy="2095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UNIVERSIDAD PERUANA DE CIENCIAS APLICADAS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Quattrocento Sans" w:cs="Quattrocento Sans" w:eastAsia="Quattrocento Sans" w:hAnsi="Quattrocento Sans"/>
          <w:b w:val="1"/>
          <w:smallCap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b w:val="1"/>
          <w:smallCaps w:val="1"/>
          <w:sz w:val="72"/>
          <w:szCs w:val="72"/>
          <w:highlight w:val="white"/>
          <w:rtl w:val="0"/>
        </w:rPr>
        <w:t xml:space="preserve">Desarrollo e Implementación Y capacitación del sistema web para un sistema de registro único sindical - sistema 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Quattrocento Sans" w:cs="Quattrocento Sans" w:eastAsia="Quattrocento Sans" w:hAnsi="Quattrocento Sans"/>
          <w:b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smallCaps w:val="1"/>
          <w:color w:val="000000"/>
          <w:sz w:val="48"/>
          <w:szCs w:val="48"/>
          <w:rtl w:val="0"/>
        </w:rPr>
        <w:t xml:space="preserve">Project Charter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48"/>
          <w:szCs w:val="4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Quattrocento Sans" w:cs="Quattrocento Sans" w:eastAsia="Quattrocento Sans" w:hAnsi="Quattrocento Sans"/>
          <w:b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smallCaps w:val="1"/>
          <w:color w:val="000000"/>
          <w:sz w:val="48"/>
          <w:szCs w:val="48"/>
          <w:rtl w:val="0"/>
        </w:rPr>
        <w:t xml:space="preserve">Versión </w:t>
      </w:r>
      <w:r w:rsidDel="00000000" w:rsidR="00000000" w:rsidRPr="00000000">
        <w:rPr>
          <w:b w:val="1"/>
          <w:smallCaps w:val="1"/>
          <w:color w:val="000000"/>
          <w:sz w:val="72"/>
          <w:szCs w:val="72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72"/>
          <w:szCs w:val="7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color w:val="1f497d"/>
          <w:sz w:val="28"/>
          <w:szCs w:val="28"/>
        </w:rPr>
      </w:pPr>
      <w:r w:rsidDel="00000000" w:rsidR="00000000" w:rsidRPr="00000000">
        <w:rPr>
          <w:color w:val="1f497d"/>
          <w:sz w:val="28"/>
          <w:szCs w:val="28"/>
          <w:rtl w:val="0"/>
        </w:rPr>
        <w:t xml:space="preserve">Preparado por:</w:t>
      </w:r>
    </w:p>
    <w:tbl>
      <w:tblPr>
        <w:tblStyle w:val="Table1"/>
        <w:tblW w:w="878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1809"/>
        <w:gridCol w:w="6971"/>
        <w:tblGridChange w:id="0">
          <w:tblGrid>
            <w:gridCol w:w="1809"/>
            <w:gridCol w:w="697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Gerente de Proyectos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Eduardo Calcín Ortega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 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Julon Chamana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Especialidad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Ingeniería de Sistemas de Información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Empresa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color w:val="1f497d"/>
          <w:sz w:val="28"/>
          <w:szCs w:val="28"/>
        </w:rPr>
      </w:pPr>
      <w:r w:rsidDel="00000000" w:rsidR="00000000" w:rsidRPr="00000000">
        <w:rPr>
          <w:color w:val="1f497d"/>
          <w:sz w:val="28"/>
          <w:szCs w:val="28"/>
          <w:rtl w:val="0"/>
        </w:rPr>
        <w:t xml:space="preserve">Historial de Revisiones</w:t>
      </w:r>
    </w:p>
    <w:tbl>
      <w:tblPr>
        <w:tblStyle w:val="Table2"/>
        <w:tblW w:w="864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000"/>
      </w:tblPr>
      <w:tblGrid>
        <w:gridCol w:w="1080"/>
        <w:gridCol w:w="1438"/>
        <w:gridCol w:w="1802"/>
        <w:gridCol w:w="4320"/>
        <w:tblGridChange w:id="0">
          <w:tblGrid>
            <w:gridCol w:w="1080"/>
            <w:gridCol w:w="1438"/>
            <w:gridCol w:w="1802"/>
            <w:gridCol w:w="43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  <w:tc>
          <w:tcPr>
            <w:tcBorders>
              <w:top w:color="4f81bd" w:space="0" w:sz="8" w:val="single"/>
              <w:bottom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4f81bd" w:space="0" w:sz="8" w:val="single"/>
              <w:right w:color="4f81bd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28/09/2022</w:t>
            </w:r>
          </w:p>
        </w:tc>
        <w:tc>
          <w:tcPr>
            <w:tcBorders>
              <w:left w:color="4f81bd" w:space="0" w:sz="8" w:val="single"/>
              <w:right w:color="4f81bd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Sebastian Julon Chamana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hyperlink w:anchor="_heading=h.44sinio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Marco Teórico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hyperlink w:anchor="_heading=h.2jxsxqh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Posicionamiento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z337ya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Planteamiento del problema</w:t>
            </w:r>
          </w:hyperlink>
          <w:hyperlink w:anchor="_heading=h.z337ya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30j0zll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Objetivos</w:t>
            </w:r>
          </w:hyperlink>
          <w:hyperlink w:anchor="_heading=h.30j0zll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440" w:firstLine="0"/>
            <w:jc w:val="both"/>
            <w:rPr>
              <w:color w:val="000000"/>
              <w:highlight w:val="white"/>
            </w:rPr>
          </w:pPr>
          <w:hyperlink w:anchor="_heading=h.1fob9te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Objetivo General</w:t>
            </w:r>
          </w:hyperlink>
          <w:hyperlink w:anchor="_heading=h.1fob9te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440" w:firstLine="0"/>
            <w:jc w:val="both"/>
            <w:rPr>
              <w:color w:val="000000"/>
              <w:highlight w:val="whit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Objetivos Específicos</w:t>
            </w:r>
          </w:hyperlink>
          <w:hyperlink w:anchor="_heading=h.3znysh7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2et92p0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Indicadores de éxito</w:t>
            </w:r>
          </w:hyperlink>
          <w:hyperlink w:anchor="_heading=h.2et92p0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3j2qqm3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Alcance del proyecto</w:t>
            </w:r>
          </w:hyperlink>
          <w:hyperlink w:anchor="_heading=h.3j2qqm3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1y810tw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Restricciones</w:t>
            </w:r>
          </w:hyperlink>
          <w:hyperlink w:anchor="_heading=h.1y810tw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Impacto en la organización</w:t>
            </w:r>
          </w:hyperlink>
          <w:hyperlink w:anchor="_heading=h.tyjcwt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hyperlink w:anchor="_heading=h.3dy6vkm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Organización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1t3h5sf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Equipo del Proyecto</w:t>
            </w:r>
          </w:hyperlink>
          <w:hyperlink w:anchor="_heading=h.1t3h5sf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4d34og8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Stakeholders</w:t>
            </w:r>
          </w:hyperlink>
          <w:hyperlink w:anchor="_heading=h.4d34og8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2s8eyo1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Recursos requeridos</w:t>
            </w:r>
          </w:hyperlink>
          <w:hyperlink w:anchor="_heading=h.2s8eyo1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17dp8vu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Fases e hitos del proyecto</w:t>
            </w:r>
          </w:hyperlink>
          <w:hyperlink w:anchor="_heading=h.17dp8vu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26in1rg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Enfoques del trabajo</w:t>
            </w:r>
          </w:hyperlink>
          <w:hyperlink w:anchor="_heading=h.26in1rg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ind w:left="220" w:firstLine="0"/>
            <w:jc w:val="both"/>
            <w:rPr>
              <w:color w:val="000000"/>
              <w:highlight w:val="white"/>
            </w:rPr>
          </w:pPr>
          <w:hyperlink w:anchor="_heading=h.lnxbz9"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Riesgos y Mitigación</w:t>
            </w:r>
          </w:hyperlink>
          <w:hyperlink w:anchor="_heading=h.lnxbz9">
            <w:r w:rsidDel="00000000" w:rsidR="00000000" w:rsidRPr="00000000">
              <w:rPr>
                <w:color w:val="000000"/>
                <w:highlight w:val="whit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hyperlink w:anchor="_heading=h.35nkun2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Glosario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  <w:highlight w:val="white"/>
            </w:rPr>
          </w:pPr>
          <w:hyperlink w:anchor="_heading=h.4i7ojhp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Bibliografía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45"/>
            </w:tabs>
            <w:spacing w:after="100" w:line="240" w:lineRule="auto"/>
            <w:jc w:val="both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Aprobación</w:t>
            </w:r>
          </w:hyperlink>
          <w:hyperlink w:anchor="_heading=h.1ksv4uv">
            <w:r w:rsidDel="00000000" w:rsidR="00000000" w:rsidRPr="00000000">
              <w:rPr>
                <w:color w:val="000000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3A">
      <w:pPr>
        <w:keepNext w:val="1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MINTRA es el ministerio de trabajo de promoción de empleo el cual se encarga de promover el empleo de la población peruana a través del reforzamiento de gestiones necesarias, protección de grupos vulnerables, empleabilidad, etc. Todo lo que esté relacionado con amparar las regulaciones necesarias para beneficiar al empleado o trabajador. Esta órgano es vital para el país porque permite formalizar a las pequeñas, medianas y grandes empresas permitiendo registrarse en la base de datos de MINTRA.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 MINTRA permite Orienta al migrante, registro nacional de proyectos de construcción de obras, registro de mype,servicios de buscador de empleo y ofertantes, seguimiento de solicitud, servicio de ayuda a víctimas de hostigamiento sexual en el trabajo, gestión de accidentes de trabajo, contratos convenios, beneficios sociales de trabajadores y consulta de empresas acreditadas.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Este documento detalla los objetivos, cronograma, hitos, entregables, metodología de gestión de proyecto y el equipo de trabajo para realizar el servicio de implementación y capacitación del sistema web para un sistema de registro único sindical.  Para cumplir con esta necesidad, nos guíamos de la licitación que contiene requerimientos, prototipos, funcionalidades y características de cada módulo, así como realizar el módulo de presentación donde es necesario realizar un servicio de integración con las bases de datos de la SUNAT y otras, de forma que se evite volver a registrarse. Por otro lado, el alcance contiene las restricciones y delimita lo que no se realizará durante el proyecto, un ejemplo es que no se realizará ningún mantenimiento después de recibir el acta de funcionalidad aprobada firmada. </w:t>
      </w:r>
    </w:p>
    <w:p w:rsidR="00000000" w:rsidDel="00000000" w:rsidP="00000000" w:rsidRDefault="00000000" w:rsidRPr="00000000" w14:paraId="0000003E">
      <w:pPr>
        <w:pStyle w:val="Heading1"/>
        <w:keepNext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Marco Teórico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Sindicato</w:t>
      </w:r>
      <w:r w:rsidDel="00000000" w:rsidR="00000000" w:rsidRPr="00000000">
        <w:rPr>
          <w:rtl w:val="0"/>
        </w:rPr>
        <w:t xml:space="preserve">: Asociación de trabajadores cuyo objetivo es la defensa de los intereses profesionales, económicos y laborales de los asociados</w:t>
      </w:r>
      <w:r w:rsidDel="00000000" w:rsidR="00000000" w:rsidRPr="00000000">
        <w:rPr>
          <w:color w:val="000000"/>
          <w:rtl w:val="0"/>
        </w:rPr>
        <w:t xml:space="preserve">(SINDICATOS | Ministerio de Trabajo y Promoción Del Empleo, 2020.)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rtl w:val="0"/>
        </w:rPr>
        <w:t xml:space="preserve">Registro único sindical</w:t>
      </w:r>
      <w:r w:rsidDel="00000000" w:rsidR="00000000" w:rsidRPr="00000000">
        <w:rPr>
          <w:rtl w:val="0"/>
        </w:rPr>
        <w:t xml:space="preserve">: Acto formal no constitutivo, que reúne firmas y peticiones de empleados,  este no puede ser denegado por la empresa, salvo cuando no se cumpla con los requisitos establecidos por la norma en mención.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rtl w:val="0"/>
        </w:rPr>
        <w:t xml:space="preserve">Direcciones y Gerencias Regionales del Trabajo y la Promoción del Empleo(DRTPE)</w:t>
      </w:r>
      <w:r w:rsidDel="00000000" w:rsidR="00000000" w:rsidRPr="00000000">
        <w:rPr>
          <w:rtl w:val="0"/>
        </w:rPr>
        <w:t xml:space="preserve">: Actividad que se ejerce desde el Ministerio de Trabajo y Promoción del Empleo, el cual promueve el empleo decente y productivo, así como del cumplimiento de los derechos laborales de la población.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rtl w:val="0"/>
        </w:rPr>
        <w:t xml:space="preserve">Autoridad Administrativa de Trabajo: </w:t>
      </w:r>
      <w:r w:rsidDel="00000000" w:rsidR="00000000" w:rsidRPr="00000000">
        <w:rPr>
          <w:rtl w:val="0"/>
        </w:rPr>
        <w:t xml:space="preserve">Es la autoridad encargada de aprobar y evaluar solicitudes de las organizaciones, sindicatos, etc. Las solicitudes son documentos jurídicamente relevantes para ambas partes</w:t>
      </w:r>
      <w:r w:rsidDel="00000000" w:rsidR="00000000" w:rsidRPr="00000000">
        <w:rPr>
          <w:color w:val="000000"/>
          <w:rtl w:val="0"/>
        </w:rPr>
        <w:t xml:space="preserve">(Directorio Institucional | Ministerio de Trabajo y Promoción Del Empleo, 2020.)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rtl w:val="0"/>
        </w:rPr>
        <w:t xml:space="preserve">OGETIC:  </w:t>
      </w:r>
      <w:r w:rsidDel="00000000" w:rsidR="00000000" w:rsidRPr="00000000">
        <w:rPr>
          <w:rtl w:val="0"/>
        </w:rPr>
        <w:t xml:space="preserve">Es la Oficina General de Estadística y Tecnologías de la Información y Comunicaciones que se encarga de velar por la administración de los recursos de tecnología y comunicaciones. Así como también el análisis de datos e información</w:t>
      </w:r>
      <w:r w:rsidDel="00000000" w:rsidR="00000000" w:rsidRPr="00000000">
        <w:rPr>
          <w:color w:val="000000"/>
          <w:rtl w:val="0"/>
        </w:rPr>
        <w:t xml:space="preserve">(Oficina General de Tecnologías de La Información, 2020.)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rtl w:val="0"/>
        </w:rPr>
        <w:t xml:space="preserve">OTIC: </w:t>
      </w:r>
      <w:r w:rsidDel="00000000" w:rsidR="00000000" w:rsidRPr="00000000">
        <w:rPr>
          <w:rtl w:val="0"/>
        </w:rPr>
        <w:t xml:space="preserve">Es la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Oficina de Tecnología de Información y Comunicaciones que se encarga de planificar, desarrollar, implementar y gestionar los sistemas de información, infraestructura tecnológica y telecomunicaciones.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rtl w:val="0"/>
        </w:rPr>
        <w:t xml:space="preserve">SUNAT:</w:t>
      </w:r>
      <w:r w:rsidDel="00000000" w:rsidR="00000000" w:rsidRPr="00000000">
        <w:rPr>
          <w:rtl w:val="0"/>
        </w:rPr>
        <w:t xml:space="preserve">La Superintendencia Nacional de Aduanas y Administración tributaria es un organismo técnico especializado que se encarga de gestionar los recursos tributarios y mercancía que entra y sale del Perú</w:t>
      </w:r>
      <w:r w:rsidDel="00000000" w:rsidR="00000000" w:rsidRPr="00000000">
        <w:rPr>
          <w:color w:val="000000"/>
          <w:rtl w:val="0"/>
        </w:rPr>
        <w:t xml:space="preserve">(¿Qué Es La SUNAT y Cuáles Son Sus Funciones? | Prestamype, 2021.)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rtl w:val="0"/>
        </w:rPr>
        <w:t xml:space="preserve">RENIEC: </w:t>
      </w:r>
      <w:r w:rsidDel="00000000" w:rsidR="00000000" w:rsidRPr="00000000">
        <w:rPr>
          <w:rtl w:val="0"/>
        </w:rPr>
        <w:t xml:space="preserve">Es el Registro Nacional de Integración y Estado Civil que se encarga de identificar y administrar la identidad de la población total del Perú, así como proveer servicios que permitan facilitar la identificación</w:t>
      </w:r>
      <w:r w:rsidDel="00000000" w:rsidR="00000000" w:rsidRPr="00000000">
        <w:rPr>
          <w:color w:val="000000"/>
          <w:rtl w:val="0"/>
        </w:rPr>
        <w:t xml:space="preserve">(¿Qué Es El Reniec? - Rankia, 2020.)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Integración:</w:t>
      </w:r>
      <w:r w:rsidDel="00000000" w:rsidR="00000000" w:rsidRPr="00000000">
        <w:rPr>
          <w:rtl w:val="0"/>
        </w:rPr>
        <w:t xml:space="preserve"> En términos computacionales, una integración es una configuración que permite compartir un servicio con otras empresas o servicios</w:t>
      </w:r>
      <w:r w:rsidDel="00000000" w:rsidR="00000000" w:rsidRPr="00000000">
        <w:rPr>
          <w:color w:val="000000"/>
          <w:rtl w:val="0"/>
        </w:rPr>
        <w:t xml:space="preserve">(6 Razones Para La Integración de Servicios de Tu Empresa, 2019.)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rtl w:val="0"/>
        </w:rPr>
        <w:t xml:space="preserve">Licitación: </w:t>
      </w:r>
      <w:r w:rsidDel="00000000" w:rsidR="00000000" w:rsidRPr="00000000">
        <w:rPr>
          <w:rtl w:val="0"/>
        </w:rPr>
        <w:t xml:space="preserve"> Es un procedimiento formal y competitivo de adquisiciones, el cual evalúa ofertas para adquirir bienes, servicios, obras, productos ,etc. Es decir, es una oferta formal para adquirir un servicio.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Mitigar: </w:t>
      </w:r>
      <w:r w:rsidDel="00000000" w:rsidR="00000000" w:rsidRPr="00000000">
        <w:rPr>
          <w:rtl w:val="0"/>
        </w:rPr>
        <w:t xml:space="preserve">Mantener los riesgos según la tolerancia de riesgos. Según la ISO 27001 todos los riesgos inherentes deben ser mitigados y los que no, deben estar controlados, aceptados o compartidos</w:t>
      </w:r>
      <w:r w:rsidDel="00000000" w:rsidR="00000000" w:rsidRPr="00000000">
        <w:rPr>
          <w:color w:val="000000"/>
          <w:rtl w:val="0"/>
        </w:rPr>
        <w:t xml:space="preserve">(5 Acciones Para Un Proceso de Gestión de Riesgos Eficaz - Software ISO, 2020.)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Scrum: </w:t>
      </w:r>
      <w:r w:rsidDel="00000000" w:rsidR="00000000" w:rsidRPr="00000000">
        <w:rPr>
          <w:rtl w:val="0"/>
        </w:rPr>
        <w:t xml:space="preserve">Es una metodología ágil que permite organizar proyectos de manera eficiente, iterable, adaptativa, flexible, de forma colaborativa y a través de ceremonias de sprint</w:t>
      </w:r>
      <w:r w:rsidDel="00000000" w:rsidR="00000000" w:rsidRPr="00000000">
        <w:rPr>
          <w:color w:val="000000"/>
          <w:rtl w:val="0"/>
        </w:rPr>
        <w:t xml:space="preserve">(Qué Es SCRUM – Proyectos Ágiles, 2020.)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Administrado: </w:t>
      </w:r>
      <w:r w:rsidDel="00000000" w:rsidR="00000000" w:rsidRPr="00000000">
        <w:rPr>
          <w:rtl w:val="0"/>
        </w:rPr>
        <w:t xml:space="preserve">Es el rol que toma el usuario corriente. Puede ser el sindicato, confederación persona natural, organización, etc.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Evaluador: </w:t>
      </w:r>
      <w:r w:rsidDel="00000000" w:rsidR="00000000" w:rsidRPr="00000000">
        <w:rPr>
          <w:rtl w:val="0"/>
        </w:rPr>
        <w:t xml:space="preserve">Es el rol que asigna los roles en el sistema. La DRTPE es la encargada de desempeñar este rol.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Aprobador: </w:t>
      </w:r>
      <w:r w:rsidDel="00000000" w:rsidR="00000000" w:rsidRPr="00000000">
        <w:rPr>
          <w:rtl w:val="0"/>
        </w:rPr>
        <w:t xml:space="preserve">Es el rol que toma el AAT(Autoridad Administrativa de Trabajo), el cual permite gestionar y aprobar solicitudes del sindicato.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Es la máxima autoridad en el sistema, y encargada de administrar las credenciales.</w:t>
      </w:r>
    </w:p>
    <w:p w:rsidR="00000000" w:rsidDel="00000000" w:rsidP="00000000" w:rsidRDefault="00000000" w:rsidRPr="00000000" w14:paraId="00000050">
      <w:pPr>
        <w:pStyle w:val="Heading1"/>
        <w:keepNext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Posicionamiento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400040" cy="22098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El problema es que existen muchas deficiencias en la gestión y evaluación de documentos. Ambas partes se ven influenciadas negativamente debido a que la entrega de documentos suele ser muy rigurosa. Los sindicatos y organizaciones tienen que entregar documentos en lugares lejanos, y las autoridades deben revisar y evaluar sus solicitudes en un tiempo estimado, lo cual no llega a suceder por factores de tiempo y mala gestión. </w:t>
      </w:r>
    </w:p>
    <w:tbl>
      <w:tblPr>
        <w:tblStyle w:val="Table3"/>
        <w:tblW w:w="85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4290"/>
        <w:tblGridChange w:id="0">
          <w:tblGrid>
            <w:gridCol w:w="4245"/>
            <w:gridCol w:w="4290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Problema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Causas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demora en los registros y pérdida de información del MTPE.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proceso para generar un registro sindical requiere de presentar una solicitud siguiendo un formato, la cual puede ser presentada de forma presencial o por correo, pero genera demora o cuellos de botella en el registro de documentos jurídicos de los sindicatos y mesa de ayuda, debido a los procesos burocráticos que se realizan.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proceso para registrarse a la base de datos es descentralizado y su información puede estar descentralizada, esto debido a que diferentes organizaciones , como por ejemplo se detalla en la página de la SUNAT y RENIEC, implementadas por el gobierno del Perú. Esto dificulta la integración a terceros(SUNAT, RENIEC Y Migraciones).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Obsolescencia de procesos que dificultan la obtención de información jurídica relevante para la aprobación y toma de decisiones de la Autoridad Administrativa del Trabajo.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Mal uso de recursos como tiempo, dinero y costos durante el procedimiento laboral de registro sindical.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smallCap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mallCaps w:val="1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pBdr>
          <w:top w:color="4f81bd" w:space="2" w:sz="6" w:val="single"/>
          <w:left w:color="4f81bd" w:space="2" w:sz="6" w:val="single"/>
        </w:pBdr>
        <w:spacing w:after="0" w:before="300" w:line="240" w:lineRule="auto"/>
        <w:jc w:val="both"/>
        <w:rPr>
          <w:b w:val="1"/>
          <w:smallCaps w:val="1"/>
          <w:color w:val="243f60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mallCaps w:val="1"/>
          <w:color w:val="243f60"/>
          <w:rtl w:val="0"/>
        </w:rPr>
        <w:t xml:space="preserve">Objetivo General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Implementar un sistema en web que gestione los procedimientos administrativos laborales vinculados al registro único sindical para optimizar los procedimientos administrativos laborales que se brindan a los sindicatos, federaciones y confederaciones sindicales.</w:t>
      </w:r>
    </w:p>
    <w:p w:rsidR="00000000" w:rsidDel="00000000" w:rsidP="00000000" w:rsidRDefault="00000000" w:rsidRPr="00000000" w14:paraId="0000006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pBdr>
          <w:top w:color="4f81bd" w:space="2" w:sz="6" w:val="single"/>
          <w:left w:color="4f81bd" w:space="2" w:sz="6" w:val="single"/>
        </w:pBdr>
        <w:spacing w:after="0" w:before="300" w:line="240" w:lineRule="auto"/>
        <w:jc w:val="both"/>
        <w:rPr>
          <w:b w:val="1"/>
          <w:smallCaps w:val="1"/>
          <w:color w:val="243f60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mallCaps w:val="1"/>
          <w:color w:val="243f60"/>
          <w:rtl w:val="0"/>
        </w:rPr>
        <w:t xml:space="preserve">Objetivos Específicos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OE1: </w:t>
      </w:r>
      <w:r w:rsidDel="00000000" w:rsidR="00000000" w:rsidRPr="00000000">
        <w:rPr>
          <w:rtl w:val="0"/>
        </w:rPr>
        <w:t xml:space="preserve">Analizar los procesos administrativos derivados por el Ministerio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de Trabajo y Promoción para la automatización en el sistema web a implementar.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OE2: </w:t>
      </w:r>
      <w:r w:rsidDel="00000000" w:rsidR="00000000" w:rsidRPr="00000000">
        <w:rPr>
          <w:rtl w:val="0"/>
        </w:rPr>
        <w:t xml:space="preserve">Diseñar el sistema informático para optimizar el tiempo de respuesta en los procedimientos administrativos laborales del RUS.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OE3: </w:t>
      </w:r>
      <w:r w:rsidDel="00000000" w:rsidR="00000000" w:rsidRPr="00000000">
        <w:rPr>
          <w:rtl w:val="0"/>
        </w:rPr>
        <w:t xml:space="preserve">Implementar el sistema web para administrar los procesos administrativos laborales para el Registro Único Sindical.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OE4:</w:t>
      </w:r>
      <w:r w:rsidDel="00000000" w:rsidR="00000000" w:rsidRPr="00000000">
        <w:rPr>
          <w:rtl w:val="0"/>
        </w:rPr>
        <w:t xml:space="preserve">Validar la efectividad del diseño del sistema web después de la implementación en un ambiente de pruebas.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OE5:</w:t>
      </w:r>
      <w:r w:rsidDel="00000000" w:rsidR="00000000" w:rsidRPr="00000000">
        <w:rPr>
          <w:rtl w:val="0"/>
        </w:rPr>
        <w:t xml:space="preserve"> Ejecutar un plan de continuidad para mejorar la mejora continua del sistema web.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smallCaps w:val="1"/>
          <w:rtl w:val="0"/>
        </w:rPr>
        <w:t xml:space="preserve">Indicadores de éxito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 utilizará los indicadores de éxito que se encargará de precisar el nivel de logro o resultados esperados en un tiempo establecido.Asimismo permite verificar si los requerimientos, tareas y actividades a realizar han tenido éxito.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Ind w:w="-115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690"/>
        <w:gridCol w:w="7650"/>
        <w:gridCol w:w="1200"/>
        <w:tblGridChange w:id="0">
          <w:tblGrid>
            <w:gridCol w:w="690"/>
            <w:gridCol w:w="765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 de éxito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acta de conformidad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OE2,OE3,OE5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del acta de plan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OE1, OE2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validaciones de los requerimientos establecidos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criterios de aceptación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requisitos funcionales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OE2,OE3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del acta de conformidad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EO4,OE5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Cumplir con el 100% de requerimientos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EO5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las Historias de Usuario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prototipos del sistema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OE2</w:t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Alcance del proyecto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 busca la implementación y capacitación del sistema web para el sistema virtual del registro único sindical. Para el alcance se tiene en cuenta los siguientes puntos: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proyecto incluirá: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 Elaboración de project charter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análisis de requerimientos que contará el sistema web.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Requerimientos del sistema de seguridad de MTPE.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Requerimientos referidos a la disponibilidad y soporte del sistema.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análisis de los prototipos de las funcionalidades del sistema.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la arquitectura de negocio, datos y tecnología del sistema.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 Informe de la demanda de infraestructura tecnológica.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la gestión del proyecto.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los módulos de sistema requeridos: Módulo de acceso y presentación de solicitud, módulo de acceso, evaluación y aprobación de la solicitud, módulo de consulta para el administrado, módulo de reportes estadísticos y módulo de administración.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base de datos Oracle requerida para soporte del sistema.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sistema para escalabilidad.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con sistemas externos como: SUNAT, RENIEC y MIGRACIONES, para consulta de datos de personas y empresas.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</w:t>
      </w:r>
      <w:r w:rsidDel="00000000" w:rsidR="00000000" w:rsidRPr="00000000">
        <w:rPr>
          <w:rtl w:val="0"/>
        </w:rPr>
        <w:t xml:space="preserve">del plan de pruebas y casos de pruebas de todos los módulos del sistema.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Certificación de personal, con documentos que acrediten y respalden el puesto que van a ocupar según lo requerido en la licitación.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de personal que hará uso del sistema mediante taller en un plazo de 30 días calendario con verificación de obtención de certificación.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herramientas de ayuda a los trabajadores como: chat de voz, video tutoriales, base de conocimiento de preguntas frecuentes, modelo de solicitudes, etc. Con ello para orientar y resolver dudas sobre el sistema.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</w:t>
      </w:r>
      <w:r w:rsidDel="00000000" w:rsidR="00000000" w:rsidRPr="00000000">
        <w:rPr>
          <w:rtl w:val="0"/>
        </w:rPr>
        <w:t xml:space="preserve">despliegue a producción del sistema.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</w:t>
      </w:r>
      <w:r w:rsidDel="00000000" w:rsidR="00000000" w:rsidRPr="00000000">
        <w:rPr>
          <w:rtl w:val="0"/>
        </w:rPr>
        <w:t xml:space="preserve">de manuales: manual de instalación, manual técnico del sistema, manual del usuario y manual técnico de seguridad.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Acta de conformidad funcional aprobada.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El proyecto excluye: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funciones que estén fuera de lo declarado en los módulos del sistema.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empresa no es responsable de cualquier tipo de modificación realizada por el MTPE que retrase el desarrollo del proyecto o perjudique la implementación.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Mantenimiento o algún tipo de servicio similar después del término del contrato. Es decir, ningún servicio debe prestarse después del contrato.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Restricciones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Las restricciones siguientes buscan mantener enfocado el proyecto para el cumplimiento del objetivo.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000"/>
      </w:tblPr>
      <w:tblGrid>
        <w:gridCol w:w="2235"/>
        <w:gridCol w:w="6405"/>
        <w:tblGridChange w:id="0">
          <w:tblGrid>
            <w:gridCol w:w="2235"/>
            <w:gridCol w:w="6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tiempo para realización es un plazo máximo de 265 días.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por implementar debe cumplir según lo documentado en 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Privilegios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95b3d7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Requerir los permisos necesarios para la implementación del sistema en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presupuesto dado para el proyecto es de S/. 500,000.00.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capacitación solo se hace al personal que hará uso del sistema dentro del plazo de 30 días calendario.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Confidencialidad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95b3d7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en reserva toda información y no revelar a terceros sin previa conformidad escrita por parte del Ministerio de Trabajo y promoción del Empleo (MTPE).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artefacto deberá ser enviado al equipo de calidad del postor para su validación, en caso no proceda entonces el artefacto será devuelto.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smallCaps w:val="1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mallCaps w:val="1"/>
          <w:rtl w:val="0"/>
        </w:rPr>
        <w:t xml:space="preserve">Impacto en la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br w:type="textWrapping"/>
        <w:t xml:space="preserve">La implementación del sistema de gestión del registro único Sindical - Sistemas RUS en base a los lineamientos y requerimientos conforme la ley, buscan optimizar los trámites realizados por los diferentes participantes y acelerar el acceso a la documentación requerida para su revisión y aprobación. Dentro del impacto encontramos:</w:t>
      </w:r>
    </w:p>
    <w:p w:rsidR="00000000" w:rsidDel="00000000" w:rsidP="00000000" w:rsidRDefault="00000000" w:rsidRPr="00000000" w14:paraId="000000CA">
      <w:pPr>
        <w:jc w:val="both"/>
        <w:rPr/>
      </w:pPr>
      <w:bookmarkStart w:colFirst="0" w:colLast="0" w:name="_heading=h.83c45bbwqsw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lineRule="auto"/>
        <w:ind w:left="720" w:hanging="360"/>
        <w:jc w:val="both"/>
        <w:rPr/>
      </w:pPr>
      <w:bookmarkStart w:colFirst="0" w:colLast="0" w:name="_heading=h.qwbaur9x90hb" w:id="8"/>
      <w:bookmarkEnd w:id="8"/>
      <w:r w:rsidDel="00000000" w:rsidR="00000000" w:rsidRPr="00000000">
        <w:rPr>
          <w:rtl w:val="0"/>
        </w:rPr>
        <w:t xml:space="preserve">Reducir el tiempo en el procedimiento administrativo del registro sindical, con capacidad de realizar actualizaciones de forma no presencial y seguimiento administrativo.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lineRule="auto"/>
        <w:ind w:left="720" w:hanging="360"/>
        <w:jc w:val="both"/>
        <w:rPr/>
      </w:pPr>
      <w:bookmarkStart w:colFirst="0" w:colLast="0" w:name="_heading=h.ddqdgbefg97o" w:id="9"/>
      <w:bookmarkEnd w:id="9"/>
      <w:r w:rsidDel="00000000" w:rsidR="00000000" w:rsidRPr="00000000">
        <w:rPr>
          <w:rtl w:val="0"/>
        </w:rPr>
        <w:t xml:space="preserve">Base de datos con confiabilidad, veracidad y consistencia , permitiendo identificar y diagnosticar en tiempo real la situación de sindicatos, federaciones y confederaciones.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  <w:jc w:val="both"/>
        <w:rPr/>
      </w:pPr>
      <w:bookmarkStart w:colFirst="0" w:colLast="0" w:name="_heading=h.5catpmrw7825" w:id="10"/>
      <w:bookmarkEnd w:id="10"/>
      <w:r w:rsidDel="00000000" w:rsidR="00000000" w:rsidRPr="00000000">
        <w:rPr>
          <w:rtl w:val="0"/>
        </w:rPr>
        <w:t xml:space="preserve">La optimización de los procesos de atención a las organizaciones sindicales facilita la obtención de información jurídica relevante para su calificación y adoptar decisiones por parte de la autoridad administrativa de trabajo, federación y confederaciones.</w:t>
      </w:r>
    </w:p>
    <w:p w:rsidR="00000000" w:rsidDel="00000000" w:rsidP="00000000" w:rsidRDefault="00000000" w:rsidRPr="00000000" w14:paraId="000000CE">
      <w:pPr>
        <w:jc w:val="both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Organización del Proyecto</w:t>
      </w:r>
    </w:p>
    <w:p w:rsidR="00000000" w:rsidDel="00000000" w:rsidP="00000000" w:rsidRDefault="00000000" w:rsidRPr="00000000" w14:paraId="000000CF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1t3h5sf" w:id="11"/>
      <w:bookmarkEnd w:id="11"/>
      <w:r w:rsidDel="00000000" w:rsidR="00000000" w:rsidRPr="00000000">
        <w:rPr>
          <w:b w:val="1"/>
          <w:smallCaps w:val="1"/>
          <w:rtl w:val="0"/>
        </w:rPr>
        <w:t xml:space="preserve">Equipo del Proyecto</w:t>
      </w:r>
    </w:p>
    <w:p w:rsidR="00000000" w:rsidDel="00000000" w:rsidP="00000000" w:rsidRDefault="00000000" w:rsidRPr="00000000" w14:paraId="000000D0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organigrama del proyecto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6934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equipo del proyecto estará conformado por:</w:t>
      </w:r>
    </w:p>
    <w:p w:rsidR="00000000" w:rsidDel="00000000" w:rsidP="00000000" w:rsidRDefault="00000000" w:rsidRPr="00000000" w14:paraId="000000D9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56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1695"/>
        <w:gridCol w:w="2250"/>
        <w:gridCol w:w="5811"/>
        <w:tblGridChange w:id="0">
          <w:tblGrid>
            <w:gridCol w:w="1695"/>
            <w:gridCol w:w="2250"/>
            <w:gridCol w:w="581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Miembro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Kevin Eduardo Calcin Ortega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al equipo asignado, inducirlos a evaluar acciones que permitan mejoras y optimizaciones del servicio brindado.</w:t>
            </w:r>
          </w:p>
          <w:p w:rsidR="00000000" w:rsidDel="00000000" w:rsidP="00000000" w:rsidRDefault="00000000" w:rsidRPr="00000000" w14:paraId="000000E0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y supervisión de tareas solicitadas por la entidad contratante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Desarrollo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Sebastian Julon Chamana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numPr>
                <w:ilvl w:val="0"/>
                <w:numId w:val="16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encarga de que el desarrollo del software sea alineado a las tecnologías más eficientes para la solución propuesta.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Sistemas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Paul Arturo Aranda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Elaborar el análisis y diseño de la aplicación asignada.</w:t>
            </w:r>
          </w:p>
          <w:p w:rsidR="00000000" w:rsidDel="00000000" w:rsidP="00000000" w:rsidRDefault="00000000" w:rsidRPr="00000000" w14:paraId="000000E7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Elaborar y validar el modelo de datos y diccionario de datos.</w:t>
            </w:r>
          </w:p>
          <w:p w:rsidR="00000000" w:rsidDel="00000000" w:rsidP="00000000" w:rsidRDefault="00000000" w:rsidRPr="00000000" w14:paraId="000000E8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Supervisión y control del desarrollo de la aplicación asignada.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Aplicaciones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Diego Oscar Alexander Porras Aliano y Álvaro Gamonal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Serán los responsables de realizar el desarrollo de la aplicación utilizando lenguaje de programación, desarrollar scripts para las bases de datos, realizar las pruebas y control de calidad</w:t>
            </w:r>
          </w:p>
        </w:tc>
      </w:tr>
    </w:tbl>
    <w:p w:rsidR="00000000" w:rsidDel="00000000" w:rsidP="00000000" w:rsidRDefault="00000000" w:rsidRPr="00000000" w14:paraId="000000EC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4d34og8" w:id="12"/>
      <w:bookmarkEnd w:id="12"/>
      <w:r w:rsidDel="00000000" w:rsidR="00000000" w:rsidRPr="00000000">
        <w:rPr>
          <w:b w:val="1"/>
          <w:smallCaps w:val="1"/>
          <w:rtl w:val="0"/>
        </w:rPr>
        <w:t xml:space="preserve">Stakeholders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Los stakeholders son personas u organizaciones interesadas en el resultado del proyecto. Según PMI, los stakeholders están activamente al tanto del proyecto y siempre están viendo que el producto cumpla con sus intereses, ya sea de manera positiva o negativa</w:t>
      </w:r>
      <w:r w:rsidDel="00000000" w:rsidR="00000000" w:rsidRPr="00000000">
        <w:rPr>
          <w:color w:val="000000"/>
          <w:rtl w:val="0"/>
        </w:rPr>
        <w:t xml:space="preserve">(Gestión de Stakeholders, 2007.)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Internos: Son las personas involucradas 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OGETIC, OTIC, funcionarios y servidores DRTPE/GRTPE.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Externos: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Autoridad Administrativa del Trabajo.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Administrado: Persona natural, Organización Sindical, Federación, etc.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Reniec, SUNAT, Migraciones(indirecto).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97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000"/>
      </w:tblPr>
      <w:tblGrid>
        <w:gridCol w:w="2235"/>
        <w:gridCol w:w="3827"/>
        <w:gridCol w:w="2835"/>
        <w:tblGridChange w:id="0">
          <w:tblGrid>
            <w:gridCol w:w="2235"/>
            <w:gridCol w:w="3827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Stakeholders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Necesidades 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-Aseguramiento de entrega de calidad, responsabilidad y compromiso del equipo del proyecto.</w:t>
            </w:r>
          </w:p>
          <w:p w:rsidR="00000000" w:rsidDel="00000000" w:rsidP="00000000" w:rsidRDefault="00000000" w:rsidRPr="00000000" w14:paraId="00000100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-Entendimiento de cada parte de la licitación para entregar un producto que está a la expectativa de la empresa.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Plan de trabajo aprobado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- Project Charter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 Cronograma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- Estándar de programación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 Acta de aprobación de plan de trabajo 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 Informe de análisis diseño prototipo y arquitectura aprobado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 Flujogramas de procesos BPMN. 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- Demanda de infraestructura tecnológica.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-Validación y entendimiento de artefactos propuestos en la licitación del sistema de registro sindical.</w:t>
            </w:r>
          </w:p>
          <w:p w:rsidR="00000000" w:rsidDel="00000000" w:rsidP="00000000" w:rsidRDefault="00000000" w:rsidRPr="00000000" w14:paraId="00000117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-Visualizar el flujo de activos de tecnología, datos y procesos de negocio en un enfoque más amplio.</w:t>
            </w:r>
          </w:p>
          <w:p w:rsidR="00000000" w:rsidDel="00000000" w:rsidP="00000000" w:rsidRDefault="00000000" w:rsidRPr="00000000" w14:paraId="00000118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-Requerimientos de infraestructura de tecnología para lograr el desarrollo del sistema propuesto.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Análisis, diseño y arquitectura. Validado y aprobado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-Informe de análisis diseño prototipo y arquitectura aprobado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- Flujogramas de procesos BPMN. 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 Demanda de infraestructura tecnológica.</w:t>
            </w:r>
          </w:p>
        </w:tc>
      </w:tr>
      <w:tr>
        <w:trPr>
          <w:cantSplit w:val="0"/>
          <w:trHeight w:val="47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Autoridad Administrativa del Trabajo.</w:t>
            </w:r>
          </w:p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Administrado: Persona natural, Organización Sindical, Federación,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-Correcto funcionamiento de sistema de Identificación y validación del usuario al ingresar al sistema</w:t>
            </w:r>
          </w:p>
          <w:p w:rsidR="00000000" w:rsidDel="00000000" w:rsidP="00000000" w:rsidRDefault="00000000" w:rsidRPr="00000000" w14:paraId="00000121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-El módulo de usuario y acceso debe estar integrado con las bases de datos de RENIEC,SUNAT y migraciones.</w:t>
            </w:r>
          </w:p>
          <w:p w:rsidR="00000000" w:rsidDel="00000000" w:rsidP="00000000" w:rsidRDefault="00000000" w:rsidRPr="00000000" w14:paraId="00000122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-Los roles de acceso deben estar divididos en Administrado(Sindicales), Evaluador(AAT), Evaluador y Aprobador(AAT), Administrador(DRTPE) y deben cumplir con el principio de autorización.</w:t>
            </w:r>
          </w:p>
          <w:p w:rsidR="00000000" w:rsidDel="00000000" w:rsidP="00000000" w:rsidRDefault="00000000" w:rsidRPr="00000000" w14:paraId="00000123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-Registro de solicitudes y documentos jurídicos de sindicales en el sistema virtual.</w:t>
            </w:r>
          </w:p>
          <w:p w:rsidR="00000000" w:rsidDel="00000000" w:rsidP="00000000" w:rsidRDefault="00000000" w:rsidRPr="00000000" w14:paraId="00000124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Modulo Acceso y presentación de la Solicitud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-Código fuente y ejecutable del sistema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-Avance de manual de instalación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-Avance de Manual técnico del sistema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-Avance de manual de usuario</w:t>
            </w:r>
          </w:p>
        </w:tc>
      </w:tr>
      <w:tr>
        <w:trPr>
          <w:cantSplit w:val="0"/>
          <w:trHeight w:val="41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Autoridad Administrativa del Trabajo.</w:t>
            </w:r>
          </w:p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Administrado: Persona natural, Organización Sindical, Federación,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-Evaluación y aprobación de documentos jurídicamente relevantes en el sistema virtual.</w:t>
            </w:r>
          </w:p>
          <w:p w:rsidR="00000000" w:rsidDel="00000000" w:rsidP="00000000" w:rsidRDefault="00000000" w:rsidRPr="00000000" w14:paraId="00000131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-Acceso y visualización a solicitudes y documentos jurídicos de sindicatos en el sistema virtual.</w:t>
            </w:r>
          </w:p>
          <w:p w:rsidR="00000000" w:rsidDel="00000000" w:rsidP="00000000" w:rsidRDefault="00000000" w:rsidRPr="00000000" w14:paraId="00000132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-Sistema de notificación a correo cada vez que se realiza una actividad administrativa. el sistema notifica por correo una confirmación a él administrado y a la vez también a la AAT, quien recibe una copia de esta confirmación. </w:t>
            </w:r>
          </w:p>
          <w:p w:rsidR="00000000" w:rsidDel="00000000" w:rsidP="00000000" w:rsidRDefault="00000000" w:rsidRPr="00000000" w14:paraId="00000133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-AAT puede asignar roles de EVALUADOR.</w:t>
            </w:r>
          </w:p>
          <w:p w:rsidR="00000000" w:rsidDel="00000000" w:rsidP="00000000" w:rsidRDefault="00000000" w:rsidRPr="00000000" w14:paraId="00000134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-El administrador puede visualizar el estado de las solicitudes y descargarlas para generar reportes en Excel.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Módulo Acceso,Evaluación y Aprobación de solicitudes.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 fuente y ejecutable del sistema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 manual de instalación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 Manual técnico del sistema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 manual de usuario</w:t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Autoridad Administrativa del Trabajo.</w:t>
            </w:r>
          </w:p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Administrado: Persona natural, Organización Sindical, Federación,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-El usuario </w:t>
            </w:r>
            <w:r w:rsidDel="00000000" w:rsidR="00000000" w:rsidRPr="00000000">
              <w:rPr>
                <w:rtl w:val="0"/>
              </w:rPr>
              <w:t xml:space="preserve">Administrado</w:t>
            </w:r>
            <w:r w:rsidDel="00000000" w:rsidR="00000000" w:rsidRPr="00000000">
              <w:rPr>
                <w:rtl w:val="0"/>
              </w:rPr>
              <w:t xml:space="preserve"> puede realizar consultas y saber el estado de su solicitud. Asimismo, recibe notificaciones de la Autoridad Administrativa de Trabajo cuando aprueba algún documento.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Módulo Consulta para el administrado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 Administrado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 de Herramientas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 fuente y ejecutable del sistema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del manual de usuario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del manual de instalación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Avance del manual técnico del sistema.</w:t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OGETIC, OTIC, funcionarios Servidores DRTPE(GRTPE)</w:t>
            </w:r>
          </w:p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Autoridad Administrativa del Trabajo.</w:t>
            </w:r>
          </w:p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Reniec, SUNAT, Migraciones(indirecto).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-Extraer y visualizar reportes estadísticos a nivel regional y nacional.</w:t>
            </w:r>
          </w:p>
          <w:p w:rsidR="00000000" w:rsidDel="00000000" w:rsidP="00000000" w:rsidRDefault="00000000" w:rsidRPr="00000000" w14:paraId="00000149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-Monitorear y gestionar variables e información registrada en el Sistema de Registro Único Sindical.</w:t>
            </w:r>
          </w:p>
          <w:p w:rsidR="00000000" w:rsidDel="00000000" w:rsidP="00000000" w:rsidRDefault="00000000" w:rsidRPr="00000000" w14:paraId="0000014A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Módulo de Reportes Estadísticos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 fuente y ejecutable del sistema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de instalación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técnico del sistema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Técnico de Seguridad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Documentación de pases a calidad.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7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Acta de conformidad funcional aprobada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Acta de capacitación</w:t>
              <w:tab/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2s8eyo1" w:id="13"/>
      <w:bookmarkEnd w:id="13"/>
      <w:r w:rsidDel="00000000" w:rsidR="00000000" w:rsidRPr="00000000">
        <w:rPr>
          <w:b w:val="1"/>
          <w:smallCaps w:val="1"/>
          <w:rtl w:val="0"/>
        </w:rPr>
        <w:t xml:space="preserve">Recursos requeridos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</w:rPr>
      </w:pPr>
      <w:r w:rsidDel="00000000" w:rsidR="00000000" w:rsidRPr="00000000">
        <w:rPr>
          <w:rtl w:val="0"/>
        </w:rPr>
        <w:t xml:space="preserve">Los principales recursos requeridos para el desarrollo del proyecto son los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HUMANO</w:t>
      </w:r>
    </w:p>
    <w:p w:rsidR="00000000" w:rsidDel="00000000" w:rsidP="00000000" w:rsidRDefault="00000000" w:rsidRPr="00000000" w14:paraId="0000015E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0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2670"/>
        <w:gridCol w:w="6030"/>
        <w:tblGridChange w:id="0">
          <w:tblGrid>
            <w:gridCol w:w="2670"/>
            <w:gridCol w:w="603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OGETIC(</w:t>
            </w:r>
            <w:r w:rsidDel="00000000" w:rsidR="00000000" w:rsidRPr="00000000">
              <w:rPr>
                <w:b w:val="1"/>
                <w:rtl w:val="0"/>
              </w:rPr>
              <w:t xml:space="preserve">Oficina General de Estadística y Tecnologías de laInformación y Comunicaciones)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del procesamiento de datos y reportes estadísticos, también de administrar y gestionar recursos humanos, de software y hardware, y de la capa de redes. Administra recursos tecnológicos y de comunicaciones que permite afianzar el mejor servicio posible.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OTIC(Oficina de Tecnologías de la Información y Comunicaciones)</w:t>
            </w:r>
          </w:p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 orgánica encargada de planificar, desarrollar, implementar y gestionar los sistemas de información, infraestructura tecnológica y telecomunicaciones. Son importantes porque son los encargados de afianzar y validar los entregables directamente.</w:t>
            </w:r>
          </w:p>
          <w:p w:rsidR="00000000" w:rsidDel="00000000" w:rsidP="00000000" w:rsidRDefault="00000000" w:rsidRPr="00000000" w14:paraId="00000166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Miembros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Es el equipo que va a estar a cargo de las funciones y responsabilidades para lograr los objetivos del proyecto, de modo que se desarrolle la capacitación e implementación del sistema propuesto.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</w:t>
      </w:r>
    </w:p>
    <w:p w:rsidR="00000000" w:rsidDel="00000000" w:rsidP="00000000" w:rsidRDefault="00000000" w:rsidRPr="00000000" w14:paraId="0000016B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0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2670"/>
        <w:gridCol w:w="6030"/>
        <w:tblGridChange w:id="0">
          <w:tblGrid>
            <w:gridCol w:w="2670"/>
            <w:gridCol w:w="603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Ordenadores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Computadoras de alto rendimiento para trabajar en diversos Frameworks y con variedad de programas, con la capacidad de operar diferentes tareas al mismo tiempo.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Laptop de alto rendimiento para trabajar en diferentes entornos de programación.</w:t>
            </w:r>
          </w:p>
        </w:tc>
      </w:tr>
    </w:tbl>
    <w:p w:rsidR="00000000" w:rsidDel="00000000" w:rsidP="00000000" w:rsidRDefault="00000000" w:rsidRPr="00000000" w14:paraId="00000172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</w:t>
      </w:r>
    </w:p>
    <w:p w:rsidR="00000000" w:rsidDel="00000000" w:rsidP="00000000" w:rsidRDefault="00000000" w:rsidRPr="00000000" w14:paraId="00000174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left"/>
        <w:tblInd w:w="-115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2670"/>
        <w:gridCol w:w="6030"/>
        <w:tblGridChange w:id="0">
          <w:tblGrid>
            <w:gridCol w:w="2670"/>
            <w:gridCol w:w="603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 para codificar en diferentes lenguajes de programación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Eclipse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 para gestionar el desarrollo de aplicaciones en diversos entornos compatibles con Java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STS 4.X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C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Spring Tool Suite es un IDE, similar a Eclipse, y se enfoca principalmente en gestionar proyectos Spring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9609375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Junit 4.7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E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Es un software para hacer pruebas unitarias de aplicaciones Java.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WildFly 12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keepNext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Es una aplicación que permite administrar servidores de aplicaciones Java 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Oracle 19C.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 software de gestión de administración de base de datos de Java EE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MS Project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4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 software que se encarga de administrar proyectos, desde el punto de vista de todos los roles importantes descritos en un equipo de proyecto.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Jmeter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6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 software desarrollado en java puro, el cual permite realizar pruebas de rendimiento y funcionales a aplicaciones web.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TestLink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8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 sistema que te permite gestionar pruebas de manera eficiente.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A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 servicio de alojamiento gratuito de Google, el cual permite gestionar directorios y almacenar archivos.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Microsoft Word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C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una aplicación que permite redactar documentos.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Power Point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E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una aplicación que permite gestionar presentaciones y diapositivas.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90">
            <w:pPr>
              <w:keepNext w:val="1"/>
              <w:spacing w:after="0"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 una aplicación que permite calcular, gestionar datos y convertirlos en reportes, tablas, gráficos, etc.</w:t>
            </w:r>
          </w:p>
        </w:tc>
      </w:tr>
    </w:tbl>
    <w:p w:rsidR="00000000" w:rsidDel="00000000" w:rsidP="00000000" w:rsidRDefault="00000000" w:rsidRPr="00000000" w14:paraId="00000191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17dp8vu" w:id="14"/>
      <w:bookmarkEnd w:id="14"/>
      <w:r w:rsidDel="00000000" w:rsidR="00000000" w:rsidRPr="00000000">
        <w:rPr>
          <w:b w:val="1"/>
          <w:smallCaps w:val="1"/>
          <w:rtl w:val="0"/>
        </w:rPr>
        <w:t xml:space="preserve">Fases e hitos del proyecto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 continuación, se mencionan las grandes fases y actividades con las fechas de término y los productos que se deben entregar en el proyecto.</w:t>
      </w:r>
    </w:p>
    <w:p w:rsidR="00000000" w:rsidDel="00000000" w:rsidP="00000000" w:rsidRDefault="00000000" w:rsidRPr="00000000" w14:paraId="0000019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2220"/>
        <w:gridCol w:w="2900"/>
        <w:gridCol w:w="1495"/>
        <w:tblGridChange w:id="0">
          <w:tblGrid>
            <w:gridCol w:w="3075"/>
            <w:gridCol w:w="2220"/>
            <w:gridCol w:w="2900"/>
            <w:gridCol w:w="1495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Hito del proyecto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Estimada Culminación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Entregables incluidos</w:t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/>
            </w:pPr>
            <w:bookmarkStart w:colFirst="0" w:colLast="0" w:name="_heading=h.3rdcrjn" w:id="15"/>
            <w:bookmarkEnd w:id="15"/>
            <w:r w:rsidDel="00000000" w:rsidR="00000000" w:rsidRPr="00000000">
              <w:rPr>
                <w:rtl w:val="0"/>
              </w:rPr>
              <w:t xml:space="preserve">Aprobación del project charter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60" w:before="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31/08/2022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de project charter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2"/>
              </w:numPr>
              <w:spacing w:after="60" w:before="20" w:line="48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de planificación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60" w:before="20" w:line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7/10/2022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alcance.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requerimientos.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cronograma.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RRHH.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calidad.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comunicaciones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riesgos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Interesados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adquisiciones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7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Gestión de Costos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after="60" w:before="20" w:line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del sistema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60" w:before="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10/07/2023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3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del sistema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after="60" w:before="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"/>
              </w:numPr>
              <w:spacing w:after="60" w:before="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de acta de cierre de proyecto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60" w:before="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25/08/2023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3"/>
              </w:numPr>
              <w:spacing w:after="6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Acta de cierre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60" w:before="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26in1rg" w:id="16"/>
      <w:bookmarkEnd w:id="16"/>
      <w:r w:rsidDel="00000000" w:rsidR="00000000" w:rsidRPr="00000000">
        <w:rPr>
          <w:b w:val="1"/>
          <w:smallCaps w:val="1"/>
          <w:rtl w:val="0"/>
        </w:rPr>
        <w:t xml:space="preserve">Enfoques del trabajo</w:t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  <w:t xml:space="preserve">El enfoque que se utilizará para el desarrollo de este proyecto será agile</w:t>
      </w:r>
      <w:r w:rsidDel="00000000" w:rsidR="00000000" w:rsidRPr="00000000">
        <w:rPr>
          <w:color w:val="000000"/>
          <w:rtl w:val="0"/>
        </w:rPr>
        <w:t xml:space="preserve">(Qué Es SCRUM – Proyectos Ágiles, 2020.)</w:t>
      </w:r>
      <w:r w:rsidDel="00000000" w:rsidR="00000000" w:rsidRPr="00000000">
        <w:rPr>
          <w:rtl w:val="0"/>
        </w:rPr>
        <w:t xml:space="preserve">, ya que tendrá un ciclo de vida adaptativo, en el cual se planea definir y aprobar antes del comienzo de una iteración, las cuales serán basadas en SCRUM por lo que cada sprint tendrá una duración de 2 semanas. La elección de Agile fue debido a que esta metodología nos permitirá focalizar a los stakeholders y sus requerimientos, fomentar responsabilidad dentro del equipo y aumentar la autonomía y transparencia, facilitar la priorización y toma de decisiones, mejorar la experiencia de los clientes a través de feedbacks rápidos y precisos y culminar los entregables en intervalos con rápida respuesta a los cambios. Adicionalmente, se decidió que las ceremonias que se realizarán serán el </w:t>
      </w:r>
      <w:r w:rsidDel="00000000" w:rsidR="00000000" w:rsidRPr="00000000">
        <w:rPr>
          <w:b w:val="1"/>
          <w:rtl w:val="0"/>
        </w:rPr>
        <w:t xml:space="preserve">Sprint planning </w:t>
      </w:r>
      <w:r w:rsidDel="00000000" w:rsidR="00000000" w:rsidRPr="00000000">
        <w:rPr>
          <w:rtl w:val="0"/>
        </w:rPr>
        <w:t xml:space="preserve">el cual nos va a permitirá establecer a detalle y clarificar dudas de lo que se realizará durante el próximo sprint, </w:t>
      </w:r>
      <w:r w:rsidDel="00000000" w:rsidR="00000000" w:rsidRPr="00000000">
        <w:rPr>
          <w:b w:val="1"/>
          <w:rtl w:val="0"/>
        </w:rPr>
        <w:t xml:space="preserve">Sprint review </w:t>
      </w:r>
      <w:r w:rsidDel="00000000" w:rsidR="00000000" w:rsidRPr="00000000">
        <w:rPr>
          <w:rtl w:val="0"/>
        </w:rPr>
        <w:t xml:space="preserve">en el cual se mostrará el progreso a los stakeholders para su inspección y adaptación correspondientes Y </w:t>
      </w:r>
      <w:r w:rsidDel="00000000" w:rsidR="00000000" w:rsidRPr="00000000">
        <w:rPr>
          <w:b w:val="1"/>
          <w:rtl w:val="0"/>
        </w:rPr>
        <w:t xml:space="preserve">Sprint Retrospective </w:t>
      </w:r>
      <w:r w:rsidDel="00000000" w:rsidR="00000000" w:rsidRPr="00000000">
        <w:rPr>
          <w:rtl w:val="0"/>
        </w:rPr>
        <w:t xml:space="preserve">en el cual se buscará reflexionar sobre el último sprint e identificar oportunidades de mejora para el próximo. Todo esto en conjunto nos permitirá completar el proyecto con éxito.</w:t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pBdr>
          <w:top w:color="dbe5f1" w:space="0" w:sz="24" w:val="single"/>
          <w:left w:color="dbe5f1" w:space="0" w:sz="24" w:val="single"/>
          <w:bottom w:color="dbe5f1" w:space="0" w:sz="24" w:val="single"/>
          <w:right w:color="dbe5f1" w:space="0" w:sz="24" w:val="single"/>
        </w:pBdr>
        <w:shd w:fill="dbe5f1" w:val="clear"/>
        <w:spacing w:after="0" w:line="240" w:lineRule="auto"/>
        <w:jc w:val="both"/>
        <w:rPr>
          <w:b w:val="1"/>
          <w:smallCaps w:val="1"/>
        </w:rPr>
      </w:pPr>
      <w:bookmarkStart w:colFirst="0" w:colLast="0" w:name="_heading=h.lnxbz9" w:id="17"/>
      <w:bookmarkEnd w:id="17"/>
      <w:r w:rsidDel="00000000" w:rsidR="00000000" w:rsidRPr="00000000">
        <w:rPr>
          <w:b w:val="1"/>
          <w:smallCaps w:val="1"/>
          <w:rtl w:val="0"/>
        </w:rPr>
        <w:t xml:space="preserve">Riesgos y Mitigación</w:t>
      </w:r>
    </w:p>
    <w:p w:rsidR="00000000" w:rsidDel="00000000" w:rsidP="00000000" w:rsidRDefault="00000000" w:rsidRPr="00000000" w14:paraId="000001C4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Los riesgos son posibles candidatos a ser </w:t>
      </w:r>
      <w:r w:rsidDel="00000000" w:rsidR="00000000" w:rsidRPr="00000000">
        <w:rPr>
          <w:rtl w:val="0"/>
        </w:rPr>
        <w:t xml:space="preserve">incidentes</w:t>
      </w:r>
      <w:r w:rsidDel="00000000" w:rsidR="00000000" w:rsidRPr="00000000">
        <w:rPr>
          <w:rtl w:val="0"/>
        </w:rPr>
        <w:t xml:space="preserve"> o amenazas en un futuro hipotético. Además tienen como objetivo ser categorizados y mitigados por la gestión de Riesgos. A continuación, se mencionan los riesgos del proyecto y las estrategias de mitigación para cada uno.</w:t>
      </w:r>
    </w:p>
    <w:p w:rsidR="00000000" w:rsidDel="00000000" w:rsidP="00000000" w:rsidRDefault="00000000" w:rsidRPr="00000000" w14:paraId="000001C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83.0" w:type="dxa"/>
        <w:jc w:val="left"/>
        <w:tblInd w:w="-14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510"/>
        <w:gridCol w:w="1785"/>
        <w:gridCol w:w="1005"/>
        <w:gridCol w:w="915"/>
        <w:gridCol w:w="2385"/>
        <w:gridCol w:w="2483"/>
        <w:tblGridChange w:id="0">
          <w:tblGrid>
            <w:gridCol w:w="510"/>
            <w:gridCol w:w="1785"/>
            <w:gridCol w:w="1005"/>
            <w:gridCol w:w="915"/>
            <w:gridCol w:w="2385"/>
            <w:gridCol w:w="248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Posibles limitaciones tecnológicas en la infraestructura de las entidades podrían generar retrasos en el proyecto.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Evitar: Realizar una revisión de la situación actual de la entidad antes de comenzar con el proceso de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Errores en el resultado de la revisión de los bienes instalados.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Mitigar: Visualizar y analizar los errores encontrados con el fin de corregir cada uno de estos.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contractual.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Objetivos iniciales del proyecto no definidos claramente.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Mitigar: Definir parámetros claros desde el primer momento, para reforzar el alcance del proyecto.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 mala organización o gestión de los recursos del equipo podría aplazar las tareas de desarrollo de los sistemas.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Evitar: Estimar correctamente las tareas y verificar si son dependientes 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organización.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Recursos insuficientes para llevar a cabo el proyecto.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Mitigar: Crear un plan de asignación de recursos.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Posibles cambios en el alcance del proyecto por parte del cliente pueden generar impacto en los costos, tiempo, calidad u otros objetivos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Mitigar: Realizar las correcciones necesarias para estimar el presupuesto, así como las modificaciones correspondientes en el hito del proyecto en caso sea necesario.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contractual.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 filtración de información sensible del MTPE puede generar problemas legales entre los involucrados.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Evitar: Contar con personal capacitado y preparado para evitar futuras filtraciones.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legal.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Probabilidad de hallar errores al realizar las pruebas de funcionamiento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Evitar: Verificar el estado de cada artefacto que no sea de alto riesgo para el personal y tener todas las medidas de seguridad para la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Probabilidad de que un miembro del equipo se contagie del Covid-19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Evitar: Contar con las medidas de bioseguridad necesarias para reducir las posibilidades de contagio lo máximo posible.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Entregables de proyecto requieren más tiempo de lo esperado.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Mitigar: sobrestimar el tiempo necesario para finalizar los entregables durante la fase de planeación y elaborar una contingencia.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Poco apoyo de los stakeholders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Evitar: Reforzar la relación con los stakeholders 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contractual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 calificado insuficiente.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Evitar: Contratar personal calificado previo al desarrollo del proyecto y se deberá verificar la experiencia profesional de los trabajadores que formarán parte del equipo.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organización.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Incumplimiento de las fechas límites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Evitar: Actualizar el cronograma para evitar posibles complicaciones.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equipo.</w:t>
            </w:r>
          </w:p>
        </w:tc>
      </w:tr>
    </w:tbl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bookmarkStart w:colFirst="0" w:colLast="0" w:name="_heading=h.35nkun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4f81bd" w:space="0" w:sz="24" w:val="single"/>
          <w:left w:color="4f81bd" w:space="0" w:sz="24" w:val="single"/>
          <w:bottom w:color="4f81bd" w:space="0" w:sz="24" w:val="single"/>
          <w:right w:color="4f81bd" w:space="0" w:sz="24" w:val="single"/>
        </w:pBdr>
        <w:shd w:fill="4f81bd" w:val="clear"/>
        <w:spacing w:after="0" w:line="240" w:lineRule="auto"/>
        <w:jc w:val="both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Bibliografía</w:t>
      </w:r>
    </w:p>
    <w:p w:rsidR="00000000" w:rsidDel="00000000" w:rsidP="00000000" w:rsidRDefault="00000000" w:rsidRPr="00000000" w14:paraId="0000021E">
      <w:pPr>
        <w:spacing w:after="0" w:line="240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hanging="480"/>
        <w:rPr/>
      </w:pPr>
      <w:r w:rsidDel="00000000" w:rsidR="00000000" w:rsidRPr="00000000">
        <w:rPr>
          <w:i w:val="1"/>
          <w:rtl w:val="0"/>
        </w:rPr>
        <w:t xml:space="preserve">5 acciones para un proceso de Gestión de Riesgos eficaz - Software ISO</w:t>
      </w:r>
      <w:r w:rsidDel="00000000" w:rsidR="00000000" w:rsidRPr="00000000">
        <w:rPr>
          <w:rtl w:val="0"/>
        </w:rPr>
        <w:t xml:space="preserve">. (n.d.). Retrieved September 29, 2022, from https://www.isotools.org/2017/10/08/5-acciones-proceso-de-gestion-de-riesgos-eficaz/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hanging="480"/>
        <w:rPr/>
      </w:pPr>
      <w:r w:rsidDel="00000000" w:rsidR="00000000" w:rsidRPr="00000000">
        <w:rPr>
          <w:i w:val="1"/>
          <w:rtl w:val="0"/>
        </w:rPr>
        <w:t xml:space="preserve">6 Razones para la integración de servicios de tu empresa</w:t>
      </w:r>
      <w:r w:rsidDel="00000000" w:rsidR="00000000" w:rsidRPr="00000000">
        <w:rPr>
          <w:rtl w:val="0"/>
        </w:rPr>
        <w:t xml:space="preserve">. (n.d.). Retrieved September 29, 2022, from https://www.chakray.com/es/6-razones-para-la-integracion-de-servicios-de-tu-empresa/</w:t>
      </w:r>
    </w:p>
    <w:p w:rsidR="00000000" w:rsidDel="00000000" w:rsidP="00000000" w:rsidRDefault="00000000" w:rsidRPr="00000000" w14:paraId="00000221">
      <w:pPr>
        <w:ind w:hanging="480"/>
        <w:rPr/>
      </w:pPr>
      <w:r w:rsidDel="00000000" w:rsidR="00000000" w:rsidRPr="00000000">
        <w:rPr>
          <w:i w:val="1"/>
          <w:rtl w:val="0"/>
        </w:rPr>
        <w:t xml:space="preserve">Directorio Institucional | Ministerio de Trabajo y Promoción del Empleo</w:t>
      </w:r>
      <w:r w:rsidDel="00000000" w:rsidR="00000000" w:rsidRPr="00000000">
        <w:rPr>
          <w:rtl w:val="0"/>
        </w:rPr>
        <w:t xml:space="preserve">. (n.d.). Retrieved September 29, 2022, from https://www2.trabajo.gob.pe/el-ministerio-2/directorio-institucional/</w:t>
      </w:r>
    </w:p>
    <w:p w:rsidR="00000000" w:rsidDel="00000000" w:rsidP="00000000" w:rsidRDefault="00000000" w:rsidRPr="00000000" w14:paraId="00000222">
      <w:pPr>
        <w:ind w:hanging="480"/>
        <w:rPr/>
      </w:pPr>
      <w:r w:rsidDel="00000000" w:rsidR="00000000" w:rsidRPr="00000000">
        <w:rPr>
          <w:i w:val="1"/>
          <w:rtl w:val="0"/>
        </w:rPr>
        <w:t xml:space="preserve">Gestión de stakeholders</w:t>
      </w:r>
      <w:r w:rsidDel="00000000" w:rsidR="00000000" w:rsidRPr="00000000">
        <w:rPr>
          <w:rtl w:val="0"/>
        </w:rPr>
        <w:t xml:space="preserve">. (n.d.). Retrieved September 29, 2022, from https://www.pmi.org/learning/library/es-gestion-de-la-clave-de-informacion-de-los-interesados-7318</w:t>
      </w:r>
    </w:p>
    <w:p w:rsidR="00000000" w:rsidDel="00000000" w:rsidP="00000000" w:rsidRDefault="00000000" w:rsidRPr="00000000" w14:paraId="00000223">
      <w:pPr>
        <w:ind w:hanging="480"/>
        <w:rPr/>
      </w:pPr>
      <w:r w:rsidDel="00000000" w:rsidR="00000000" w:rsidRPr="00000000">
        <w:rPr>
          <w:i w:val="1"/>
          <w:rtl w:val="0"/>
        </w:rPr>
        <w:t xml:space="preserve">Oficina General de Tecnologías de la Información</w:t>
      </w:r>
      <w:r w:rsidDel="00000000" w:rsidR="00000000" w:rsidRPr="00000000">
        <w:rPr>
          <w:rtl w:val="0"/>
        </w:rPr>
        <w:t xml:space="preserve">. (n.d.). Retrieved September 29, 2022, from https://www.mef.gob.pe/es/?option=com_content&amp;language=es-ES&amp;Itemid=101080&amp;view=article&amp;catid=309&amp;id=2551&amp;lang=es-ES</w:t>
      </w:r>
    </w:p>
    <w:p w:rsidR="00000000" w:rsidDel="00000000" w:rsidP="00000000" w:rsidRDefault="00000000" w:rsidRPr="00000000" w14:paraId="00000224">
      <w:pPr>
        <w:ind w:hanging="480"/>
        <w:rPr/>
      </w:pPr>
      <w:r w:rsidDel="00000000" w:rsidR="00000000" w:rsidRPr="00000000">
        <w:rPr>
          <w:i w:val="1"/>
          <w:rtl w:val="0"/>
        </w:rPr>
        <w:t xml:space="preserve">¿Qué es el Reniec? - Rankia</w:t>
      </w:r>
      <w:r w:rsidDel="00000000" w:rsidR="00000000" w:rsidRPr="00000000">
        <w:rPr>
          <w:rtl w:val="0"/>
        </w:rPr>
        <w:t xml:space="preserve">. (n.d.). Retrieved September 29, 2022, from https://www.rankia.pe/blog/mejores-opiniones-peru/2395487-que-reniec</w:t>
      </w:r>
    </w:p>
    <w:p w:rsidR="00000000" w:rsidDel="00000000" w:rsidP="00000000" w:rsidRDefault="00000000" w:rsidRPr="00000000" w14:paraId="00000225">
      <w:pPr>
        <w:ind w:hanging="480"/>
        <w:rPr/>
      </w:pPr>
      <w:r w:rsidDel="00000000" w:rsidR="00000000" w:rsidRPr="00000000">
        <w:rPr>
          <w:i w:val="1"/>
          <w:rtl w:val="0"/>
        </w:rPr>
        <w:t xml:space="preserve">¿Qué es la SUNAT y cuáles son sus funciones? | Prestamype</w:t>
      </w:r>
      <w:r w:rsidDel="00000000" w:rsidR="00000000" w:rsidRPr="00000000">
        <w:rPr>
          <w:rtl w:val="0"/>
        </w:rPr>
        <w:t xml:space="preserve">. (n.d.). Retrieved September 29, 2022, from https://www.prestamype.com/articulos/que-es-la-sunat-y-cuales-son-sus-funciones</w:t>
      </w:r>
    </w:p>
    <w:p w:rsidR="00000000" w:rsidDel="00000000" w:rsidP="00000000" w:rsidRDefault="00000000" w:rsidRPr="00000000" w14:paraId="00000226">
      <w:pPr>
        <w:ind w:hanging="480"/>
        <w:rPr/>
      </w:pPr>
      <w:r w:rsidDel="00000000" w:rsidR="00000000" w:rsidRPr="00000000">
        <w:rPr>
          <w:i w:val="1"/>
          <w:rtl w:val="0"/>
        </w:rPr>
        <w:t xml:space="preserve">Qué es SCRUM – Proyectos Ágiles</w:t>
      </w:r>
      <w:r w:rsidDel="00000000" w:rsidR="00000000" w:rsidRPr="00000000">
        <w:rPr>
          <w:rtl w:val="0"/>
        </w:rPr>
        <w:t xml:space="preserve">. (n.d.). Retrieved September 29, 2022, from https://proyectosagiles.org/que-es-scrum/</w:t>
      </w:r>
    </w:p>
    <w:p w:rsidR="00000000" w:rsidDel="00000000" w:rsidP="00000000" w:rsidRDefault="00000000" w:rsidRPr="00000000" w14:paraId="00000227">
      <w:pPr>
        <w:ind w:hanging="480"/>
        <w:rPr/>
      </w:pPr>
      <w:r w:rsidDel="00000000" w:rsidR="00000000" w:rsidRPr="00000000">
        <w:rPr>
          <w:i w:val="1"/>
          <w:rtl w:val="0"/>
        </w:rPr>
        <w:t xml:space="preserve">¿Qué es una Licitación Pública? Licitaciones Públicas 2022 en LumenSoft</w:t>
      </w:r>
      <w:r w:rsidDel="00000000" w:rsidR="00000000" w:rsidRPr="00000000">
        <w:rPr>
          <w:rtl w:val="0"/>
        </w:rPr>
        <w:t xml:space="preserve">. (n.d.). Retrieved September 29, 2022, from https://www.lumensoft.pe/licitacion-publica/</w:t>
      </w:r>
    </w:p>
    <w:p w:rsidR="00000000" w:rsidDel="00000000" w:rsidP="00000000" w:rsidRDefault="00000000" w:rsidRPr="00000000" w14:paraId="00000228">
      <w:pPr>
        <w:ind w:hanging="480"/>
        <w:rPr/>
      </w:pPr>
      <w:r w:rsidDel="00000000" w:rsidR="00000000" w:rsidRPr="00000000">
        <w:rPr>
          <w:i w:val="1"/>
          <w:rtl w:val="0"/>
        </w:rPr>
        <w:t xml:space="preserve">SINDICATOS | Ministerio de Trabajo y Promoción del Empleo</w:t>
      </w:r>
      <w:r w:rsidDel="00000000" w:rsidR="00000000" w:rsidRPr="00000000">
        <w:rPr>
          <w:rtl w:val="0"/>
        </w:rPr>
        <w:t xml:space="preserve">. (n.d.). Retrieved September 29, 2022, from https://www2.trabajo.gob.pe/preguntas-frecuentes-faq/sindicatos/</w:t>
      </w:r>
    </w:p>
    <w:p w:rsidR="00000000" w:rsidDel="00000000" w:rsidP="00000000" w:rsidRDefault="00000000" w:rsidRPr="00000000" w14:paraId="00000229">
      <w:pPr>
        <w:spacing w:after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pBdr>
          <w:top w:color="4f81bd" w:space="0" w:sz="24" w:val="single"/>
          <w:left w:color="4f81bd" w:space="0" w:sz="24" w:val="single"/>
          <w:bottom w:color="4f81bd" w:space="0" w:sz="24" w:val="single"/>
          <w:right w:color="4f81bd" w:space="0" w:sz="24" w:val="single"/>
        </w:pBdr>
        <w:shd w:fill="4f81bd" w:val="clear"/>
        <w:spacing w:after="0" w:line="240" w:lineRule="auto"/>
        <w:jc w:val="both"/>
        <w:rPr>
          <w:b w:val="1"/>
          <w:smallCaps w:val="1"/>
          <w:color w:val="ffffff"/>
        </w:rPr>
      </w:pPr>
      <w:bookmarkStart w:colFirst="0" w:colLast="0" w:name="_heading=h.1ksv4uv" w:id="19"/>
      <w:bookmarkEnd w:id="19"/>
      <w:r w:rsidDel="00000000" w:rsidR="00000000" w:rsidRPr="00000000">
        <w:rPr>
          <w:b w:val="1"/>
          <w:smallCaps w:val="1"/>
          <w:color w:val="ffffff"/>
          <w:rtl w:val="0"/>
        </w:rPr>
        <w:t xml:space="preserve">Aprobación</w:t>
      </w:r>
    </w:p>
    <w:p w:rsidR="00000000" w:rsidDel="00000000" w:rsidP="00000000" w:rsidRDefault="00000000" w:rsidRPr="00000000" w14:paraId="0000022E">
      <w:pPr>
        <w:keepNext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87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2850"/>
        <w:gridCol w:w="2460"/>
        <w:gridCol w:w="1890"/>
        <w:gridCol w:w="1387"/>
        <w:tblGridChange w:id="0">
          <w:tblGrid>
            <w:gridCol w:w="2850"/>
            <w:gridCol w:w="2460"/>
            <w:gridCol w:w="1890"/>
            <w:gridCol w:w="138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Cargo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ind w:left="1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Kevin Eduardo Calcin Ortega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Gerente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14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0</wp:posOffset>
                  </wp:positionV>
                  <wp:extent cx="671195" cy="300355"/>
                  <wp:effectExtent b="0" l="0" r="0" t="0"/>
                  <wp:wrapNone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95" cy="300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hanging="14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30/09/2022</w:t>
            </w:r>
          </w:p>
        </w:tc>
      </w:tr>
    </w:tbl>
    <w:p w:rsidR="00000000" w:rsidDel="00000000" w:rsidP="00000000" w:rsidRDefault="00000000" w:rsidRPr="00000000" w14:paraId="0000023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ind w:left="720" w:hanging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4"/>
      <w:tblW w:w="9585.0" w:type="dxa"/>
      <w:jc w:val="left"/>
      <w:tblInd w:w="-115.0" w:type="dxa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8391"/>
      <w:gridCol w:w="1194"/>
      <w:tblGridChange w:id="0">
        <w:tblGrid>
          <w:gridCol w:w="8391"/>
          <w:gridCol w:w="1194"/>
        </w:tblGrid>
      </w:tblGridChange>
    </w:tblGrid>
    <w:tr>
      <w:trPr>
        <w:cantSplit w:val="0"/>
        <w:trHeight w:val="28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41">
          <w:pPr>
            <w:tabs>
              <w:tab w:val="center" w:pos="4320"/>
              <w:tab w:val="right" w:pos="8640"/>
            </w:tabs>
            <w:jc w:val="right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DESARROLLO E IMPLEMENTACIÓN Y CAPACITACIÓN DEL SISTEMA WEB PARA UN SISTEMA DE REGISTRO ÚNICO SINDICAL - SISTEMA RUS</w:t>
          </w:r>
        </w:p>
      </w:tc>
      <w:tc>
        <w:tcPr/>
        <w:p w:rsidR="00000000" w:rsidDel="00000000" w:rsidP="00000000" w:rsidRDefault="00000000" w:rsidRPr="00000000" w14:paraId="000002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jc w:val="right"/>
            <w:rPr>
              <w:b w:val="1"/>
              <w:color w:val="4f81bd"/>
              <w:sz w:val="28"/>
              <w:szCs w:val="28"/>
            </w:rPr>
          </w:pPr>
          <w:r w:rsidDel="00000000" w:rsidR="00000000" w:rsidRPr="00000000">
            <w:rPr>
              <w:b w:val="1"/>
              <w:color w:val="4f81bd"/>
              <w:sz w:val="28"/>
              <w:szCs w:val="28"/>
              <w:rtl w:val="0"/>
            </w:rPr>
            <w:t xml:space="preserve">2022-2</w:t>
          </w:r>
        </w:p>
      </w:tc>
    </w:tr>
  </w:tbl>
  <w:p w:rsidR="00000000" w:rsidDel="00000000" w:rsidP="00000000" w:rsidRDefault="00000000" w:rsidRPr="00000000" w14:paraId="000002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4f81bd" w:space="0" w:sz="24" w:val="single"/>
        <w:left w:color="4f81bd" w:space="0" w:sz="24" w:val="single"/>
        <w:bottom w:color="4f81bd" w:space="0" w:sz="24" w:val="single"/>
        <w:right w:color="4f81bd" w:space="0" w:sz="24" w:val="single"/>
      </w:pBdr>
      <w:shd w:fill="4f81bd" w:val="clear"/>
      <w:spacing w:after="0" w:line="240" w:lineRule="auto"/>
      <w:jc w:val="both"/>
    </w:pPr>
    <w:rPr>
      <w:b w:val="1"/>
      <w:smallCaps w:val="1"/>
      <w:color w:val="ffff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51A2F"/>
    <w:pPr>
      <w:pBdr>
        <w:top w:color="4f81bd" w:space="0" w:sz="24" w:val="single"/>
        <w:left w:color="4f81bd" w:space="0" w:sz="24" w:val="single"/>
        <w:bottom w:color="4f81bd" w:space="0" w:sz="24" w:val="single"/>
        <w:right w:color="4f81bd" w:space="0" w:sz="24" w:val="single"/>
      </w:pBdr>
      <w:shd w:color="auto" w:fill="4f81bd" w:val="clear"/>
      <w:spacing w:after="0" w:line="240" w:lineRule="auto"/>
      <w:jc w:val="both"/>
      <w:outlineLvl w:val="0"/>
    </w:pPr>
    <w:rPr>
      <w:b w:val="1"/>
      <w:smallCaps w:val="1"/>
      <w:color w:val="ffffff"/>
      <w:sz w:val="28"/>
      <w:szCs w:val="28"/>
      <w:lang w:eastAsia="es-PE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151A2F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151A2F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aragraph" w:customStyle="1">
    <w:name w:val="paragraph"/>
    <w:basedOn w:val="Normal"/>
    <w:rsid w:val="008A3E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eop" w:customStyle="1">
    <w:name w:val="eop"/>
    <w:basedOn w:val="Fuentedeprrafopredeter"/>
    <w:rsid w:val="008A3E01"/>
  </w:style>
  <w:style w:type="character" w:styleId="normaltextrun" w:customStyle="1">
    <w:name w:val="normaltextrun"/>
    <w:basedOn w:val="Fuentedeprrafopredeter"/>
    <w:rsid w:val="008A3E01"/>
  </w:style>
  <w:style w:type="paragraph" w:styleId="Subttulo">
    <w:name w:val="Subtitle"/>
    <w:basedOn w:val="Normal"/>
    <w:next w:val="Normal"/>
    <w:link w:val="SubttuloCar"/>
    <w:uiPriority w:val="11"/>
    <w:qFormat w:val="1"/>
    <w:pPr>
      <w:spacing w:after="240" w:before="240" w:line="240" w:lineRule="auto"/>
      <w:jc w:val="both"/>
    </w:pPr>
    <w:rPr>
      <w:color w:val="1f497d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A3E01"/>
    <w:rPr>
      <w:rFonts w:ascii="Calibri" w:cs="Calibri" w:eastAsia="Calibri" w:hAnsi="Calibri"/>
      <w:color w:val="1f497d"/>
      <w:sz w:val="28"/>
      <w:szCs w:val="28"/>
      <w:lang w:eastAsia="es-PE"/>
    </w:rPr>
  </w:style>
  <w:style w:type="paragraph" w:styleId="Encabezado">
    <w:name w:val="header"/>
    <w:basedOn w:val="Normal"/>
    <w:link w:val="EncabezadoCar"/>
    <w:uiPriority w:val="99"/>
    <w:unhideWhenUsed w:val="1"/>
    <w:rsid w:val="008A3E0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A3E01"/>
  </w:style>
  <w:style w:type="paragraph" w:styleId="Piedepgina">
    <w:name w:val="footer"/>
    <w:basedOn w:val="Normal"/>
    <w:link w:val="PiedepginaCar"/>
    <w:uiPriority w:val="99"/>
    <w:unhideWhenUsed w:val="1"/>
    <w:rsid w:val="008A3E0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A3E01"/>
  </w:style>
  <w:style w:type="character" w:styleId="Hipervnculo">
    <w:name w:val="Hyperlink"/>
    <w:basedOn w:val="Fuentedeprrafopredeter"/>
    <w:uiPriority w:val="99"/>
    <w:unhideWhenUsed w:val="1"/>
    <w:rsid w:val="00151A2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51A2F"/>
    <w:pPr>
      <w:spacing w:after="100" w:line="240" w:lineRule="auto"/>
      <w:jc w:val="both"/>
    </w:pPr>
    <w:rPr>
      <w:lang w:eastAsia="es-P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151A2F"/>
    <w:pPr>
      <w:spacing w:after="100" w:line="240" w:lineRule="auto"/>
      <w:ind w:left="220"/>
      <w:jc w:val="both"/>
    </w:pPr>
    <w:rPr>
      <w:lang w:eastAsia="es-P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151A2F"/>
    <w:pPr>
      <w:spacing w:after="100" w:line="240" w:lineRule="auto"/>
      <w:ind w:left="440"/>
      <w:jc w:val="both"/>
    </w:pPr>
    <w:rPr>
      <w:lang w:eastAsia="es-PE"/>
    </w:rPr>
  </w:style>
  <w:style w:type="character" w:styleId="Ttulo1Car" w:customStyle="1">
    <w:name w:val="Título 1 Car"/>
    <w:basedOn w:val="Fuentedeprrafopredeter"/>
    <w:link w:val="Ttulo1"/>
    <w:uiPriority w:val="9"/>
    <w:rsid w:val="00151A2F"/>
    <w:rPr>
      <w:rFonts w:ascii="Calibri" w:cs="Calibri" w:eastAsia="Calibri" w:hAnsi="Calibri"/>
      <w:b w:val="1"/>
      <w:smallCaps w:val="1"/>
      <w:color w:val="ffffff"/>
      <w:sz w:val="28"/>
      <w:szCs w:val="28"/>
      <w:shd w:color="auto" w:fill="4f81bd" w:val="clear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51A2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151A2F"/>
    <w:pPr>
      <w:spacing w:after="0" w:line="240" w:lineRule="auto"/>
      <w:ind w:left="720"/>
      <w:contextualSpacing w:val="1"/>
      <w:jc w:val="both"/>
    </w:pPr>
    <w:rPr>
      <w:lang w:eastAsia="es-PE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51A2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927B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927B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927B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927B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927BB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27B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27BB"/>
    <w:rPr>
      <w:rFonts w:ascii="Segoe UI" w:cs="Segoe UI" w:hAnsi="Segoe UI"/>
      <w:sz w:val="18"/>
      <w:szCs w:val="18"/>
    </w:rPr>
  </w:style>
  <w:style w:type="character" w:styleId="markedcontent" w:customStyle="1">
    <w:name w:val="markedcontent"/>
    <w:basedOn w:val="Fuentedeprrafopredeter"/>
    <w:rsid w:val="005E2882"/>
  </w:style>
  <w:style w:type="table" w:styleId="a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color="auto" w:fill="auto" w:val="clear"/>
    </w:tcPr>
    <w:tblStylePr w:type="firstRow">
      <w:rPr>
        <w:b w:val="1"/>
        <w:color w:val="ffffff"/>
      </w:rPr>
      <w:tblPr/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rPr>
        <w:b w:val="1"/>
      </w:rPr>
      <w:tblPr/>
      <w:tcPr>
        <w:tcBorders>
          <w:top w:color="4f81b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be5f1" w:val="clear"/>
      </w:tcPr>
    </w:tblStylePr>
    <w:tblStylePr w:type="band1Horz">
      <w:tblPr/>
      <w:tcPr>
        <w:shd w:color="auto" w:fill="dbe5f1" w:val="clear"/>
      </w:tcPr>
    </w:tblStylePr>
  </w:style>
  <w:style w:type="table" w:styleId="a3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character" w:styleId="Textodelmarcadordeposicin">
    <w:name w:val="Placeholder Text"/>
    <w:basedOn w:val="Fuentedeprrafopredeter"/>
    <w:uiPriority w:val="99"/>
    <w:semiHidden w:val="1"/>
    <w:rsid w:val="00603C44"/>
    <w:rPr>
      <w:color w:val="808080"/>
    </w:rPr>
  </w:style>
  <w:style w:type="paragraph" w:styleId="Subtitle">
    <w:name w:val="Subtitle"/>
    <w:basedOn w:val="Normal"/>
    <w:next w:val="Normal"/>
    <w:pPr>
      <w:spacing w:after="240" w:before="240" w:line="240" w:lineRule="auto"/>
      <w:jc w:val="both"/>
    </w:pPr>
    <w:rPr>
      <w:color w:val="1f497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1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1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1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1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  <w:style w:type="table" w:styleId="Table1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WlW7LaWe9h+JLDIMh63Qdf7Mkg==">AMUW2mUu8ujKhPXgFBMANq7edaTcIvdrrEgl/7OmE2s2jQ+3fLhcqyYC3LR62r2MkBQV8HtmAHg7YSg/0EL8r/EOpHPSdTy9k1O5aksZrEdhgnrGG0+3PFBvS1My5SEybx8dpVkxbJVtnlsQUVHTpOyz7i9DkqSFs1xrgPG7AEOE++NTuTfQuBgPe0B7NthgZ2uC3Ce6n+kcWn6at+6elxGPXfJiZQFZWsEcaCFjD9dPwHcIjuOUmTwASfG8NbK4f6FLN2aTNIQUQEC1GBcrQrDuFjaFStxOY5qUD6F4xkC4xY0fyjMhnUxsfu/spBMX9QfrH9p0c2qZts8RCIn0uezIbhRXeMOz74rVxhVAzsC8ozaOPYNdUXroxkC39FvhObfXoZQd90Q/vnTWaJiVjsZD6fh+iqoDKxLbDxpiCHp5ehUsoa9bS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2021-08-16T23:44:00Z</dcterms:created>
  <dc:creator>u20161c927 (Custodio Chavarria, Gianpaul Jesus)</dc:creator>
</cp:coreProperties>
</file>